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绥滨县司法局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2023年政府信息公开工作年度报告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县司法局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严格贯彻落实《中华人民共和国政府信息公开条例》的相关规定，分别从主动公开、依申请公开、政府信息管理、平台建设、监督保障等五个方面严格落实信息公开工作。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主动公开。按照《中华人民共和国政府信息公开条例》的相关规定，法定主动公开内容全部公开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2023年，通过政府门户网站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公开本级机关的机构职能、机构设置信息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预算决算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政务服务信息7条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微信公众平台推送消息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146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全面梳理本级机关依法行使的行政权力和依法承担的公共服务职责，更新完善了权责清单内容，通过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县政府门户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网站向社会公开。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依申请公开。全年未收到政府信息公开申请，全年未发生因依申请公开处理不当产生的行政复议、行政诉讼案件。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政府信息管理。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高度重视，按照信息公开责任制的要求，落实领导责任，把信息公开工作列入重要议事日程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指定专人负责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完善工作机制，落实相关配套措施，在合理界定信息公开范围的基础上，按照“谁公开、谁审查”“先审查、后公开”和“一事一审”的原则，进一步规范对外发布信息审核管理，明确对外发布信息审批流程，有效防止保密审查与信息公开工作脱节。加强业务培训，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法治建设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、社区矫正管理、行政复议与应诉、行政执法协调监督、人民参与和促进法治、法律援助工作等信息及时公布，加大公开力度，提高群众知悉度。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政府信息公开平台建设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我局主要信息公开的平台为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“绥滨县司法局”微信公众号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为进一步加强对公众号的管理，明确了专人具体负责公众号的日常维护和管理监督工作。以“宣传法治政策，发布工作动态，倾听社会声音，传递正能量”为定位，定期向用户推送图文并茂的司法行政动态信息、法治建设重要文件、重要精神。此外，我局还依托在109个村法律服务公示栏，对外公示法律服务信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监督保障。明确领导责任，实行垂直管理；加强业务培训工作，提升各部门报送稿件质量，有计划有步骤进行全员培训；规定报送稿件的数量，纳入年终考核，建立责任追究机制，有效提升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发布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稿件质量。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公开信息实行三级审批制度。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3"/>
        <w:tblpPr w:leftFromText="180" w:rightFromText="180" w:vertAnchor="text" w:horzAnchor="page" w:tblpX="1303" w:tblpY="14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3"/>
        <w:tblpPr w:leftFromText="180" w:rightFromText="180" w:vertAnchor="text" w:horzAnchor="page" w:tblpX="1341" w:tblpY="204"/>
        <w:tblOverlap w:val="never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Lines="0" w:beforeAutospacing="0" w:after="0" w:afterLines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（一）存在问题。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一是信息公开内容有待完善，公开内容的全面性还需要在今后工作中改进；二是发布信息质量有待提高。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微信公众号发布的个别信息内容存在“错敏字”情况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局党组高度重视，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全面整改，逐一排查，并要求今后发布内容严格把关，细化责任，提高站位，保证发布信息真实、有效、高质。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（二）改进情况。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针对上述问题，我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将采取有效措施加以改进：一是强化政务信息公开的质量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按照“谁公开、谁审查”“先审查、后公开”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的原则进行信息公开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；二是加强对微信公众号等新媒体载体的有效利用，安排专人负责，及时准确对公众号后台留言进行回复和解答，按照相关规定公开信息。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绥滨县司法局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5440" w:firstLineChars="17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2024年1月10日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GRkNDgwMmIwNmVjYzIyYjIwYWNlZmZjNDk0ZjIifQ=="/>
  </w:docVars>
  <w:rsids>
    <w:rsidRoot w:val="00172A27"/>
    <w:rsid w:val="19A12A5F"/>
    <w:rsid w:val="405F5AC6"/>
    <w:rsid w:val="49A378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1870</Words>
  <Characters>1899</Characters>
  <Lines>0</Lines>
  <Paragraphs>0</Paragraphs>
  <TotalTime>7</TotalTime>
  <ScaleCrop>false</ScaleCrop>
  <LinksUpToDate>false</LinksUpToDate>
  <CharactersWithSpaces>2110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2022-01-13T01:45:42Z</dcterms:created>
  <dc:creator>Administrator</dc:creator>
  <cp:lastModifiedBy>A </cp:lastModifiedBy>
  <cp:lastPrinted>2024-01-04T08:02:40Z</cp:lastPrinted>
  <dcterms:modified xsi:type="dcterms:W3CDTF">2024-01-26T08:46:54Z</dcterms:modified>
  <dc:title>绥滨县司法局2023年政府信息公开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49891C7ECE9743CABAB132F3B8AF3A18_13</vt:lpwstr>
  </property>
</Properties>
</file>