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color="auto" w:fill="FFFFFF"/>
        </w:rPr>
        <w:t>忠仁镇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color="auto" w:fill="FFFFFF"/>
          <w:lang w:eastAsia="zh-CN"/>
        </w:rPr>
        <w:t>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color="auto" w:fill="FFFFFF"/>
        </w:rPr>
        <w:t>2021年政府信息公开工作年度报告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本年报是根据《中华人民共和国政府信息公开条例》的要求，由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忠仁镇人民政府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编制。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忠仁镇人民政府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度信息公开年报全文包括主动公开信息情况、依申请公开信息情况、政府信息管理、政府信息公开行政复议及行政诉讼情况、政府信息公开平台建设、监督保障等六个方面。本年度报告数据的统计期限为2021年1月1日至2021年12月31日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top"/>
        <w:outlineLvl w:val="9"/>
        <w:rPr>
          <w:rFonts w:hint="eastAsia" w:ascii="黑体" w:hAnsi="黑体" w:eastAsia="黑体" w:cs="仿宋"/>
          <w:b w:val="0"/>
          <w:bCs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仿宋"/>
          <w:b w:val="0"/>
          <w:bCs/>
          <w:color w:val="00000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忠仁镇人民政府按照县政府统一部署，加强组织领导，健全工作机制，认真按照上级文件要求，积极、有序、稳妥地推进政府信息公开的各项工作，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不断完善政务公开工作机制，切实保障社会公众知情权、参与权和监督权。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主动公开情况。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忠仁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镇政府主动公开政府信息途径有:微信公众号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、视频号（醉美忠仁）以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及公示栏等。据统计，截至2021年12月3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忠仁镇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信公众号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发布信息35条；视频号发布信息13条，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公示栏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发布信息68条。其中包括我镇政务服务事项、权责清单以及党务工作、政府工作动态信息等。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依申请公开情况。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2021年度我镇未收到依申请公开事项。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政府信息管理情况。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为深入推进政府信息公开工作，提高信息公开质量和水平，进一步完善信息管理制度，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我镇制定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了《忠仁镇人民政府政务公开实施办法》等系列文件，为更好地开展政务公开工作提供了制度保障。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信息平台建设情况。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方面广泛运用微信公众号政务新媒体平台，做好信息发布、政策解读，大力提升社会知晓率和影响力，通过政务新媒体平台的规范健康发展，不断拓展政务服务工作阵地，另一方面充分发挥镇、村公示栏作用，将群众关心关注的事项进行公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监督保障情况。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强化对政务公开工作的监督指导，将政府信息公开工作的考核纳入对各站（办）、中心的年度工作目标考核中，加大考核检查力度，定期对各站（办）、中心政务公开工作推进及制度落实等情况开展督促检查。对出现的问题及时整改，确保信息公开工作落实到位。</w:t>
      </w:r>
    </w:p>
    <w:p>
      <w:pPr>
        <w:pStyle w:val="4"/>
        <w:shd w:val="clear" w:color="auto" w:fill="FFFFFF"/>
        <w:spacing w:before="376" w:beforeAutospacing="0" w:afterAutospacing="0" w:line="540" w:lineRule="atLeast"/>
        <w:textAlignment w:val="top"/>
        <w:rPr>
          <w:rStyle w:val="7"/>
          <w:rFonts w:hint="eastAsia" w:ascii="黑体" w:hAnsi="黑体" w:eastAsia="黑体" w:cs="仿宋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仿宋"/>
          <w:b w:val="0"/>
          <w:bCs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5"/>
        <w:tblW w:w="106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top"/>
        <w:outlineLvl w:val="9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outlineLvl w:val="9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Helvetica"/>
          <w:color w:val="333333"/>
          <w:sz w:val="32"/>
          <w:szCs w:val="32"/>
        </w:rPr>
        <w:t>我镇政府信息公开工作仍存在着公开意识不强问题，公开意识还有待加强，我镇将继续认真对照《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中华人民共和国政府信息公开条例</w:t>
      </w:r>
      <w:r>
        <w:rPr>
          <w:rFonts w:hint="eastAsia" w:ascii="仿宋_GB2312" w:hAnsi="仿宋" w:eastAsia="仿宋_GB2312" w:cs="Helvetica"/>
          <w:color w:val="333333"/>
          <w:sz w:val="32"/>
          <w:szCs w:val="32"/>
        </w:rPr>
        <w:t>》，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进一步明确职责分工，制订具体措施，有针对性的抓好落实信息公开工作。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ascii="仿宋_GB2312" w:hAnsi="仿宋" w:eastAsia="仿宋_GB2312" w:cs="Helvetica"/>
          <w:color w:val="333333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  <w:shd w:val="clear" w:color="auto" w:fill="FFFFFF"/>
        </w:rPr>
        <w:t>（一）完善工作机制。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我镇将进一步完善政府信息公开工作制度，落实目标责任制，建立健全各项规章制度，全面规范政府信息公开目录，做到目录内容与公开信息的一致性。</w:t>
      </w:r>
      <w:r>
        <w:rPr>
          <w:rFonts w:hint="eastAsia" w:ascii="仿宋_GB2312" w:hAnsi="仿宋" w:eastAsia="仿宋_GB2312" w:cs="Helvetica"/>
          <w:color w:val="333333"/>
          <w:sz w:val="32"/>
          <w:szCs w:val="32"/>
        </w:rPr>
        <w:t>增强工作人员的信息公开意识，提高政府信息公开业务水平。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ascii="仿宋_GB2312" w:hAnsi="微软雅黑" w:eastAsia="仿宋_GB2312" w:cs="Helvetica"/>
          <w:color w:val="333333"/>
          <w:szCs w:val="21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  <w:shd w:val="clear" w:color="auto" w:fill="FFFFFF"/>
        </w:rPr>
        <w:t>（二）建立长效机制。</w:t>
      </w:r>
      <w:r>
        <w:rPr>
          <w:rFonts w:hint="eastAsia" w:ascii="仿宋_GB2312" w:hAnsi="仿宋" w:eastAsia="仿宋_GB2312" w:cs="Helvetica"/>
          <w:color w:val="333333"/>
          <w:sz w:val="32"/>
          <w:szCs w:val="32"/>
        </w:rPr>
        <w:t>落实各项工作制度及措施，把政务公开工作作为长期的工作落到实处，切实提高政府信息公开的及时性、准确性、时效性。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right="0" w:rightChars="0" w:firstLine="320" w:firstLineChars="100"/>
        <w:outlineLvl w:val="9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  <w:bookmarkStart w:id="0" w:name="_GoBack"/>
      <w:bookmarkEnd w:id="0"/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无</w:t>
      </w:r>
    </w:p>
    <w:p>
      <w:pPr>
        <w:pStyle w:val="4"/>
        <w:widowControl/>
        <w:shd w:val="clear" w:color="auto" w:fill="FFFFFF"/>
        <w:spacing w:before="376" w:beforeAutospacing="0" w:afterAutospacing="0" w:line="540" w:lineRule="atLeast"/>
        <w:textAlignment w:val="top"/>
        <w:rPr>
          <w:rFonts w:ascii="黑体" w:hAnsi="黑体" w:eastAsia="仿宋" w:cs="黑体"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85707B7"/>
    <w:rsid w:val="00033CE0"/>
    <w:rsid w:val="00131D39"/>
    <w:rsid w:val="0039547D"/>
    <w:rsid w:val="003C12C6"/>
    <w:rsid w:val="004A4453"/>
    <w:rsid w:val="005610E3"/>
    <w:rsid w:val="006A71E7"/>
    <w:rsid w:val="006E4F47"/>
    <w:rsid w:val="007041E6"/>
    <w:rsid w:val="0072211B"/>
    <w:rsid w:val="00742544"/>
    <w:rsid w:val="007B1C2D"/>
    <w:rsid w:val="0086310C"/>
    <w:rsid w:val="008B42A6"/>
    <w:rsid w:val="008F0EBB"/>
    <w:rsid w:val="009709FC"/>
    <w:rsid w:val="00C64BDD"/>
    <w:rsid w:val="00CD460F"/>
    <w:rsid w:val="00D2417C"/>
    <w:rsid w:val="00D96E6D"/>
    <w:rsid w:val="00DF0DD2"/>
    <w:rsid w:val="00E90791"/>
    <w:rsid w:val="00FC4D01"/>
    <w:rsid w:val="00FF7861"/>
    <w:rsid w:val="050733E9"/>
    <w:rsid w:val="08EE1A3A"/>
    <w:rsid w:val="1819325D"/>
    <w:rsid w:val="1CBC59C6"/>
    <w:rsid w:val="21D8514F"/>
    <w:rsid w:val="2F5501CE"/>
    <w:rsid w:val="35E54780"/>
    <w:rsid w:val="385707B7"/>
    <w:rsid w:val="47CF0C6C"/>
    <w:rsid w:val="48D109BE"/>
    <w:rsid w:val="4EB9283C"/>
    <w:rsid w:val="4FAF76C4"/>
    <w:rsid w:val="6706250C"/>
    <w:rsid w:val="67DB2485"/>
    <w:rsid w:val="753D1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370</Words>
  <Characters>2112</Characters>
  <Lines>17</Lines>
  <Paragraphs>4</Paragraphs>
  <TotalTime>4</TotalTime>
  <ScaleCrop>false</ScaleCrop>
  <LinksUpToDate>false</LinksUpToDate>
  <CharactersWithSpaces>2478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2022-01-18T01:52:00Z</dcterms:created>
  <dc:creator>Victory！憨玄清</dc:creator>
  <cp:lastModifiedBy>Administrator</cp:lastModifiedBy>
  <cp:lastPrinted>2022-01-20T05:59:00Z</cp:lastPrinted>
  <dcterms:modified xsi:type="dcterms:W3CDTF">2022-01-27T02:15:22Z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6645A499A56941AB8E547D85F4F0BFF0</vt:lpwstr>
  </property>
</Properties>
</file>