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D93" w:rsidRDefault="00837AB9">
      <w:pPr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 xml:space="preserve"> 20</w:t>
      </w:r>
      <w:r w:rsidR="00603453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23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年绥滨县国民经济和社会发展统计公报</w:t>
      </w:r>
    </w:p>
    <w:p w:rsidR="00E92D93" w:rsidRDefault="00837AB9">
      <w:pPr>
        <w:jc w:val="center"/>
        <w:rPr>
          <w:rFonts w:ascii="楷体" w:eastAsia="楷体" w:hAnsi="楷体"/>
          <w:bCs/>
          <w:color w:val="000000" w:themeColor="text1"/>
          <w:sz w:val="30"/>
          <w:szCs w:val="30"/>
        </w:rPr>
      </w:pPr>
      <w:r>
        <w:rPr>
          <w:rFonts w:ascii="楷体" w:eastAsia="楷体" w:hAnsi="楷体" w:hint="eastAsia"/>
          <w:bCs/>
          <w:color w:val="000000" w:themeColor="text1"/>
          <w:sz w:val="30"/>
          <w:szCs w:val="30"/>
        </w:rPr>
        <w:t>绥滨县统计局</w:t>
      </w:r>
    </w:p>
    <w:p w:rsidR="00E92D93" w:rsidRDefault="00837AB9">
      <w:pPr>
        <w:jc w:val="center"/>
        <w:rPr>
          <w:rFonts w:ascii="楷体" w:eastAsia="楷体" w:hAnsi="楷体"/>
          <w:bCs/>
          <w:color w:val="000000" w:themeColor="text1"/>
          <w:sz w:val="30"/>
          <w:szCs w:val="30"/>
        </w:rPr>
      </w:pPr>
      <w:r>
        <w:rPr>
          <w:rFonts w:ascii="楷体" w:eastAsia="楷体" w:hAnsi="楷体"/>
          <w:bCs/>
          <w:color w:val="000000" w:themeColor="text1"/>
          <w:sz w:val="30"/>
          <w:szCs w:val="30"/>
        </w:rPr>
        <w:t>20</w:t>
      </w:r>
      <w:r w:rsidR="00FC4BF3">
        <w:rPr>
          <w:rFonts w:ascii="楷体" w:eastAsia="楷体" w:hAnsi="楷体" w:hint="eastAsia"/>
          <w:bCs/>
          <w:color w:val="000000" w:themeColor="text1"/>
          <w:sz w:val="30"/>
          <w:szCs w:val="30"/>
        </w:rPr>
        <w:t>24</w:t>
      </w:r>
      <w:r>
        <w:rPr>
          <w:rFonts w:ascii="楷体" w:eastAsia="楷体" w:hAnsi="楷体"/>
          <w:bCs/>
          <w:color w:val="000000" w:themeColor="text1"/>
          <w:sz w:val="30"/>
          <w:szCs w:val="30"/>
        </w:rPr>
        <w:t>年</w:t>
      </w:r>
      <w:r w:rsidR="00FC4BF3">
        <w:rPr>
          <w:rFonts w:ascii="楷体" w:eastAsia="楷体" w:hAnsi="楷体" w:hint="eastAsia"/>
          <w:bCs/>
          <w:color w:val="000000" w:themeColor="text1"/>
          <w:sz w:val="30"/>
          <w:szCs w:val="30"/>
        </w:rPr>
        <w:t>5</w:t>
      </w:r>
      <w:r>
        <w:rPr>
          <w:rFonts w:ascii="楷体" w:eastAsia="楷体" w:hAnsi="楷体"/>
          <w:bCs/>
          <w:color w:val="000000" w:themeColor="text1"/>
          <w:sz w:val="30"/>
          <w:szCs w:val="30"/>
        </w:rPr>
        <w:t>月</w:t>
      </w:r>
      <w:r w:rsidR="00A11F15">
        <w:rPr>
          <w:rFonts w:ascii="楷体" w:eastAsia="楷体" w:hAnsi="楷体" w:hint="eastAsia"/>
          <w:bCs/>
          <w:color w:val="000000" w:themeColor="text1"/>
          <w:sz w:val="30"/>
          <w:szCs w:val="30"/>
        </w:rPr>
        <w:t>16</w:t>
      </w:r>
      <w:r>
        <w:rPr>
          <w:rFonts w:ascii="楷体" w:eastAsia="楷体" w:hAnsi="楷体" w:hint="eastAsia"/>
          <w:bCs/>
          <w:color w:val="000000" w:themeColor="text1"/>
          <w:sz w:val="30"/>
          <w:szCs w:val="30"/>
        </w:rPr>
        <w:t>日</w:t>
      </w:r>
      <w:r>
        <w:rPr>
          <w:rFonts w:eastAsia="仿宋"/>
          <w:color w:val="000000" w:themeColor="text1"/>
          <w:sz w:val="32"/>
          <w:szCs w:val="32"/>
        </w:rPr>
        <w:t> </w:t>
      </w:r>
    </w:p>
    <w:p w:rsidR="007547CC" w:rsidRPr="007547CC" w:rsidRDefault="007547CC" w:rsidP="00293D6F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7547CC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2023年</w:t>
      </w:r>
      <w:r w:rsidR="00293D6F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，</w:t>
      </w:r>
      <w:r w:rsidRPr="007547CC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全县上下在县委县政府的正确领导下，始终坚持以习近平新时代中国特色社会主义思想为指导，全面贯彻落实党的二十大和二十届二中全会精神，</w:t>
      </w:r>
      <w:r w:rsidR="00837AB9" w:rsidRPr="007547CC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坚持稳中求进工作总基调，</w:t>
      </w:r>
      <w:r w:rsidRPr="007547CC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完整、准确、全面贯彻新发展理念，加快构建新发展格局，高质量发展取得了新成效，社会事业得到了新提升，全县经济</w:t>
      </w:r>
      <w:r w:rsidR="002E18DB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社会发展迈上新台阶。</w:t>
      </w:r>
    </w:p>
    <w:p w:rsidR="00E92D93" w:rsidRDefault="00837AB9" w:rsidP="00293D6F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一、综合</w:t>
      </w:r>
    </w:p>
    <w:p w:rsidR="00E92D93" w:rsidRDefault="00837AB9" w:rsidP="00293D6F">
      <w:pPr>
        <w:widowControl/>
        <w:spacing w:line="600" w:lineRule="exact"/>
        <w:ind w:firstLineChars="200" w:firstLine="640"/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国民经济。初步核算，</w:t>
      </w:r>
      <w:r w:rsidR="008E6B8B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2023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年全县实现地区生产总值（GDP）61</w:t>
      </w:r>
      <w:r w:rsidR="008E6B8B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0257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万元，按不变价格计算，比上年增长</w:t>
      </w:r>
      <w:r w:rsidR="008E6B8B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1.6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%。从三次产业看，第一产业增加值37</w:t>
      </w:r>
      <w:r w:rsidR="008E6B8B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5031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万元，增长</w:t>
      </w:r>
      <w:r w:rsidR="008E6B8B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0.6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%；第二产业增加值</w:t>
      </w:r>
      <w:r w:rsidR="003D42C6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20426万元，下降2.6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%；第三产业增加值21</w:t>
      </w:r>
      <w:r w:rsidR="003D42C6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4800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万元，增长</w:t>
      </w:r>
      <w:r w:rsidR="003D42C6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3.9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%。三次产业结构为</w:t>
      </w:r>
      <w:r w:rsidR="003D42C6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61.5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：</w:t>
      </w:r>
      <w:r w:rsidR="003D42C6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3.3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：3</w:t>
      </w:r>
      <w:r w:rsidR="003D42C6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5.2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。人均地区生产总值</w:t>
      </w:r>
      <w:r w:rsidR="00B81D3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452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28元，比上年增长</w:t>
      </w:r>
      <w:r w:rsidR="00B81D3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0.4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%。</w:t>
      </w:r>
    </w:p>
    <w:p w:rsidR="00E92D93" w:rsidRDefault="00C10A6A" w:rsidP="00C063DF">
      <w:pPr>
        <w:pStyle w:val="2"/>
        <w:ind w:leftChars="0" w:left="0"/>
        <w:jc w:val="center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C10A6A">
        <w:rPr>
          <w:noProof/>
        </w:rPr>
        <w:drawing>
          <wp:inline distT="0" distB="0" distL="0" distR="0">
            <wp:extent cx="5486400" cy="2661285"/>
            <wp:effectExtent l="19050" t="0" r="19050" b="57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92D93" w:rsidRDefault="00472E06" w:rsidP="008E4604">
      <w:pPr>
        <w:pStyle w:val="2"/>
        <w:ind w:leftChars="0" w:left="0"/>
        <w:jc w:val="center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72E06">
        <w:rPr>
          <w:noProof/>
        </w:rPr>
        <w:lastRenderedPageBreak/>
        <w:drawing>
          <wp:inline distT="0" distB="0" distL="0" distR="0">
            <wp:extent cx="5419725" cy="2809240"/>
            <wp:effectExtent l="19050" t="0" r="9525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92D93" w:rsidRDefault="00837AB9" w:rsidP="00293D6F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常住人口。据5‰人口抽样调查结果显示，年末全县常住人口13</w:t>
      </w:r>
      <w:r w:rsidR="005B4CBA">
        <w:rPr>
          <w:rFonts w:ascii="仿宋" w:eastAsia="仿宋" w:hAnsi="仿宋" w:cs="仿宋" w:hint="eastAsia"/>
          <w:color w:val="000000" w:themeColor="text1"/>
          <w:sz w:val="32"/>
          <w:szCs w:val="32"/>
        </w:rPr>
        <w:t>4166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人，比上年末减少1</w:t>
      </w:r>
      <w:r w:rsidR="005B4CBA">
        <w:rPr>
          <w:rFonts w:ascii="仿宋" w:eastAsia="仿宋" w:hAnsi="仿宋" w:cs="仿宋" w:hint="eastAsia"/>
          <w:color w:val="000000" w:themeColor="text1"/>
          <w:sz w:val="32"/>
          <w:szCs w:val="32"/>
        </w:rPr>
        <w:t>529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人。</w:t>
      </w:r>
    </w:p>
    <w:p w:rsidR="00E92D93" w:rsidRDefault="00837AB9" w:rsidP="00293D6F">
      <w:pPr>
        <w:spacing w:line="600" w:lineRule="exact"/>
        <w:ind w:firstLineChars="200" w:firstLine="640"/>
        <w:rPr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户籍人口。年末全县户籍总人口17</w:t>
      </w:r>
      <w:r w:rsidR="00C16D12">
        <w:rPr>
          <w:rFonts w:ascii="仿宋" w:eastAsia="仿宋" w:hAnsi="仿宋" w:cs="仿宋" w:hint="eastAsia"/>
          <w:color w:val="000000" w:themeColor="text1"/>
          <w:sz w:val="32"/>
          <w:szCs w:val="32"/>
        </w:rPr>
        <w:t>0714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人，比上年减少</w:t>
      </w:r>
      <w:r w:rsidR="00C16D12">
        <w:rPr>
          <w:rFonts w:ascii="仿宋" w:eastAsia="仿宋" w:hAnsi="仿宋" w:cs="仿宋" w:hint="eastAsia"/>
          <w:color w:val="000000" w:themeColor="text1"/>
          <w:sz w:val="32"/>
          <w:szCs w:val="32"/>
        </w:rPr>
        <w:t>512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人。其中，城镇人口8</w:t>
      </w:r>
      <w:r w:rsidR="00C16D12">
        <w:rPr>
          <w:rFonts w:ascii="仿宋" w:eastAsia="仿宋" w:hAnsi="仿宋" w:cs="仿宋" w:hint="eastAsia"/>
          <w:color w:val="000000" w:themeColor="text1"/>
          <w:sz w:val="32"/>
          <w:szCs w:val="32"/>
        </w:rPr>
        <w:t>1746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人，乡村人口88</w:t>
      </w:r>
      <w:r w:rsidR="00C16D12">
        <w:rPr>
          <w:rFonts w:ascii="仿宋" w:eastAsia="仿宋" w:hAnsi="仿宋" w:cs="仿宋" w:hint="eastAsia"/>
          <w:color w:val="000000" w:themeColor="text1"/>
          <w:sz w:val="32"/>
          <w:szCs w:val="32"/>
        </w:rPr>
        <w:t>968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人。0-17岁人口占全县总人口的比重为</w:t>
      </w:r>
      <w:r w:rsidR="00C16D12">
        <w:rPr>
          <w:rFonts w:ascii="仿宋" w:eastAsia="仿宋" w:hAnsi="仿宋" w:cs="仿宋" w:hint="eastAsia"/>
          <w:color w:val="000000" w:themeColor="text1"/>
          <w:sz w:val="32"/>
          <w:szCs w:val="32"/>
        </w:rPr>
        <w:t>9.2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%，60岁及以上人口占全县总人口的比重为</w:t>
      </w:r>
      <w:r w:rsidR="00C16D12">
        <w:rPr>
          <w:rFonts w:ascii="仿宋" w:eastAsia="仿宋" w:hAnsi="仿宋" w:cs="仿宋" w:hint="eastAsia"/>
          <w:color w:val="000000" w:themeColor="text1"/>
          <w:sz w:val="32"/>
          <w:szCs w:val="32"/>
        </w:rPr>
        <w:t>30.7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%。全年出生人口</w:t>
      </w:r>
      <w:r w:rsidR="00C16D12">
        <w:rPr>
          <w:rFonts w:ascii="仿宋" w:eastAsia="仿宋" w:hAnsi="仿宋" w:cs="仿宋" w:hint="eastAsia"/>
          <w:color w:val="000000" w:themeColor="text1"/>
          <w:sz w:val="32"/>
          <w:szCs w:val="32"/>
        </w:rPr>
        <w:t>457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人，出生率为</w:t>
      </w:r>
      <w:r w:rsidR="00C16D12">
        <w:rPr>
          <w:rFonts w:ascii="仿宋" w:eastAsia="仿宋" w:hAnsi="仿宋" w:cs="仿宋" w:hint="eastAsia"/>
          <w:color w:val="000000" w:themeColor="text1"/>
          <w:sz w:val="32"/>
          <w:szCs w:val="32"/>
        </w:rPr>
        <w:t>2.7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‰；死亡人口</w:t>
      </w:r>
      <w:r w:rsidR="00C16D12">
        <w:rPr>
          <w:rFonts w:ascii="仿宋" w:eastAsia="仿宋" w:hAnsi="仿宋" w:cs="仿宋" w:hint="eastAsia"/>
          <w:color w:val="000000" w:themeColor="text1"/>
          <w:sz w:val="32"/>
          <w:szCs w:val="32"/>
        </w:rPr>
        <w:t>921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人，死亡率为</w:t>
      </w:r>
      <w:r w:rsidR="00C16D12">
        <w:rPr>
          <w:rFonts w:ascii="仿宋" w:eastAsia="仿宋" w:hAnsi="仿宋" w:cs="仿宋" w:hint="eastAsia"/>
          <w:color w:val="000000" w:themeColor="text1"/>
          <w:sz w:val="32"/>
          <w:szCs w:val="32"/>
        </w:rPr>
        <w:t>5.4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‰；人口自然增长率为-</w:t>
      </w:r>
      <w:r w:rsidR="00C16D12">
        <w:rPr>
          <w:rFonts w:ascii="仿宋" w:eastAsia="仿宋" w:hAnsi="仿宋" w:cs="仿宋" w:hint="eastAsia"/>
          <w:color w:val="000000" w:themeColor="text1"/>
          <w:sz w:val="32"/>
          <w:szCs w:val="32"/>
        </w:rPr>
        <w:t>2.7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‰。</w:t>
      </w:r>
    </w:p>
    <w:p w:rsidR="00E92D93" w:rsidRDefault="00837AB9">
      <w:pPr>
        <w:spacing w:line="500" w:lineRule="exact"/>
        <w:jc w:val="center"/>
        <w:rPr>
          <w:b/>
          <w:bCs/>
          <w:color w:val="000000" w:themeColor="text1"/>
        </w:rPr>
      </w:pPr>
      <w:r>
        <w:rPr>
          <w:rFonts w:hint="eastAsia"/>
          <w:color w:val="000000" w:themeColor="text1"/>
          <w:sz w:val="32"/>
          <w:szCs w:val="32"/>
        </w:rPr>
        <w:t>表</w:t>
      </w:r>
      <w:r>
        <w:rPr>
          <w:rFonts w:hint="eastAsia"/>
          <w:color w:val="000000" w:themeColor="text1"/>
          <w:sz w:val="32"/>
          <w:szCs w:val="32"/>
        </w:rPr>
        <w:t xml:space="preserve">1   </w:t>
      </w:r>
      <w:r>
        <w:rPr>
          <w:color w:val="000000" w:themeColor="text1"/>
          <w:sz w:val="32"/>
          <w:szCs w:val="32"/>
        </w:rPr>
        <w:t>20</w:t>
      </w:r>
      <w:r w:rsidR="004265B7">
        <w:rPr>
          <w:rFonts w:hint="eastAsia"/>
          <w:color w:val="000000" w:themeColor="text1"/>
          <w:sz w:val="32"/>
          <w:szCs w:val="32"/>
        </w:rPr>
        <w:t>23</w:t>
      </w:r>
      <w:r>
        <w:rPr>
          <w:rFonts w:hint="eastAsia"/>
          <w:color w:val="000000" w:themeColor="text1"/>
          <w:sz w:val="32"/>
          <w:szCs w:val="32"/>
        </w:rPr>
        <w:t>年年末户籍人口数及其构成</w:t>
      </w:r>
    </w:p>
    <w:tbl>
      <w:tblPr>
        <w:tblW w:w="830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835"/>
        <w:gridCol w:w="1888"/>
        <w:gridCol w:w="1535"/>
        <w:gridCol w:w="48"/>
      </w:tblGrid>
      <w:tr w:rsidR="00E92D93">
        <w:trPr>
          <w:trHeight w:val="567"/>
          <w:jc w:val="center"/>
        </w:trPr>
        <w:tc>
          <w:tcPr>
            <w:tcW w:w="483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指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标</w:t>
            </w:r>
          </w:p>
        </w:tc>
        <w:tc>
          <w:tcPr>
            <w:tcW w:w="188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>
            <w:pPr>
              <w:ind w:firstLineChars="50" w:firstLine="1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年末数（人）</w:t>
            </w:r>
          </w:p>
        </w:tc>
        <w:tc>
          <w:tcPr>
            <w:tcW w:w="153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>
            <w:pPr>
              <w:ind w:firstLineChars="100" w:firstLine="2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比重（</w:t>
            </w:r>
            <w:r>
              <w:rPr>
                <w:color w:val="000000" w:themeColor="text1"/>
                <w:sz w:val="24"/>
                <w:szCs w:val="24"/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D93" w:rsidRDefault="00E92D9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92D93">
        <w:trPr>
          <w:trHeight w:val="283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年末全县总人口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 w:rsidP="004265B7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17</w:t>
            </w:r>
            <w:r w:rsidR="004265B7"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0714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100.0</w:t>
            </w:r>
          </w:p>
        </w:tc>
      </w:tr>
      <w:tr w:rsidR="00E92D93">
        <w:trPr>
          <w:trHeight w:val="283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>
            <w:pPr>
              <w:ind w:firstLineChars="150" w:firstLine="36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 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其中：城镇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 w:rsidP="004265B7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8</w:t>
            </w:r>
            <w:r w:rsidR="004265B7"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1746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 w:rsidP="001A5C61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4</w:t>
            </w:r>
            <w:r w:rsidR="001A5C61"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7.9</w:t>
            </w:r>
          </w:p>
        </w:tc>
      </w:tr>
      <w:tr w:rsidR="00E92D93">
        <w:trPr>
          <w:trHeight w:val="283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 w:rsidP="00E91F9A">
            <w:pPr>
              <w:ind w:firstLineChars="500" w:firstLine="120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乡村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 w:rsidP="004265B7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88</w:t>
            </w:r>
            <w:r w:rsidR="004265B7"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968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1A5C61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52.1</w:t>
            </w:r>
          </w:p>
        </w:tc>
      </w:tr>
      <w:tr w:rsidR="00E92D93">
        <w:trPr>
          <w:trHeight w:val="283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 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其中：男性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 w:rsidP="004265B7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85</w:t>
            </w:r>
            <w:r w:rsidR="004265B7"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518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50.1</w:t>
            </w:r>
          </w:p>
        </w:tc>
      </w:tr>
      <w:tr w:rsidR="00E92D93">
        <w:trPr>
          <w:trHeight w:val="283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>
            <w:pPr>
              <w:ind w:firstLineChars="500" w:firstLine="120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女性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 w:rsidP="004265B7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85</w:t>
            </w:r>
            <w:r w:rsidR="004265B7"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196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49.9</w:t>
            </w:r>
          </w:p>
        </w:tc>
      </w:tr>
      <w:tr w:rsidR="00E92D93">
        <w:trPr>
          <w:trHeight w:val="283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 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其中：</w:t>
            </w:r>
            <w:r>
              <w:rPr>
                <w:color w:val="000000" w:themeColor="text1"/>
                <w:sz w:val="24"/>
                <w:szCs w:val="24"/>
              </w:rPr>
              <w:t>0-1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岁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 w:rsidP="004265B7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1</w:t>
            </w:r>
            <w:r w:rsidR="004265B7"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5735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1A5C61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9.2</w:t>
            </w:r>
          </w:p>
        </w:tc>
      </w:tr>
      <w:tr w:rsidR="00E92D93">
        <w:trPr>
          <w:trHeight w:val="283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 18-34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岁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4265B7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29502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270346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17.3</w:t>
            </w:r>
          </w:p>
        </w:tc>
      </w:tr>
      <w:tr w:rsidR="00E92D93">
        <w:trPr>
          <w:trHeight w:val="353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 35-59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岁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1A5C61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73007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4</w:t>
            </w:r>
            <w:r w:rsidR="00270346"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2.8</w:t>
            </w:r>
          </w:p>
        </w:tc>
      </w:tr>
      <w:tr w:rsidR="00E92D93">
        <w:trPr>
          <w:trHeight w:val="283"/>
          <w:jc w:val="center"/>
        </w:trPr>
        <w:tc>
          <w:tcPr>
            <w:tcW w:w="4835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837AB9">
            <w:pPr>
              <w:ind w:firstLineChars="500" w:firstLine="12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岁及以上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1A5C61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52470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 w:rsidR="00E92D93" w:rsidRDefault="00270346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30.7</w:t>
            </w:r>
          </w:p>
        </w:tc>
      </w:tr>
    </w:tbl>
    <w:p w:rsidR="00E92D93" w:rsidRDefault="00837AB9" w:rsidP="00293D6F">
      <w:pPr>
        <w:spacing w:line="600" w:lineRule="exact"/>
        <w:ind w:firstLineChars="200" w:firstLine="640"/>
        <w:rPr>
          <w:rFonts w:ascii="楷体" w:eastAsia="楷体" w:hAnsi="楷体" w:cs="楷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二、农业</w:t>
      </w:r>
    </w:p>
    <w:p w:rsidR="00E92D93" w:rsidRDefault="00837AB9" w:rsidP="00293D6F">
      <w:pPr>
        <w:widowControl/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农林牧渔业。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全县实现农林牧渔业总产值7</w:t>
      </w:r>
      <w:r w:rsidR="002F2392">
        <w:rPr>
          <w:rFonts w:ascii="仿宋" w:eastAsia="仿宋" w:hAnsi="仿宋" w:cs="仿宋" w:hint="eastAsia"/>
          <w:color w:val="000000" w:themeColor="text1"/>
          <w:sz w:val="32"/>
          <w:szCs w:val="32"/>
        </w:rPr>
        <w:t>12445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万元，按可比价格计算，比上年增长</w:t>
      </w:r>
      <w:r w:rsidR="002F2392">
        <w:rPr>
          <w:rFonts w:ascii="仿宋" w:eastAsia="仿宋" w:hAnsi="仿宋" w:cs="仿宋" w:hint="eastAsia"/>
          <w:color w:val="000000" w:themeColor="text1"/>
          <w:sz w:val="32"/>
          <w:szCs w:val="32"/>
        </w:rPr>
        <w:t>0.7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%。其中，种植业产值</w:t>
      </w:r>
      <w:r w:rsidR="002F2392">
        <w:rPr>
          <w:rFonts w:ascii="仿宋" w:eastAsia="仿宋" w:hAnsi="仿宋" w:cs="仿宋" w:hint="eastAsia"/>
          <w:color w:val="000000" w:themeColor="text1"/>
          <w:sz w:val="32"/>
          <w:szCs w:val="32"/>
        </w:rPr>
        <w:t>545302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万元，下降</w:t>
      </w:r>
      <w:r w:rsidR="002F2392">
        <w:rPr>
          <w:rFonts w:ascii="仿宋" w:eastAsia="仿宋" w:hAnsi="仿宋" w:cs="仿宋" w:hint="eastAsia"/>
          <w:color w:val="000000" w:themeColor="text1"/>
          <w:sz w:val="32"/>
          <w:szCs w:val="32"/>
        </w:rPr>
        <w:t>1.1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%；林业产值</w:t>
      </w:r>
      <w:r w:rsidR="002F2392">
        <w:rPr>
          <w:rFonts w:ascii="仿宋" w:eastAsia="仿宋" w:hAnsi="仿宋" w:cs="仿宋" w:hint="eastAsia"/>
          <w:color w:val="000000" w:themeColor="text1"/>
          <w:sz w:val="32"/>
          <w:szCs w:val="32"/>
        </w:rPr>
        <w:t>2529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</w:t>
      </w:r>
      <w:r w:rsidR="002F2392">
        <w:rPr>
          <w:rFonts w:ascii="仿宋" w:eastAsia="仿宋" w:hAnsi="仿宋" w:cs="仿宋" w:hint="eastAsia"/>
          <w:color w:val="000000" w:themeColor="text1"/>
          <w:sz w:val="32"/>
          <w:szCs w:val="32"/>
        </w:rPr>
        <w:t>增长20.5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%；畜牧业产值9</w:t>
      </w:r>
      <w:r w:rsidR="002F2392">
        <w:rPr>
          <w:rFonts w:ascii="仿宋" w:eastAsia="仿宋" w:hAnsi="仿宋" w:cs="仿宋" w:hint="eastAsia"/>
          <w:color w:val="000000" w:themeColor="text1"/>
          <w:sz w:val="32"/>
          <w:szCs w:val="32"/>
        </w:rPr>
        <w:t>2188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万元，增长</w:t>
      </w:r>
      <w:r w:rsidR="002F2392">
        <w:rPr>
          <w:rFonts w:ascii="仿宋" w:eastAsia="仿宋" w:hAnsi="仿宋" w:cs="仿宋" w:hint="eastAsia"/>
          <w:color w:val="000000" w:themeColor="text1"/>
          <w:sz w:val="32"/>
          <w:szCs w:val="32"/>
        </w:rPr>
        <w:t>10.2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%；渔业产值</w:t>
      </w:r>
      <w:r w:rsidR="006B298A">
        <w:rPr>
          <w:rFonts w:ascii="仿宋" w:eastAsia="仿宋" w:hAnsi="仿宋" w:cs="仿宋" w:hint="eastAsia"/>
          <w:color w:val="000000" w:themeColor="text1"/>
          <w:sz w:val="32"/>
          <w:szCs w:val="32"/>
        </w:rPr>
        <w:t>16064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万元，增长</w:t>
      </w:r>
      <w:r w:rsidR="002F2392">
        <w:rPr>
          <w:rFonts w:ascii="仿宋" w:eastAsia="仿宋" w:hAnsi="仿宋" w:cs="仿宋" w:hint="eastAsia"/>
          <w:color w:val="000000" w:themeColor="text1"/>
          <w:sz w:val="32"/>
          <w:szCs w:val="32"/>
        </w:rPr>
        <w:t>7.2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%；农林牧渔专业及辅助性活动产值</w:t>
      </w:r>
      <w:r w:rsidR="002F2392">
        <w:rPr>
          <w:rFonts w:ascii="仿宋" w:eastAsia="仿宋" w:hAnsi="仿宋" w:cs="仿宋" w:hint="eastAsia"/>
          <w:color w:val="000000" w:themeColor="text1"/>
          <w:sz w:val="32"/>
          <w:szCs w:val="32"/>
        </w:rPr>
        <w:t>56361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万元，增长</w:t>
      </w:r>
      <w:r w:rsidR="002F2392">
        <w:rPr>
          <w:rFonts w:ascii="仿宋" w:eastAsia="仿宋" w:hAnsi="仿宋" w:cs="仿宋" w:hint="eastAsia"/>
          <w:color w:val="000000" w:themeColor="text1"/>
          <w:sz w:val="32"/>
          <w:szCs w:val="32"/>
        </w:rPr>
        <w:t>1.8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</w:t>
      </w:r>
    </w:p>
    <w:p w:rsidR="00E92D93" w:rsidRDefault="00837AB9" w:rsidP="00293D6F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粮食种植面积。全年粮食种植面积</w:t>
      </w:r>
      <w:r w:rsidR="00A66ADC">
        <w:rPr>
          <w:rFonts w:ascii="仿宋" w:eastAsia="仿宋" w:hAnsi="仿宋" w:hint="eastAsia"/>
          <w:color w:val="000000" w:themeColor="text1"/>
          <w:sz w:val="32"/>
          <w:szCs w:val="32"/>
        </w:rPr>
        <w:t>223736.21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公顷，比上年增加</w:t>
      </w:r>
      <w:r w:rsidR="00A66ADC">
        <w:rPr>
          <w:rFonts w:ascii="仿宋" w:eastAsia="仿宋" w:hAnsi="仿宋" w:hint="eastAsia"/>
          <w:color w:val="000000" w:themeColor="text1"/>
          <w:sz w:val="32"/>
          <w:szCs w:val="32"/>
        </w:rPr>
        <w:t>2394.75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公顷。其中，水稻种植面积</w:t>
      </w:r>
      <w:r w:rsidR="00A66ADC">
        <w:rPr>
          <w:rFonts w:ascii="仿宋" w:eastAsia="仿宋" w:hAnsi="仿宋" w:hint="eastAsia"/>
          <w:color w:val="000000" w:themeColor="text1"/>
          <w:sz w:val="32"/>
          <w:szCs w:val="32"/>
        </w:rPr>
        <w:t>128926.72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公顷，减少</w:t>
      </w:r>
      <w:r w:rsidR="00515E12">
        <w:rPr>
          <w:rFonts w:ascii="仿宋" w:eastAsia="仿宋" w:hAnsi="仿宋" w:hint="eastAsia"/>
          <w:color w:val="000000" w:themeColor="text1"/>
          <w:sz w:val="32"/>
          <w:szCs w:val="32"/>
        </w:rPr>
        <w:t>21098.61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公顷；玉米种植面积</w:t>
      </w:r>
      <w:r w:rsidR="00515E12">
        <w:rPr>
          <w:rFonts w:ascii="仿宋" w:eastAsia="仿宋" w:hAnsi="仿宋" w:hint="eastAsia"/>
          <w:color w:val="000000" w:themeColor="text1"/>
          <w:sz w:val="32"/>
          <w:szCs w:val="32"/>
        </w:rPr>
        <w:t>37852.69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公顷，</w:t>
      </w:r>
      <w:r w:rsidR="00515E12">
        <w:rPr>
          <w:rFonts w:ascii="仿宋" w:eastAsia="仿宋" w:hAnsi="仿宋" w:hint="eastAsia"/>
          <w:color w:val="000000" w:themeColor="text1"/>
          <w:sz w:val="32"/>
          <w:szCs w:val="32"/>
        </w:rPr>
        <w:t>增加14477.50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公顷；大豆种植面积</w:t>
      </w:r>
      <w:r w:rsidR="007A0DAD">
        <w:rPr>
          <w:rFonts w:ascii="仿宋" w:eastAsia="仿宋" w:hAnsi="仿宋" w:hint="eastAsia"/>
          <w:color w:val="000000" w:themeColor="text1"/>
          <w:sz w:val="32"/>
          <w:szCs w:val="32"/>
        </w:rPr>
        <w:t>55029.04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公顷，增加</w:t>
      </w:r>
      <w:r w:rsidR="00344A95">
        <w:rPr>
          <w:rFonts w:ascii="仿宋" w:eastAsia="仿宋" w:hAnsi="仿宋" w:hint="eastAsia"/>
          <w:color w:val="000000" w:themeColor="text1"/>
          <w:sz w:val="32"/>
          <w:szCs w:val="32"/>
        </w:rPr>
        <w:t>8936.80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公顷；其他粮食作物种植面积1</w:t>
      </w:r>
      <w:r w:rsidR="00741705">
        <w:rPr>
          <w:rFonts w:ascii="仿宋" w:eastAsia="仿宋" w:hAnsi="仿宋" w:hint="eastAsia"/>
          <w:color w:val="000000" w:themeColor="text1"/>
          <w:sz w:val="32"/>
          <w:szCs w:val="32"/>
        </w:rPr>
        <w:t>927.76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公顷，增加</w:t>
      </w:r>
      <w:r w:rsidR="00741705">
        <w:rPr>
          <w:rFonts w:ascii="仿宋" w:eastAsia="仿宋" w:hAnsi="仿宋" w:hint="eastAsia"/>
          <w:color w:val="000000" w:themeColor="text1"/>
          <w:sz w:val="32"/>
          <w:szCs w:val="32"/>
        </w:rPr>
        <w:t>79.06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公顷。</w:t>
      </w:r>
    </w:p>
    <w:p w:rsidR="00E92D93" w:rsidRDefault="00837AB9" w:rsidP="00293D6F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粮食产量。全年粮食总产量12</w:t>
      </w:r>
      <w:r w:rsidR="00F37F3B">
        <w:rPr>
          <w:rFonts w:ascii="仿宋" w:eastAsia="仿宋" w:hAnsi="仿宋" w:hint="eastAsia"/>
          <w:color w:val="000000" w:themeColor="text1"/>
          <w:sz w:val="32"/>
          <w:szCs w:val="32"/>
        </w:rPr>
        <w:t>72799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吨，比上年减少</w:t>
      </w:r>
      <w:r w:rsidR="00F37F3B">
        <w:rPr>
          <w:rFonts w:ascii="仿宋" w:eastAsia="仿宋" w:hAnsi="仿宋" w:hint="eastAsia"/>
          <w:color w:val="000000" w:themeColor="text1"/>
          <w:sz w:val="32"/>
          <w:szCs w:val="32"/>
        </w:rPr>
        <w:t>18617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吨，减产</w:t>
      </w:r>
      <w:r w:rsidR="00F37F3B">
        <w:rPr>
          <w:rFonts w:ascii="仿宋" w:eastAsia="仿宋" w:hAnsi="仿宋" w:hint="eastAsia"/>
          <w:color w:val="000000" w:themeColor="text1"/>
          <w:sz w:val="32"/>
          <w:szCs w:val="32"/>
        </w:rPr>
        <w:t>1.4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%。其中，水稻产量</w:t>
      </w:r>
      <w:r w:rsidR="00F37F3B">
        <w:rPr>
          <w:rFonts w:ascii="仿宋" w:eastAsia="仿宋" w:hAnsi="仿宋" w:hint="eastAsia"/>
          <w:color w:val="000000" w:themeColor="text1"/>
          <w:sz w:val="32"/>
          <w:szCs w:val="32"/>
        </w:rPr>
        <w:t>933568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吨，减产</w:t>
      </w:r>
      <w:r w:rsidR="00F37F3B">
        <w:rPr>
          <w:rFonts w:ascii="仿宋" w:eastAsia="仿宋" w:hAnsi="仿宋" w:hint="eastAsia"/>
          <w:color w:val="000000" w:themeColor="text1"/>
          <w:sz w:val="32"/>
          <w:szCs w:val="32"/>
        </w:rPr>
        <w:t>12.7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%；玉米产量</w:t>
      </w:r>
      <w:r w:rsidR="00F37F3B">
        <w:rPr>
          <w:rFonts w:ascii="仿宋" w:eastAsia="仿宋" w:hAnsi="仿宋" w:hint="eastAsia"/>
          <w:color w:val="000000" w:themeColor="text1"/>
          <w:sz w:val="32"/>
          <w:szCs w:val="32"/>
        </w:rPr>
        <w:t>237467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吨，增产</w:t>
      </w:r>
      <w:r w:rsidR="00F37F3B">
        <w:rPr>
          <w:rFonts w:ascii="仿宋" w:eastAsia="仿宋" w:hAnsi="仿宋" w:hint="eastAsia"/>
          <w:color w:val="000000" w:themeColor="text1"/>
          <w:sz w:val="32"/>
          <w:szCs w:val="32"/>
        </w:rPr>
        <w:t>71.2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%；大豆产量</w:t>
      </w:r>
      <w:r w:rsidR="00F37F3B">
        <w:rPr>
          <w:rFonts w:ascii="仿宋" w:eastAsia="仿宋" w:hAnsi="仿宋" w:hint="eastAsia"/>
          <w:color w:val="000000" w:themeColor="text1"/>
          <w:sz w:val="32"/>
          <w:szCs w:val="32"/>
        </w:rPr>
        <w:t>97946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吨，增产</w:t>
      </w:r>
      <w:r w:rsidR="00F37F3B">
        <w:rPr>
          <w:rFonts w:ascii="仿宋" w:eastAsia="仿宋" w:hAnsi="仿宋" w:hint="eastAsia"/>
          <w:color w:val="000000" w:themeColor="text1"/>
          <w:sz w:val="32"/>
          <w:szCs w:val="32"/>
        </w:rPr>
        <w:t>22.3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%；其他粮食产量</w:t>
      </w:r>
      <w:r w:rsidR="00C267F8">
        <w:rPr>
          <w:rFonts w:ascii="仿宋" w:eastAsia="仿宋" w:hAnsi="仿宋" w:hint="eastAsia"/>
          <w:color w:val="000000" w:themeColor="text1"/>
          <w:sz w:val="32"/>
          <w:szCs w:val="32"/>
        </w:rPr>
        <w:t>3818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吨，增产</w:t>
      </w:r>
      <w:r w:rsidR="00C267F8">
        <w:rPr>
          <w:rFonts w:ascii="仿宋" w:eastAsia="仿宋" w:hAnsi="仿宋" w:hint="eastAsia"/>
          <w:color w:val="000000" w:themeColor="text1"/>
          <w:sz w:val="32"/>
          <w:szCs w:val="32"/>
        </w:rPr>
        <w:t>17.4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%。</w:t>
      </w:r>
    </w:p>
    <w:p w:rsidR="00E92D93" w:rsidRDefault="00AB4B18">
      <w:pPr>
        <w:pStyle w:val="2"/>
        <w:jc w:val="center"/>
      </w:pPr>
      <w:r w:rsidRPr="00AB4B18">
        <w:rPr>
          <w:noProof/>
        </w:rPr>
        <w:drawing>
          <wp:inline distT="0" distB="0" distL="0" distR="0">
            <wp:extent cx="4572000" cy="2866390"/>
            <wp:effectExtent l="19050" t="0" r="19050" b="0"/>
            <wp:docPr id="6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92D93" w:rsidRDefault="00837AB9">
      <w:pPr>
        <w:pStyle w:val="2"/>
        <w:ind w:firstLineChars="500" w:firstLine="120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注：从2019年开始含农垦。</w:t>
      </w:r>
    </w:p>
    <w:p w:rsidR="00E92D93" w:rsidRDefault="00837AB9" w:rsidP="00293D6F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畜牧业生产。全年肉类总产量14</w:t>
      </w:r>
      <w:r w:rsidR="00256E40">
        <w:rPr>
          <w:rFonts w:ascii="仿宋" w:eastAsia="仿宋" w:hAnsi="仿宋" w:cs="仿宋" w:hint="eastAsia"/>
          <w:color w:val="000000" w:themeColor="text1"/>
          <w:sz w:val="32"/>
          <w:szCs w:val="32"/>
        </w:rPr>
        <w:t>113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吨，比上年</w:t>
      </w:r>
      <w:r w:rsidR="00256E40">
        <w:rPr>
          <w:rFonts w:ascii="仿宋" w:eastAsia="仿宋" w:hAnsi="仿宋" w:cs="仿宋" w:hint="eastAsia"/>
          <w:color w:val="000000" w:themeColor="text1"/>
          <w:sz w:val="32"/>
          <w:szCs w:val="32"/>
        </w:rPr>
        <w:t>下降2.4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%。其中，猪肉产量</w:t>
      </w:r>
      <w:r w:rsidR="003471D7">
        <w:rPr>
          <w:rFonts w:ascii="仿宋" w:eastAsia="仿宋" w:hAnsi="仿宋" w:cs="仿宋" w:hint="eastAsia"/>
          <w:color w:val="000000" w:themeColor="text1"/>
          <w:sz w:val="32"/>
          <w:szCs w:val="32"/>
        </w:rPr>
        <w:t>8109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吨，</w:t>
      </w:r>
      <w:r w:rsidR="003471D7">
        <w:rPr>
          <w:rFonts w:ascii="仿宋" w:eastAsia="仿宋" w:hAnsi="仿宋" w:cs="仿宋" w:hint="eastAsia"/>
          <w:color w:val="000000" w:themeColor="text1"/>
          <w:sz w:val="32"/>
          <w:szCs w:val="32"/>
        </w:rPr>
        <w:t>下降9.5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%；牛肉产量</w:t>
      </w:r>
      <w:r w:rsidR="003471D7">
        <w:rPr>
          <w:rFonts w:ascii="仿宋" w:eastAsia="仿宋" w:hAnsi="仿宋" w:cs="仿宋" w:hint="eastAsia"/>
          <w:color w:val="000000" w:themeColor="text1"/>
          <w:sz w:val="32"/>
          <w:szCs w:val="32"/>
        </w:rPr>
        <w:t>2574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吨，增长</w:t>
      </w:r>
      <w:r w:rsidR="00E15B85">
        <w:rPr>
          <w:rFonts w:ascii="仿宋" w:eastAsia="仿宋" w:hAnsi="仿宋" w:cs="仿宋" w:hint="eastAsia"/>
          <w:color w:val="000000" w:themeColor="text1"/>
          <w:sz w:val="32"/>
          <w:szCs w:val="32"/>
        </w:rPr>
        <w:t>27.0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%；羊肉产量</w:t>
      </w:r>
      <w:r w:rsidR="003471D7">
        <w:rPr>
          <w:rFonts w:ascii="仿宋" w:eastAsia="仿宋" w:hAnsi="仿宋" w:cs="仿宋" w:hint="eastAsia"/>
          <w:color w:val="000000" w:themeColor="text1"/>
          <w:sz w:val="32"/>
          <w:szCs w:val="32"/>
        </w:rPr>
        <w:t>505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吨，增长</w:t>
      </w:r>
      <w:r w:rsidR="00E15B85">
        <w:rPr>
          <w:rFonts w:ascii="仿宋" w:eastAsia="仿宋" w:hAnsi="仿宋" w:cs="仿宋" w:hint="eastAsia"/>
          <w:color w:val="000000" w:themeColor="text1"/>
          <w:sz w:val="32"/>
          <w:szCs w:val="32"/>
        </w:rPr>
        <w:t>17.2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%；禽肉产量</w:t>
      </w:r>
      <w:r w:rsidR="003471D7">
        <w:rPr>
          <w:rFonts w:ascii="仿宋" w:eastAsia="仿宋" w:hAnsi="仿宋" w:cs="仿宋" w:hint="eastAsia"/>
          <w:color w:val="000000" w:themeColor="text1"/>
          <w:sz w:val="32"/>
          <w:szCs w:val="32"/>
        </w:rPr>
        <w:t>2925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吨，下降</w:t>
      </w:r>
      <w:r w:rsidR="00E15B85">
        <w:rPr>
          <w:rFonts w:ascii="仿宋" w:eastAsia="仿宋" w:hAnsi="仿宋" w:cs="仿宋" w:hint="eastAsia"/>
          <w:color w:val="000000" w:themeColor="text1"/>
          <w:sz w:val="32"/>
          <w:szCs w:val="32"/>
        </w:rPr>
        <w:t>4.0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%。禽蛋产量3</w:t>
      </w:r>
      <w:r w:rsidR="000A03B3">
        <w:rPr>
          <w:rFonts w:ascii="仿宋" w:eastAsia="仿宋" w:hAnsi="仿宋" w:cs="仿宋" w:hint="eastAsia"/>
          <w:color w:val="000000" w:themeColor="text1"/>
          <w:sz w:val="32"/>
          <w:szCs w:val="32"/>
        </w:rPr>
        <w:t>695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吨，</w:t>
      </w:r>
      <w:r w:rsidR="000A03B3">
        <w:rPr>
          <w:rFonts w:ascii="仿宋" w:eastAsia="仿宋" w:hAnsi="仿宋" w:cs="仿宋" w:hint="eastAsia"/>
          <w:color w:val="000000" w:themeColor="text1"/>
          <w:sz w:val="32"/>
          <w:szCs w:val="32"/>
        </w:rPr>
        <w:t>下降1.2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%。牛奶产量</w:t>
      </w:r>
      <w:r w:rsidR="008F4046">
        <w:rPr>
          <w:rFonts w:ascii="仿宋" w:eastAsia="仿宋" w:hAnsi="仿宋" w:cs="仿宋" w:hint="eastAsia"/>
          <w:color w:val="000000" w:themeColor="text1"/>
          <w:sz w:val="32"/>
          <w:szCs w:val="32"/>
        </w:rPr>
        <w:t>106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吨，增长</w:t>
      </w:r>
      <w:r w:rsidR="008F4046">
        <w:rPr>
          <w:rFonts w:ascii="仿宋" w:eastAsia="仿宋" w:hAnsi="仿宋" w:cs="仿宋" w:hint="eastAsia"/>
          <w:color w:val="000000" w:themeColor="text1"/>
          <w:sz w:val="32"/>
          <w:szCs w:val="32"/>
        </w:rPr>
        <w:t>15.2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%。年末生猪存栏</w:t>
      </w:r>
      <w:r w:rsidR="006443A9">
        <w:rPr>
          <w:rFonts w:ascii="仿宋" w:eastAsia="仿宋" w:hAnsi="仿宋" w:cs="仿宋" w:hint="eastAsia"/>
          <w:color w:val="000000" w:themeColor="text1"/>
          <w:sz w:val="32"/>
          <w:szCs w:val="32"/>
        </w:rPr>
        <w:t>46198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头，比上年末增长</w:t>
      </w:r>
      <w:r w:rsidR="006443A9">
        <w:rPr>
          <w:rFonts w:ascii="仿宋" w:eastAsia="仿宋" w:hAnsi="仿宋" w:cs="仿宋" w:hint="eastAsia"/>
          <w:color w:val="000000" w:themeColor="text1"/>
          <w:sz w:val="32"/>
          <w:szCs w:val="32"/>
        </w:rPr>
        <w:t>0.8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%；全年生猪出栏</w:t>
      </w:r>
      <w:r w:rsidR="00A655A1">
        <w:rPr>
          <w:rFonts w:ascii="仿宋" w:eastAsia="仿宋" w:hAnsi="仿宋" w:cs="仿宋" w:hint="eastAsia"/>
          <w:color w:val="000000" w:themeColor="text1"/>
          <w:sz w:val="32"/>
          <w:szCs w:val="32"/>
        </w:rPr>
        <w:t>103156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头，比上年</w:t>
      </w:r>
      <w:r w:rsidR="00A655A1">
        <w:rPr>
          <w:rFonts w:ascii="仿宋" w:eastAsia="仿宋" w:hAnsi="仿宋" w:cs="仿宋" w:hint="eastAsia"/>
          <w:color w:val="000000" w:themeColor="text1"/>
          <w:sz w:val="32"/>
          <w:szCs w:val="32"/>
        </w:rPr>
        <w:t>下降11.9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%；牛存栏</w:t>
      </w:r>
      <w:r w:rsidR="00AC0A1B">
        <w:rPr>
          <w:rFonts w:ascii="仿宋" w:eastAsia="仿宋" w:hAnsi="仿宋" w:cs="仿宋" w:hint="eastAsia"/>
          <w:color w:val="000000" w:themeColor="text1"/>
          <w:sz w:val="32"/>
          <w:szCs w:val="32"/>
        </w:rPr>
        <w:t>18866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头，增长</w:t>
      </w:r>
      <w:r w:rsidR="00AC0A1B">
        <w:rPr>
          <w:rFonts w:ascii="仿宋" w:eastAsia="仿宋" w:hAnsi="仿宋" w:cs="仿宋" w:hint="eastAsia"/>
          <w:color w:val="000000" w:themeColor="text1"/>
          <w:sz w:val="32"/>
          <w:szCs w:val="32"/>
        </w:rPr>
        <w:t>19.1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</w:t>
      </w:r>
      <w:r w:rsidR="00C479A1">
        <w:rPr>
          <w:rFonts w:ascii="仿宋" w:eastAsia="仿宋" w:hAnsi="仿宋" w:cs="仿宋" w:hint="eastAsia"/>
          <w:color w:val="000000" w:themeColor="text1"/>
          <w:sz w:val="32"/>
          <w:szCs w:val="32"/>
        </w:rPr>
        <w:t>；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牛出栏</w:t>
      </w:r>
      <w:r w:rsidR="00C479A1">
        <w:rPr>
          <w:rFonts w:ascii="仿宋" w:eastAsia="仿宋" w:hAnsi="仿宋" w:cs="仿宋" w:hint="eastAsia"/>
          <w:color w:val="000000" w:themeColor="text1"/>
          <w:sz w:val="32"/>
          <w:szCs w:val="32"/>
        </w:rPr>
        <w:t>15602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头，增长</w:t>
      </w:r>
      <w:r w:rsidR="00C479A1">
        <w:rPr>
          <w:rFonts w:ascii="仿宋" w:eastAsia="仿宋" w:hAnsi="仿宋" w:cs="仿宋" w:hint="eastAsia"/>
          <w:color w:val="000000" w:themeColor="text1"/>
          <w:sz w:val="32"/>
          <w:szCs w:val="32"/>
        </w:rPr>
        <w:t>32.3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%；羊存栏3</w:t>
      </w:r>
      <w:r w:rsidR="00C479A1">
        <w:rPr>
          <w:rFonts w:ascii="仿宋" w:eastAsia="仿宋" w:hAnsi="仿宋" w:cs="仿宋" w:hint="eastAsia"/>
          <w:color w:val="000000" w:themeColor="text1"/>
          <w:sz w:val="32"/>
          <w:szCs w:val="32"/>
        </w:rPr>
        <w:t>4428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只，增长</w:t>
      </w:r>
      <w:r w:rsidR="00C479A1">
        <w:rPr>
          <w:rFonts w:ascii="仿宋" w:eastAsia="仿宋" w:hAnsi="仿宋" w:cs="仿宋" w:hint="eastAsia"/>
          <w:color w:val="000000" w:themeColor="text1"/>
          <w:sz w:val="32"/>
          <w:szCs w:val="32"/>
        </w:rPr>
        <w:t>10.0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%；羊出栏</w:t>
      </w:r>
      <w:r w:rsidR="00C479A1">
        <w:rPr>
          <w:rFonts w:ascii="仿宋" w:eastAsia="仿宋" w:hAnsi="仿宋" w:cs="仿宋" w:hint="eastAsia"/>
          <w:color w:val="000000" w:themeColor="text1"/>
          <w:sz w:val="32"/>
          <w:szCs w:val="32"/>
        </w:rPr>
        <w:t>31595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只，增长</w:t>
      </w:r>
      <w:r w:rsidR="00C479A1">
        <w:rPr>
          <w:rFonts w:ascii="仿宋" w:eastAsia="仿宋" w:hAnsi="仿宋" w:cs="仿宋" w:hint="eastAsia"/>
          <w:color w:val="000000" w:themeColor="text1"/>
          <w:sz w:val="32"/>
          <w:szCs w:val="32"/>
        </w:rPr>
        <w:t>17.7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%；家禽存栏</w:t>
      </w:r>
      <w:r w:rsidR="00C479A1">
        <w:rPr>
          <w:rFonts w:ascii="仿宋" w:eastAsia="仿宋" w:hAnsi="仿宋" w:cs="仿宋" w:hint="eastAsia"/>
          <w:color w:val="000000" w:themeColor="text1"/>
          <w:sz w:val="32"/>
          <w:szCs w:val="32"/>
        </w:rPr>
        <w:t>246331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只，</w:t>
      </w:r>
      <w:r w:rsidR="00C479A1">
        <w:rPr>
          <w:rFonts w:ascii="仿宋" w:eastAsia="仿宋" w:hAnsi="仿宋" w:cs="仿宋" w:hint="eastAsia"/>
          <w:color w:val="000000" w:themeColor="text1"/>
          <w:sz w:val="32"/>
          <w:szCs w:val="32"/>
        </w:rPr>
        <w:t>增长26.7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%；家禽出栏</w:t>
      </w:r>
      <w:r w:rsidR="00C479A1">
        <w:rPr>
          <w:rFonts w:ascii="仿宋" w:eastAsia="仿宋" w:hAnsi="仿宋" w:cs="仿宋" w:hint="eastAsia"/>
          <w:color w:val="000000" w:themeColor="text1"/>
          <w:sz w:val="32"/>
          <w:szCs w:val="32"/>
        </w:rPr>
        <w:t>1562005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只，下降</w:t>
      </w:r>
      <w:r w:rsidR="00C479A1">
        <w:rPr>
          <w:rFonts w:ascii="仿宋" w:eastAsia="仿宋" w:hAnsi="仿宋" w:cs="仿宋" w:hint="eastAsia"/>
          <w:color w:val="000000" w:themeColor="text1"/>
          <w:sz w:val="32"/>
          <w:szCs w:val="32"/>
        </w:rPr>
        <w:t>6.0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</w:t>
      </w:r>
    </w:p>
    <w:p w:rsidR="00E92D93" w:rsidRDefault="00837AB9" w:rsidP="00293D6F">
      <w:pPr>
        <w:pStyle w:val="2"/>
        <w:spacing w:line="600" w:lineRule="exact"/>
        <w:ind w:leftChars="0" w:left="0" w:firstLineChars="200" w:firstLine="640"/>
        <w:rPr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渔业和林业。全年水产品产量</w:t>
      </w:r>
      <w:r w:rsidR="003A1D5D">
        <w:rPr>
          <w:rFonts w:ascii="仿宋" w:eastAsia="仿宋" w:hAnsi="仿宋" w:cs="仿宋" w:hint="eastAsia"/>
          <w:color w:val="000000" w:themeColor="text1"/>
          <w:sz w:val="32"/>
          <w:szCs w:val="32"/>
        </w:rPr>
        <w:t>8388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吨，比上年增长</w:t>
      </w:r>
      <w:r w:rsidR="003A1D5D">
        <w:rPr>
          <w:rFonts w:ascii="仿宋" w:eastAsia="仿宋" w:hAnsi="仿宋" w:cs="仿宋" w:hint="eastAsia"/>
          <w:color w:val="000000" w:themeColor="text1"/>
          <w:sz w:val="32"/>
          <w:szCs w:val="32"/>
        </w:rPr>
        <w:t>6.2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%。其中，鱼类产量</w:t>
      </w:r>
      <w:r w:rsidR="003A1D5D">
        <w:rPr>
          <w:rFonts w:ascii="仿宋" w:eastAsia="仿宋" w:hAnsi="仿宋" w:cs="仿宋" w:hint="eastAsia"/>
          <w:color w:val="000000" w:themeColor="text1"/>
          <w:sz w:val="32"/>
          <w:szCs w:val="32"/>
        </w:rPr>
        <w:t>8223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吨，增长</w:t>
      </w:r>
      <w:r w:rsidR="003A1D5D">
        <w:rPr>
          <w:rFonts w:ascii="仿宋" w:eastAsia="仿宋" w:hAnsi="仿宋" w:cs="仿宋" w:hint="eastAsia"/>
          <w:color w:val="000000" w:themeColor="text1"/>
          <w:sz w:val="32"/>
          <w:szCs w:val="32"/>
        </w:rPr>
        <w:t>6.2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%；虾蟹类和其它产量</w:t>
      </w:r>
      <w:r w:rsidR="003A1D5D">
        <w:rPr>
          <w:rFonts w:ascii="仿宋" w:eastAsia="仿宋" w:hAnsi="仿宋" w:cs="仿宋" w:hint="eastAsia"/>
          <w:color w:val="000000" w:themeColor="text1"/>
          <w:sz w:val="32"/>
          <w:szCs w:val="32"/>
        </w:rPr>
        <w:t>165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吨，增长</w:t>
      </w:r>
      <w:r w:rsidR="003A1D5D">
        <w:rPr>
          <w:rFonts w:ascii="仿宋" w:eastAsia="仿宋" w:hAnsi="仿宋" w:cs="仿宋" w:hint="eastAsia"/>
          <w:color w:val="000000" w:themeColor="text1"/>
          <w:sz w:val="32"/>
          <w:szCs w:val="32"/>
        </w:rPr>
        <w:t>3.1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</w:t>
      </w:r>
      <w:r w:rsidRPr="002C0CA6">
        <w:rPr>
          <w:rFonts w:ascii="仿宋" w:eastAsia="仿宋" w:hAnsi="仿宋" w:cs="仿宋" w:hint="eastAsia"/>
          <w:color w:val="000000" w:themeColor="text1"/>
          <w:sz w:val="32"/>
          <w:szCs w:val="32"/>
        </w:rPr>
        <w:t>全年</w:t>
      </w:r>
      <w:r w:rsidR="00D70CA4">
        <w:rPr>
          <w:rFonts w:ascii="仿宋" w:eastAsia="仿宋" w:hAnsi="仿宋" w:cs="仿宋" w:hint="eastAsia"/>
          <w:color w:val="000000" w:themeColor="text1"/>
          <w:sz w:val="32"/>
          <w:szCs w:val="32"/>
        </w:rPr>
        <w:t>营</w:t>
      </w:r>
      <w:r w:rsidRPr="002C0CA6">
        <w:rPr>
          <w:rFonts w:ascii="仿宋" w:eastAsia="仿宋" w:hAnsi="仿宋" w:cs="仿宋" w:hint="eastAsia"/>
          <w:color w:val="000000" w:themeColor="text1"/>
          <w:sz w:val="32"/>
          <w:szCs w:val="32"/>
        </w:rPr>
        <w:t>造林面积</w:t>
      </w:r>
      <w:r w:rsidR="002C0CA6">
        <w:rPr>
          <w:rFonts w:ascii="仿宋" w:eastAsia="仿宋" w:hAnsi="仿宋" w:cs="仿宋" w:hint="eastAsia"/>
          <w:color w:val="000000" w:themeColor="text1"/>
          <w:sz w:val="32"/>
          <w:szCs w:val="32"/>
        </w:rPr>
        <w:t>231.8</w:t>
      </w:r>
      <w:r w:rsidRPr="002C0CA6">
        <w:rPr>
          <w:rFonts w:ascii="仿宋" w:eastAsia="仿宋" w:hAnsi="仿宋" w:cs="仿宋" w:hint="eastAsia"/>
          <w:color w:val="000000" w:themeColor="text1"/>
          <w:sz w:val="32"/>
          <w:szCs w:val="32"/>
        </w:rPr>
        <w:t>公顷，</w:t>
      </w:r>
      <w:r w:rsidR="002C0CA6" w:rsidRPr="00DD33ED">
        <w:rPr>
          <w:rFonts w:ascii="仿宋" w:eastAsia="仿宋" w:hAnsi="仿宋" w:cs="仿宋" w:hint="eastAsia"/>
          <w:color w:val="000000" w:themeColor="text1"/>
          <w:sz w:val="32"/>
          <w:szCs w:val="32"/>
        </w:rPr>
        <w:t>下降50.7</w:t>
      </w:r>
      <w:r w:rsidRPr="00DD33ED">
        <w:rPr>
          <w:rFonts w:ascii="仿宋" w:eastAsia="仿宋" w:hAnsi="仿宋" w:cs="仿宋" w:hint="eastAsia"/>
          <w:color w:val="000000" w:themeColor="text1"/>
          <w:sz w:val="32"/>
          <w:szCs w:val="32"/>
        </w:rPr>
        <w:t>%。</w:t>
      </w:r>
    </w:p>
    <w:p w:rsidR="00E92D93" w:rsidRDefault="00837AB9" w:rsidP="00293D6F">
      <w:pPr>
        <w:spacing w:line="60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三、工业和建筑业</w:t>
      </w:r>
    </w:p>
    <w:p w:rsidR="00E92D93" w:rsidRDefault="00837AB9" w:rsidP="00293D6F">
      <w:pPr>
        <w:spacing w:line="600" w:lineRule="exact"/>
        <w:ind w:firstLine="60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工业生产。全年全县工业增加值</w:t>
      </w:r>
      <w:r w:rsidR="00491069">
        <w:rPr>
          <w:rFonts w:ascii="仿宋" w:eastAsia="仿宋" w:hAnsi="仿宋" w:cs="仿宋" w:hint="eastAsia"/>
          <w:color w:val="000000" w:themeColor="text1"/>
          <w:sz w:val="32"/>
          <w:szCs w:val="32"/>
        </w:rPr>
        <w:t>17244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万元，比上年</w:t>
      </w:r>
      <w:r w:rsidR="00491069">
        <w:rPr>
          <w:rFonts w:ascii="仿宋" w:eastAsia="仿宋" w:hAnsi="仿宋" w:cs="仿宋" w:hint="eastAsia"/>
          <w:color w:val="000000" w:themeColor="text1"/>
          <w:sz w:val="32"/>
          <w:szCs w:val="32"/>
        </w:rPr>
        <w:t>增长4.8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%。全县规模以上工业企业</w:t>
      </w:r>
      <w:r w:rsidR="00315EEF">
        <w:rPr>
          <w:rFonts w:ascii="仿宋" w:eastAsia="仿宋" w:hAnsi="仿宋" w:cs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个，</w:t>
      </w:r>
      <w:r w:rsidR="00315EEF">
        <w:rPr>
          <w:rFonts w:ascii="仿宋" w:eastAsia="仿宋" w:hAnsi="仿宋" w:cs="仿宋" w:hint="eastAsia"/>
          <w:color w:val="000000" w:themeColor="text1"/>
          <w:sz w:val="32"/>
          <w:szCs w:val="32"/>
        </w:rPr>
        <w:t>下降7.7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%，全县规模以上工业增加值72</w:t>
      </w:r>
      <w:r w:rsidR="00315EEF">
        <w:rPr>
          <w:rFonts w:ascii="仿宋" w:eastAsia="仿宋" w:hAnsi="仿宋" w:cs="仿宋" w:hint="eastAsia"/>
          <w:color w:val="000000" w:themeColor="text1"/>
          <w:sz w:val="32"/>
          <w:szCs w:val="32"/>
        </w:rPr>
        <w:t>69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</w:t>
      </w:r>
      <w:r w:rsidR="00315EEF">
        <w:rPr>
          <w:rFonts w:ascii="仿宋" w:eastAsia="仿宋" w:hAnsi="仿宋" w:cs="仿宋" w:hint="eastAsia"/>
          <w:color w:val="000000" w:themeColor="text1"/>
          <w:sz w:val="32"/>
          <w:szCs w:val="32"/>
        </w:rPr>
        <w:t>增长1.8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</w:t>
      </w:r>
    </w:p>
    <w:p w:rsidR="00E92D93" w:rsidRDefault="00837AB9">
      <w:pPr>
        <w:pStyle w:val="2"/>
        <w:ind w:leftChars="0" w:left="0"/>
      </w:pPr>
      <w:r>
        <w:rPr>
          <w:rFonts w:hint="eastAsia"/>
        </w:rPr>
        <w:t xml:space="preserve">       </w:t>
      </w:r>
      <w:r w:rsidR="00617189" w:rsidRPr="00617189">
        <w:rPr>
          <w:noProof/>
        </w:rPr>
        <w:drawing>
          <wp:inline distT="0" distB="0" distL="0" distR="0">
            <wp:extent cx="5266055" cy="2733675"/>
            <wp:effectExtent l="19050" t="0" r="10795" b="0"/>
            <wp:docPr id="9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2D93" w:rsidRDefault="00837AB9" w:rsidP="00293D6F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分企业看规上工业生产情况：</w:t>
      </w:r>
      <w:r>
        <w:rPr>
          <w:rFonts w:ascii="仿宋" w:eastAsia="仿宋" w:hAnsi="仿宋" w:cs="仿宋" w:hint="eastAsia"/>
          <w:bCs/>
          <w:color w:val="000000" w:themeColor="text1"/>
          <w:kern w:val="0"/>
          <w:sz w:val="32"/>
          <w:szCs w:val="32"/>
        </w:rPr>
        <w:t>盛蕴热电有限责任公司实现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增加值</w:t>
      </w:r>
      <w:r w:rsidR="00B3129C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1611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万元，增长</w:t>
      </w:r>
      <w:r w:rsidR="00B3129C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6.4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%；</w:t>
      </w:r>
      <w:r>
        <w:rPr>
          <w:rFonts w:ascii="仿宋" w:eastAsia="仿宋" w:hAnsi="仿宋" w:cs="仿宋" w:hint="eastAsia"/>
          <w:bCs/>
          <w:color w:val="000000" w:themeColor="text1"/>
          <w:kern w:val="0"/>
          <w:sz w:val="32"/>
          <w:szCs w:val="32"/>
        </w:rPr>
        <w:t>新北国啤酒有限公司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增加值</w:t>
      </w:r>
      <w:r w:rsidR="00B3129C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13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万元，下降</w:t>
      </w:r>
      <w:r w:rsidR="00B3129C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71.6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%；</w:t>
      </w:r>
      <w:r>
        <w:rPr>
          <w:rFonts w:ascii="仿宋" w:eastAsia="仿宋" w:hAnsi="仿宋" w:cs="仿宋" w:hint="eastAsia"/>
          <w:bCs/>
          <w:color w:val="000000" w:themeColor="text1"/>
          <w:kern w:val="0"/>
          <w:sz w:val="32"/>
          <w:szCs w:val="32"/>
        </w:rPr>
        <w:t>大唐绥滨新能源有限公司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增加值</w:t>
      </w:r>
      <w:r w:rsidR="00B3129C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1043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万元，增长</w:t>
      </w:r>
      <w:r w:rsidR="00B3129C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23.6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%；</w:t>
      </w:r>
      <w:r>
        <w:rPr>
          <w:rFonts w:ascii="仿宋" w:eastAsia="仿宋" w:hAnsi="仿宋" w:cs="仿宋" w:hint="eastAsia"/>
          <w:bCs/>
          <w:color w:val="000000" w:themeColor="text1"/>
          <w:kern w:val="0"/>
          <w:sz w:val="32"/>
          <w:szCs w:val="32"/>
        </w:rPr>
        <w:t>崧阳粮油食品有限公司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增加值</w:t>
      </w:r>
      <w:r w:rsidR="00B3129C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1794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万元，下降</w:t>
      </w:r>
      <w:r w:rsidR="00B3129C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13.2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%；</w:t>
      </w:r>
      <w:r>
        <w:rPr>
          <w:rFonts w:ascii="仿宋" w:eastAsia="仿宋" w:hAnsi="仿宋" w:cs="仿宋" w:hint="eastAsia"/>
          <w:bCs/>
          <w:color w:val="000000" w:themeColor="text1"/>
          <w:kern w:val="0"/>
          <w:sz w:val="32"/>
          <w:szCs w:val="32"/>
        </w:rPr>
        <w:t>春景混凝土搅拌有限公司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增加值</w:t>
      </w:r>
      <w:r w:rsidR="00E476D0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21</w:t>
      </w:r>
      <w:r w:rsidR="00B3129C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万元，下降</w:t>
      </w:r>
      <w:r w:rsidR="00E476D0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38.5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%；宝泉岭农垦阳光供暖有限责任公司增加值</w:t>
      </w:r>
      <w:r w:rsidR="00E476D0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358万元，下降11.6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%；二九〇供热有限公司增加值</w:t>
      </w:r>
      <w:r w:rsidR="00E476D0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366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万元，</w:t>
      </w:r>
      <w:r w:rsidR="00E476D0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下降6.2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%；兴达米业有限公司增加值</w:t>
      </w:r>
      <w:r w:rsidR="00E476D0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65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万元，</w:t>
      </w:r>
      <w:r w:rsidR="00E476D0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增长3.0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%；佳鑫米业有限公司增加值</w:t>
      </w:r>
      <w:r w:rsidR="0066623E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170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万元，</w:t>
      </w:r>
      <w:r w:rsidR="0066623E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增长86.5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%；远景绥滨新能源有限公司增加值</w:t>
      </w:r>
      <w:r w:rsidR="004C1D7B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650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万元，</w:t>
      </w:r>
      <w:r w:rsidR="004C1D7B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下降20.3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%；众易混凝土搅拌有限公司增加值</w:t>
      </w:r>
      <w:r w:rsidR="00095C3E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万元，</w:t>
      </w:r>
      <w:r w:rsidR="00095C3E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下降100.0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%；两江牧业有限公司增加值</w:t>
      </w:r>
      <w:r w:rsidR="00095C3E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982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万元，</w:t>
      </w:r>
      <w:r w:rsidR="00095C3E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增长244.6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%。</w:t>
      </w:r>
    </w:p>
    <w:p w:rsidR="00E92D93" w:rsidRDefault="00837AB9">
      <w:pPr>
        <w:spacing w:line="600" w:lineRule="exact"/>
        <w:ind w:firstLineChars="200" w:firstLine="640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表</w:t>
      </w:r>
      <w:r w:rsidR="003C138A">
        <w:rPr>
          <w:rFonts w:ascii="黑体" w:eastAsia="黑体" w:hAnsi="黑体" w:cs="黑体" w:hint="eastAsia"/>
          <w:color w:val="000000" w:themeColor="text1"/>
          <w:sz w:val="32"/>
          <w:szCs w:val="32"/>
        </w:rPr>
        <w:t>2  2023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年规模以上工业企业产值和增加值</w:t>
      </w:r>
    </w:p>
    <w:tbl>
      <w:tblPr>
        <w:tblW w:w="857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191"/>
        <w:gridCol w:w="1468"/>
        <w:gridCol w:w="1339"/>
        <w:gridCol w:w="1479"/>
        <w:gridCol w:w="1101"/>
      </w:tblGrid>
      <w:tr w:rsidR="00E92D93">
        <w:trPr>
          <w:trHeight w:val="527"/>
          <w:jc w:val="center"/>
        </w:trPr>
        <w:tc>
          <w:tcPr>
            <w:tcW w:w="319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D93" w:rsidRDefault="00837AB9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 xml:space="preserve">     企业名称</w:t>
            </w:r>
          </w:p>
        </w:tc>
        <w:tc>
          <w:tcPr>
            <w:tcW w:w="14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D93" w:rsidRDefault="00837AB9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产值</w:t>
            </w:r>
          </w:p>
          <w:p w:rsidR="00E92D93" w:rsidRDefault="00837AB9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D93" w:rsidRDefault="00837AB9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增速（%）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D93" w:rsidRDefault="00837AB9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增加值</w:t>
            </w:r>
          </w:p>
          <w:p w:rsidR="00E92D93" w:rsidRDefault="00837AB9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92D93" w:rsidRDefault="00837AB9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增速（%）</w:t>
            </w:r>
          </w:p>
        </w:tc>
      </w:tr>
      <w:tr w:rsidR="00E92D93">
        <w:trPr>
          <w:trHeight w:val="2909"/>
          <w:jc w:val="center"/>
        </w:trPr>
        <w:tc>
          <w:tcPr>
            <w:tcW w:w="3191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E92D93" w:rsidRDefault="00837AB9">
            <w:pPr>
              <w:pStyle w:val="aa"/>
              <w:ind w:firstLineChars="0" w:firstLine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盛蕴热电有限责任公司</w:t>
            </w:r>
          </w:p>
          <w:p w:rsidR="00E92D93" w:rsidRDefault="00837AB9">
            <w:pPr>
              <w:pStyle w:val="aa"/>
              <w:ind w:firstLineChars="0" w:firstLine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新北国啤酒有限公司</w:t>
            </w:r>
          </w:p>
          <w:p w:rsidR="00E92D93" w:rsidRDefault="00837AB9">
            <w:pPr>
              <w:pStyle w:val="aa"/>
              <w:ind w:firstLineChars="0" w:firstLine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大唐绥滨新能源有限公司</w:t>
            </w:r>
          </w:p>
          <w:p w:rsidR="00E92D93" w:rsidRDefault="00837AB9">
            <w:pPr>
              <w:pStyle w:val="aa"/>
              <w:ind w:firstLineChars="0" w:firstLine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崧阳粮油食品有限公司</w:t>
            </w:r>
          </w:p>
          <w:p w:rsidR="00E92D93" w:rsidRDefault="00837AB9">
            <w:pPr>
              <w:pStyle w:val="aa"/>
              <w:ind w:firstLineChars="0" w:firstLine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春景混凝土搅拌有限公司</w:t>
            </w:r>
          </w:p>
          <w:p w:rsidR="00E92D93" w:rsidRDefault="00837AB9">
            <w:pPr>
              <w:pStyle w:val="aa"/>
              <w:ind w:firstLineChars="0" w:firstLine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宝泉岭农垦阳光供暖有限公司</w:t>
            </w:r>
          </w:p>
          <w:p w:rsidR="00E92D93" w:rsidRDefault="00837AB9">
            <w:pPr>
              <w:pStyle w:val="aa"/>
              <w:ind w:firstLineChars="0" w:firstLine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二九〇供热有限公司</w:t>
            </w:r>
          </w:p>
          <w:p w:rsidR="00E92D93" w:rsidRDefault="00837AB9">
            <w:pPr>
              <w:pStyle w:val="aa"/>
              <w:ind w:firstLineChars="0" w:firstLine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兴达米业有限公司</w:t>
            </w:r>
          </w:p>
          <w:p w:rsidR="00E92D93" w:rsidRDefault="00837AB9">
            <w:pPr>
              <w:pStyle w:val="aa"/>
              <w:ind w:firstLineChars="0" w:firstLine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佳鑫米业有限公司</w:t>
            </w:r>
          </w:p>
          <w:p w:rsidR="00E92D93" w:rsidRDefault="00837AB9">
            <w:pPr>
              <w:pStyle w:val="aa"/>
              <w:ind w:firstLineChars="0" w:firstLine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远景绥滨新能源有限公司</w:t>
            </w:r>
          </w:p>
          <w:p w:rsidR="00E92D93" w:rsidRDefault="00837AB9">
            <w:pPr>
              <w:pStyle w:val="aa"/>
              <w:ind w:firstLineChars="0" w:firstLine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众易混凝土搅拌有限公司</w:t>
            </w:r>
          </w:p>
          <w:p w:rsidR="00E92D93" w:rsidRDefault="00837AB9">
            <w:pPr>
              <w:pStyle w:val="aa"/>
              <w:ind w:firstLineChars="0" w:firstLine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两江牧业有限公司</w:t>
            </w:r>
          </w:p>
          <w:p w:rsidR="00E92D93" w:rsidRDefault="00837AB9">
            <w:pPr>
              <w:pStyle w:val="aa"/>
              <w:ind w:firstLineChars="0" w:firstLine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合计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13464</w:t>
            </w:r>
          </w:p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100</w:t>
            </w:r>
          </w:p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21279</w:t>
            </w:r>
          </w:p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10968</w:t>
            </w:r>
          </w:p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1287</w:t>
            </w:r>
          </w:p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2250</w:t>
            </w:r>
          </w:p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2299</w:t>
            </w:r>
          </w:p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471</w:t>
            </w:r>
          </w:p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1351</w:t>
            </w:r>
          </w:p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13269</w:t>
            </w:r>
          </w:p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0</w:t>
            </w:r>
          </w:p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10834</w:t>
            </w:r>
          </w:p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77572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11.1</w:t>
            </w:r>
          </w:p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-71.6</w:t>
            </w:r>
          </w:p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23.6</w:t>
            </w:r>
          </w:p>
          <w:p w:rsidR="00E92D93" w:rsidRDefault="00837AB9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-</w:t>
            </w:r>
            <w:r w:rsidR="006A2FDB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13.3</w:t>
            </w:r>
          </w:p>
          <w:p w:rsidR="00E92D93" w:rsidRDefault="00837AB9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-</w:t>
            </w:r>
            <w:r w:rsidR="006A2FDB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38.5</w:t>
            </w:r>
          </w:p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-11.6</w:t>
            </w:r>
          </w:p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-6.2</w:t>
            </w:r>
          </w:p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12.1</w:t>
            </w:r>
          </w:p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120.4</w:t>
            </w:r>
          </w:p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-20.3</w:t>
            </w:r>
          </w:p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-100.0</w:t>
            </w:r>
          </w:p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244.6</w:t>
            </w:r>
          </w:p>
          <w:p w:rsidR="00E92D93" w:rsidRDefault="006A2FDB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1611</w:t>
            </w:r>
          </w:p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13</w:t>
            </w:r>
          </w:p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1043</w:t>
            </w:r>
          </w:p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1794</w:t>
            </w:r>
          </w:p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218</w:t>
            </w:r>
          </w:p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358</w:t>
            </w:r>
          </w:p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366</w:t>
            </w:r>
          </w:p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65</w:t>
            </w:r>
          </w:p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170</w:t>
            </w:r>
          </w:p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650</w:t>
            </w:r>
          </w:p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0</w:t>
            </w:r>
          </w:p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982</w:t>
            </w:r>
          </w:p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7269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nil"/>
            </w:tcBorders>
            <w:vAlign w:val="center"/>
          </w:tcPr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6.4</w:t>
            </w:r>
          </w:p>
          <w:p w:rsidR="00E92D93" w:rsidRDefault="00837AB9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-</w:t>
            </w:r>
            <w:r w:rsidR="003C138A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71.6</w:t>
            </w:r>
          </w:p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23.6</w:t>
            </w:r>
          </w:p>
          <w:p w:rsidR="00E92D93" w:rsidRDefault="00837AB9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-</w:t>
            </w:r>
            <w:r w:rsidR="003C138A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13.2</w:t>
            </w:r>
          </w:p>
          <w:p w:rsidR="00E92D93" w:rsidRDefault="00837AB9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-</w:t>
            </w:r>
            <w:r w:rsidR="003C138A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38.5</w:t>
            </w:r>
          </w:p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-11.6</w:t>
            </w:r>
          </w:p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-6.2</w:t>
            </w:r>
          </w:p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3.0</w:t>
            </w:r>
          </w:p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86.5</w:t>
            </w:r>
          </w:p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-20.3</w:t>
            </w:r>
          </w:p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-100.0</w:t>
            </w:r>
          </w:p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244.6</w:t>
            </w:r>
          </w:p>
          <w:p w:rsidR="00E92D93" w:rsidRDefault="003C138A" w:rsidP="00513048">
            <w:pPr>
              <w:pStyle w:val="aa"/>
              <w:ind w:firstLineChars="0"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1.8</w:t>
            </w:r>
          </w:p>
        </w:tc>
      </w:tr>
    </w:tbl>
    <w:p w:rsidR="00E92D93" w:rsidRDefault="00837AB9" w:rsidP="00293D6F">
      <w:pPr>
        <w:spacing w:line="60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工业主要产品产量。啤酒产量</w:t>
      </w:r>
      <w:r w:rsidR="0072774F">
        <w:rPr>
          <w:rFonts w:ascii="仿宋" w:eastAsia="仿宋" w:hAnsi="仿宋" w:cs="仿宋" w:hint="eastAsia"/>
          <w:color w:val="000000" w:themeColor="text1"/>
          <w:sz w:val="32"/>
          <w:szCs w:val="32"/>
        </w:rPr>
        <w:t>382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千升，比上年下降</w:t>
      </w:r>
      <w:r w:rsidR="0072774F">
        <w:rPr>
          <w:rFonts w:ascii="仿宋" w:eastAsia="仿宋" w:hAnsi="仿宋" w:cs="仿宋" w:hint="eastAsia"/>
          <w:color w:val="000000" w:themeColor="text1"/>
          <w:sz w:val="32"/>
          <w:szCs w:val="32"/>
        </w:rPr>
        <w:t>72.5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%；大米产量</w:t>
      </w:r>
      <w:r w:rsidR="0072774F">
        <w:rPr>
          <w:rFonts w:ascii="仿宋" w:eastAsia="仿宋" w:hAnsi="仿宋" w:cs="仿宋" w:hint="eastAsia"/>
          <w:color w:val="000000" w:themeColor="text1"/>
          <w:sz w:val="32"/>
          <w:szCs w:val="32"/>
        </w:rPr>
        <w:t>3.75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万吨，</w:t>
      </w:r>
      <w:r w:rsidR="0072774F">
        <w:rPr>
          <w:rFonts w:ascii="仿宋" w:eastAsia="仿宋" w:hAnsi="仿宋" w:cs="仿宋" w:hint="eastAsia"/>
          <w:color w:val="000000" w:themeColor="text1"/>
          <w:sz w:val="32"/>
          <w:szCs w:val="32"/>
        </w:rPr>
        <w:t>增长23.4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%；发电量</w:t>
      </w:r>
      <w:r w:rsidR="0072774F">
        <w:rPr>
          <w:rFonts w:ascii="仿宋" w:eastAsia="仿宋" w:hAnsi="仿宋" w:cs="仿宋" w:hint="eastAsia"/>
          <w:color w:val="000000" w:themeColor="text1"/>
          <w:sz w:val="32"/>
          <w:szCs w:val="32"/>
        </w:rPr>
        <w:t>146020.2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万千瓦时，增长</w:t>
      </w:r>
      <w:r w:rsidR="0072774F">
        <w:rPr>
          <w:rFonts w:ascii="仿宋" w:eastAsia="仿宋" w:hAnsi="仿宋" w:cs="仿宋" w:hint="eastAsia"/>
          <w:color w:val="000000" w:themeColor="text1"/>
          <w:sz w:val="32"/>
          <w:szCs w:val="32"/>
        </w:rPr>
        <w:t>19.8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%；供热量24</w:t>
      </w:r>
      <w:r w:rsidR="0072774F">
        <w:rPr>
          <w:rFonts w:ascii="仿宋" w:eastAsia="仿宋" w:hAnsi="仿宋" w:cs="仿宋" w:hint="eastAsia"/>
          <w:color w:val="000000" w:themeColor="text1"/>
          <w:sz w:val="32"/>
          <w:szCs w:val="32"/>
        </w:rPr>
        <w:t>6.7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万百万千焦，</w:t>
      </w:r>
      <w:r w:rsidR="0072774F">
        <w:rPr>
          <w:rFonts w:ascii="仿宋" w:eastAsia="仿宋" w:hAnsi="仿宋" w:cs="仿宋" w:hint="eastAsia"/>
          <w:color w:val="000000" w:themeColor="text1"/>
          <w:sz w:val="32"/>
          <w:szCs w:val="32"/>
        </w:rPr>
        <w:t>下降0.7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%；混凝土产量</w:t>
      </w:r>
      <w:r w:rsidR="00AF7FD2">
        <w:rPr>
          <w:rFonts w:ascii="仿宋" w:eastAsia="仿宋" w:hAnsi="仿宋" w:cs="仿宋" w:hint="eastAsia"/>
          <w:color w:val="000000" w:themeColor="text1"/>
          <w:sz w:val="32"/>
          <w:szCs w:val="32"/>
        </w:rPr>
        <w:t>32879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立方米，</w:t>
      </w:r>
      <w:r w:rsidR="00AF7FD2">
        <w:rPr>
          <w:rFonts w:ascii="仿宋" w:eastAsia="仿宋" w:hAnsi="仿宋" w:cs="仿宋" w:hint="eastAsia"/>
          <w:color w:val="000000" w:themeColor="text1"/>
          <w:sz w:val="32"/>
          <w:szCs w:val="32"/>
        </w:rPr>
        <w:t>下降68.3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</w:t>
      </w:r>
    </w:p>
    <w:p w:rsidR="00E92D93" w:rsidRDefault="00837AB9">
      <w:pPr>
        <w:jc w:val="center"/>
        <w:rPr>
          <w:rFonts w:ascii="黑体" w:eastAsia="黑体" w:hAnsi="黑体" w:cs="黑体"/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表</w:t>
      </w:r>
      <w:r w:rsidR="0082027E">
        <w:rPr>
          <w:rFonts w:ascii="黑体" w:eastAsia="黑体" w:hAnsi="黑体" w:cs="黑体" w:hint="eastAsia"/>
          <w:color w:val="000000" w:themeColor="text1"/>
          <w:sz w:val="32"/>
          <w:szCs w:val="32"/>
        </w:rPr>
        <w:t>3  2023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年主要工业产品产量及其增长速度</w:t>
      </w:r>
    </w:p>
    <w:tbl>
      <w:tblPr>
        <w:tblW w:w="859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433"/>
        <w:gridCol w:w="1535"/>
        <w:gridCol w:w="1712"/>
        <w:gridCol w:w="1918"/>
      </w:tblGrid>
      <w:tr w:rsidR="00E92D93">
        <w:trPr>
          <w:trHeight w:val="500"/>
          <w:jc w:val="center"/>
        </w:trPr>
        <w:tc>
          <w:tcPr>
            <w:tcW w:w="34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92D93" w:rsidRDefault="00837AB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产品名称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2D93" w:rsidRDefault="00837AB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单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位</w:t>
            </w:r>
          </w:p>
        </w:tc>
        <w:tc>
          <w:tcPr>
            <w:tcW w:w="1712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2D93" w:rsidRDefault="00837AB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产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量</w:t>
            </w:r>
          </w:p>
        </w:tc>
        <w:tc>
          <w:tcPr>
            <w:tcW w:w="1918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92D93" w:rsidRDefault="00837AB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增速（</w:t>
            </w:r>
            <w:r>
              <w:rPr>
                <w:color w:val="000000" w:themeColor="text1"/>
                <w:sz w:val="24"/>
                <w:szCs w:val="24"/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E92D93">
        <w:trPr>
          <w:trHeight w:val="382"/>
          <w:jc w:val="center"/>
        </w:trPr>
        <w:tc>
          <w:tcPr>
            <w:tcW w:w="34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2D93" w:rsidRDefault="00837AB9" w:rsidP="00C84B30">
            <w:pPr>
              <w:spacing w:line="300" w:lineRule="exact"/>
              <w:ind w:firstLineChars="500" w:firstLine="120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啤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酒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D93" w:rsidRDefault="00837AB9" w:rsidP="00C84B30">
            <w:pPr>
              <w:spacing w:line="300" w:lineRule="exac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千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升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D93" w:rsidRDefault="00C84B30" w:rsidP="00C84B30">
            <w:pPr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382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2D93" w:rsidRDefault="00837AB9" w:rsidP="00C84B30">
            <w:pPr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-</w:t>
            </w:r>
            <w:r w:rsidR="00C84B30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72.5</w:t>
            </w:r>
          </w:p>
        </w:tc>
      </w:tr>
      <w:tr w:rsidR="00E92D93">
        <w:trPr>
          <w:trHeight w:val="387"/>
          <w:jc w:val="center"/>
        </w:trPr>
        <w:tc>
          <w:tcPr>
            <w:tcW w:w="34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2D93" w:rsidRDefault="00837AB9" w:rsidP="00C84B30">
            <w:pPr>
              <w:spacing w:line="30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大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米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D93" w:rsidRDefault="00837AB9" w:rsidP="00C84B30">
            <w:pPr>
              <w:spacing w:line="300" w:lineRule="exac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万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吨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D93" w:rsidRDefault="00C84B30" w:rsidP="00C84B30">
            <w:pPr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3.75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2D93" w:rsidRDefault="00C84B30" w:rsidP="00C84B30">
            <w:pPr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23.4</w:t>
            </w:r>
          </w:p>
        </w:tc>
      </w:tr>
      <w:tr w:rsidR="00E92D93">
        <w:trPr>
          <w:trHeight w:val="424"/>
          <w:jc w:val="center"/>
        </w:trPr>
        <w:tc>
          <w:tcPr>
            <w:tcW w:w="34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2D93" w:rsidRDefault="00837AB9" w:rsidP="00C84B30">
            <w:pPr>
              <w:spacing w:line="300" w:lineRule="exact"/>
              <w:ind w:firstLineChars="500" w:firstLine="120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发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电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量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D93" w:rsidRDefault="00837AB9" w:rsidP="00C84B30">
            <w:pPr>
              <w:spacing w:line="300" w:lineRule="exac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万千瓦时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D93" w:rsidRDefault="00C84B30" w:rsidP="00C84B30">
            <w:pPr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146020.2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2D93" w:rsidRDefault="00C84B30" w:rsidP="00C84B30">
            <w:pPr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19.8</w:t>
            </w:r>
          </w:p>
        </w:tc>
      </w:tr>
      <w:tr w:rsidR="00E92D93">
        <w:trPr>
          <w:trHeight w:val="487"/>
          <w:jc w:val="center"/>
        </w:trPr>
        <w:tc>
          <w:tcPr>
            <w:tcW w:w="34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2D93" w:rsidRDefault="00837AB9" w:rsidP="00C84B30">
            <w:pPr>
              <w:spacing w:line="300" w:lineRule="exact"/>
              <w:ind w:firstLineChars="500" w:firstLine="120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供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热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量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D93" w:rsidRDefault="00837AB9" w:rsidP="00C84B30">
            <w:pPr>
              <w:spacing w:line="300" w:lineRule="exac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万百万千焦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D93" w:rsidRDefault="00C84B30" w:rsidP="00C84B30">
            <w:pPr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246.7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2D93" w:rsidRDefault="00C84B30" w:rsidP="00C84B30">
            <w:pPr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-0.7</w:t>
            </w:r>
          </w:p>
        </w:tc>
      </w:tr>
      <w:tr w:rsidR="00E92D93">
        <w:trPr>
          <w:trHeight w:val="361"/>
          <w:jc w:val="center"/>
        </w:trPr>
        <w:tc>
          <w:tcPr>
            <w:tcW w:w="34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92D93" w:rsidRDefault="00837AB9" w:rsidP="00C84B30">
            <w:pPr>
              <w:pStyle w:val="aa"/>
              <w:spacing w:line="300" w:lineRule="exact"/>
              <w:ind w:firstLineChars="300" w:firstLine="72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混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凝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土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2D93" w:rsidRDefault="00837AB9" w:rsidP="00C84B30">
            <w:pPr>
              <w:pStyle w:val="aa"/>
              <w:spacing w:line="300" w:lineRule="exac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立方米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2D93" w:rsidRDefault="00C84B30" w:rsidP="00C84B30">
            <w:pPr>
              <w:pStyle w:val="aa"/>
              <w:spacing w:line="300" w:lineRule="exac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32879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E92D93" w:rsidRDefault="00C84B30" w:rsidP="00C84B30">
            <w:pPr>
              <w:pStyle w:val="aa"/>
              <w:spacing w:line="300" w:lineRule="exac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-68.3</w:t>
            </w:r>
          </w:p>
        </w:tc>
      </w:tr>
    </w:tbl>
    <w:p w:rsidR="00E92D93" w:rsidRDefault="00837AB9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规上工业企业效益。全县规模以上工业企业营业收入</w:t>
      </w:r>
      <w:r w:rsidR="009E5725">
        <w:rPr>
          <w:rFonts w:ascii="仿宋" w:eastAsia="仿宋" w:hAnsi="仿宋" w:cs="仿宋" w:hint="eastAsia"/>
          <w:color w:val="000000" w:themeColor="text1"/>
          <w:sz w:val="32"/>
          <w:szCs w:val="32"/>
        </w:rPr>
        <w:t>74658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万元，比上年下降</w:t>
      </w:r>
      <w:r w:rsidR="009E5725">
        <w:rPr>
          <w:rFonts w:ascii="仿宋" w:eastAsia="仿宋" w:hAnsi="仿宋" w:cs="仿宋" w:hint="eastAsia"/>
          <w:color w:val="000000" w:themeColor="text1"/>
          <w:sz w:val="32"/>
          <w:szCs w:val="32"/>
        </w:rPr>
        <w:t>1.3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%；营业成本6</w:t>
      </w:r>
      <w:r w:rsidR="00836333">
        <w:rPr>
          <w:rFonts w:ascii="仿宋" w:eastAsia="仿宋" w:hAnsi="仿宋" w:cs="仿宋" w:hint="eastAsia"/>
          <w:color w:val="000000" w:themeColor="text1"/>
          <w:sz w:val="32"/>
          <w:szCs w:val="32"/>
        </w:rPr>
        <w:t>4930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</w:t>
      </w:r>
      <w:r w:rsidR="00A21947">
        <w:rPr>
          <w:rFonts w:ascii="仿宋" w:eastAsia="仿宋" w:hAnsi="仿宋" w:cs="仿宋" w:hint="eastAsia"/>
          <w:color w:val="000000" w:themeColor="text1"/>
          <w:sz w:val="32"/>
          <w:szCs w:val="32"/>
        </w:rPr>
        <w:t>增长</w:t>
      </w:r>
      <w:r w:rsidR="00836333">
        <w:rPr>
          <w:rFonts w:ascii="仿宋" w:eastAsia="仿宋" w:hAnsi="仿宋" w:cs="仿宋" w:hint="eastAsia"/>
          <w:color w:val="000000" w:themeColor="text1"/>
          <w:sz w:val="32"/>
          <w:szCs w:val="32"/>
        </w:rPr>
        <w:t>4.6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%；利润总额</w:t>
      </w:r>
      <w:r w:rsidR="00836333">
        <w:rPr>
          <w:rFonts w:ascii="仿宋" w:eastAsia="仿宋" w:hAnsi="仿宋" w:cs="仿宋" w:hint="eastAsia"/>
          <w:color w:val="000000" w:themeColor="text1"/>
          <w:sz w:val="32"/>
          <w:szCs w:val="32"/>
        </w:rPr>
        <w:t>3224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</w:t>
      </w:r>
      <w:r w:rsidR="00836333">
        <w:rPr>
          <w:rFonts w:ascii="仿宋" w:eastAsia="仿宋" w:hAnsi="仿宋" w:cs="仿宋" w:hint="eastAsia"/>
          <w:color w:val="000000" w:themeColor="text1"/>
          <w:sz w:val="32"/>
          <w:szCs w:val="32"/>
        </w:rPr>
        <w:t>增长</w:t>
      </w:r>
      <w:r w:rsidR="007D6FC9">
        <w:rPr>
          <w:rFonts w:ascii="仿宋" w:eastAsia="仿宋" w:hAnsi="仿宋" w:cs="仿宋" w:hint="eastAsia"/>
          <w:color w:val="000000" w:themeColor="text1"/>
          <w:sz w:val="32"/>
          <w:szCs w:val="32"/>
        </w:rPr>
        <w:t>57.4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%；资产总计</w:t>
      </w:r>
      <w:r w:rsidR="00836333">
        <w:rPr>
          <w:rFonts w:ascii="仿宋" w:eastAsia="仿宋" w:hAnsi="仿宋" w:cs="仿宋" w:hint="eastAsia"/>
          <w:color w:val="000000" w:themeColor="text1"/>
          <w:sz w:val="32"/>
          <w:szCs w:val="32"/>
        </w:rPr>
        <w:t>385729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万元，下降</w:t>
      </w:r>
      <w:r w:rsidR="00836333">
        <w:rPr>
          <w:rFonts w:ascii="仿宋" w:eastAsia="仿宋" w:hAnsi="仿宋" w:cs="仿宋" w:hint="eastAsia"/>
          <w:color w:val="000000" w:themeColor="text1"/>
          <w:sz w:val="32"/>
          <w:szCs w:val="32"/>
        </w:rPr>
        <w:t>6.3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</w:t>
      </w:r>
    </w:p>
    <w:p w:rsidR="00E92D93" w:rsidRDefault="00837AB9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建筑业。全县具有资质等级的总承包和专业承包建筑业企业11个，</w:t>
      </w:r>
      <w:r w:rsidR="00081FA1">
        <w:rPr>
          <w:rFonts w:ascii="仿宋" w:eastAsia="仿宋" w:hAnsi="仿宋" w:hint="eastAsia"/>
          <w:color w:val="000000" w:themeColor="text1"/>
          <w:sz w:val="32"/>
          <w:szCs w:val="32"/>
        </w:rPr>
        <w:t>与上年持平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，实现主营业务收入</w:t>
      </w:r>
      <w:r w:rsidR="00E6701C">
        <w:rPr>
          <w:rFonts w:ascii="仿宋" w:eastAsia="仿宋" w:hAnsi="仿宋" w:hint="eastAsia"/>
          <w:color w:val="000000" w:themeColor="text1"/>
          <w:sz w:val="32"/>
          <w:szCs w:val="32"/>
        </w:rPr>
        <w:t>3034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万元，</w:t>
      </w:r>
      <w:r w:rsidR="00E6701C">
        <w:rPr>
          <w:rFonts w:ascii="仿宋" w:eastAsia="仿宋" w:hAnsi="仿宋" w:hint="eastAsia"/>
          <w:color w:val="000000" w:themeColor="text1"/>
          <w:sz w:val="32"/>
          <w:szCs w:val="32"/>
        </w:rPr>
        <w:t>下降83.1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%。全年建筑业总产值</w:t>
      </w:r>
      <w:r w:rsidR="00C27E5C">
        <w:rPr>
          <w:rFonts w:ascii="仿宋" w:eastAsia="仿宋" w:hAnsi="仿宋" w:hint="eastAsia"/>
          <w:color w:val="000000" w:themeColor="text1"/>
          <w:sz w:val="32"/>
          <w:szCs w:val="32"/>
        </w:rPr>
        <w:t>22625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万元，比上年</w:t>
      </w:r>
      <w:r w:rsidR="00C27E5C">
        <w:rPr>
          <w:rFonts w:ascii="仿宋" w:eastAsia="仿宋" w:hAnsi="仿宋" w:hint="eastAsia"/>
          <w:color w:val="000000" w:themeColor="text1"/>
          <w:sz w:val="32"/>
          <w:szCs w:val="32"/>
        </w:rPr>
        <w:t>下降22.1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%;建筑业增加值</w:t>
      </w:r>
      <w:r w:rsidR="00095011">
        <w:rPr>
          <w:rFonts w:ascii="仿宋" w:eastAsia="仿宋" w:hAnsi="仿宋" w:hint="eastAsia"/>
          <w:color w:val="000000" w:themeColor="text1"/>
          <w:sz w:val="32"/>
          <w:szCs w:val="32"/>
        </w:rPr>
        <w:t>3182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万元，</w:t>
      </w:r>
      <w:r w:rsidR="00095011">
        <w:rPr>
          <w:rFonts w:ascii="仿宋" w:eastAsia="仿宋" w:hAnsi="仿宋" w:hint="eastAsia"/>
          <w:color w:val="000000" w:themeColor="text1"/>
          <w:sz w:val="32"/>
          <w:szCs w:val="32"/>
        </w:rPr>
        <w:t>下降27.7</w:t>
      </w:r>
      <w:r>
        <w:rPr>
          <w:rFonts w:ascii="仿宋" w:eastAsia="仿宋" w:hAnsi="仿宋"/>
          <w:color w:val="000000" w:themeColor="text1"/>
          <w:sz w:val="32"/>
          <w:szCs w:val="32"/>
        </w:rPr>
        <w:t>%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E92D93" w:rsidRDefault="00837AB9">
      <w:pPr>
        <w:spacing w:line="600" w:lineRule="exact"/>
        <w:ind w:firstLineChars="200" w:firstLine="640"/>
        <w:rPr>
          <w:rFonts w:ascii="仿宋" w:eastAsia="黑体" w:hAnsi="仿宋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四、固定资产投资和房地产开发</w:t>
      </w:r>
    </w:p>
    <w:p w:rsidR="00E92D93" w:rsidRDefault="00837AB9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固定资产投资。固定资产投资完成额</w:t>
      </w:r>
      <w:r w:rsidR="001263A8">
        <w:rPr>
          <w:rFonts w:ascii="仿宋" w:eastAsia="仿宋" w:hAnsi="仿宋" w:cs="仿宋" w:hint="eastAsia"/>
          <w:color w:val="000000" w:themeColor="text1"/>
          <w:sz w:val="32"/>
          <w:szCs w:val="32"/>
        </w:rPr>
        <w:t>80897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万元，比上年下降</w:t>
      </w:r>
      <w:r w:rsidR="001263A8">
        <w:rPr>
          <w:rFonts w:ascii="仿宋" w:eastAsia="仿宋" w:hAnsi="仿宋" w:cs="仿宋" w:hint="eastAsia"/>
          <w:color w:val="000000" w:themeColor="text1"/>
          <w:sz w:val="32"/>
          <w:szCs w:val="32"/>
        </w:rPr>
        <w:t>48.4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%。从三次产业看，第一产业投资</w:t>
      </w:r>
      <w:r w:rsidR="001263A8">
        <w:rPr>
          <w:rFonts w:ascii="仿宋" w:eastAsia="仿宋" w:hAnsi="仿宋" w:cs="仿宋" w:hint="eastAsia"/>
          <w:color w:val="000000" w:themeColor="text1"/>
          <w:sz w:val="32"/>
          <w:szCs w:val="32"/>
        </w:rPr>
        <w:t>16357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</w:t>
      </w:r>
      <w:r w:rsidR="001263A8">
        <w:rPr>
          <w:rFonts w:ascii="仿宋" w:eastAsia="仿宋" w:hAnsi="仿宋" w:cs="仿宋" w:hint="eastAsia"/>
          <w:color w:val="000000" w:themeColor="text1"/>
          <w:sz w:val="32"/>
          <w:szCs w:val="32"/>
        </w:rPr>
        <w:t>下降26.6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%；第二产业投资</w:t>
      </w:r>
      <w:r w:rsidR="001263A8">
        <w:rPr>
          <w:rFonts w:ascii="仿宋" w:eastAsia="仿宋" w:hAnsi="仿宋" w:cs="仿宋" w:hint="eastAsia"/>
          <w:color w:val="000000" w:themeColor="text1"/>
          <w:sz w:val="32"/>
          <w:szCs w:val="32"/>
        </w:rPr>
        <w:t>14394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万元，下降6</w:t>
      </w:r>
      <w:r w:rsidR="001263A8">
        <w:rPr>
          <w:rFonts w:ascii="仿宋" w:eastAsia="仿宋" w:hAnsi="仿宋" w:cs="仿宋" w:hint="eastAsia"/>
          <w:color w:val="000000" w:themeColor="text1"/>
          <w:sz w:val="32"/>
          <w:szCs w:val="32"/>
        </w:rPr>
        <w:t>7.7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%；第三产业投资</w:t>
      </w:r>
      <w:r w:rsidR="001263A8">
        <w:rPr>
          <w:rFonts w:ascii="仿宋" w:eastAsia="仿宋" w:hAnsi="仿宋" w:cs="仿宋" w:hint="eastAsia"/>
          <w:color w:val="000000" w:themeColor="text1"/>
          <w:sz w:val="32"/>
          <w:szCs w:val="32"/>
        </w:rPr>
        <w:t>50146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</w:t>
      </w:r>
      <w:r w:rsidR="001263A8">
        <w:rPr>
          <w:rFonts w:ascii="仿宋" w:eastAsia="仿宋" w:hAnsi="仿宋" w:cs="仿宋" w:hint="eastAsia"/>
          <w:color w:val="000000" w:themeColor="text1"/>
          <w:sz w:val="32"/>
          <w:szCs w:val="32"/>
        </w:rPr>
        <w:t>下降44.3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%。从隶属关系看，中央投资</w:t>
      </w:r>
      <w:r w:rsidR="00E42E77">
        <w:rPr>
          <w:rFonts w:ascii="仿宋" w:eastAsia="仿宋" w:hAnsi="仿宋" w:cs="仿宋" w:hint="eastAsia"/>
          <w:color w:val="000000" w:themeColor="text1"/>
          <w:sz w:val="32"/>
          <w:szCs w:val="32"/>
        </w:rPr>
        <w:t>697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万元，下降</w:t>
      </w:r>
      <w:r w:rsidR="00E42E77">
        <w:rPr>
          <w:rFonts w:ascii="仿宋" w:eastAsia="仿宋" w:hAnsi="仿宋" w:cs="仿宋" w:hint="eastAsia"/>
          <w:color w:val="000000" w:themeColor="text1"/>
          <w:sz w:val="32"/>
          <w:szCs w:val="32"/>
        </w:rPr>
        <w:t>94.8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%；地方投资</w:t>
      </w:r>
      <w:r w:rsidR="00E42E77">
        <w:rPr>
          <w:rFonts w:ascii="仿宋" w:eastAsia="仿宋" w:hAnsi="仿宋" w:cs="仿宋" w:hint="eastAsia"/>
          <w:color w:val="000000" w:themeColor="text1"/>
          <w:sz w:val="32"/>
          <w:szCs w:val="32"/>
        </w:rPr>
        <w:t>80200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万元，下降</w:t>
      </w:r>
      <w:r w:rsidR="00E42E77">
        <w:rPr>
          <w:rFonts w:ascii="仿宋" w:eastAsia="仿宋" w:hAnsi="仿宋" w:cs="仿宋" w:hint="eastAsia"/>
          <w:color w:val="000000" w:themeColor="text1"/>
          <w:sz w:val="32"/>
          <w:szCs w:val="32"/>
        </w:rPr>
        <w:t>44.0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%。从经济类型看，国有控股投资</w:t>
      </w:r>
      <w:r w:rsidR="007E1A01">
        <w:rPr>
          <w:rFonts w:ascii="仿宋" w:eastAsia="仿宋" w:hAnsi="仿宋" w:cs="仿宋" w:hint="eastAsia"/>
          <w:color w:val="000000" w:themeColor="text1"/>
          <w:sz w:val="32"/>
          <w:szCs w:val="32"/>
        </w:rPr>
        <w:t>41554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万元，下降</w:t>
      </w:r>
      <w:r w:rsidR="007E1A01">
        <w:rPr>
          <w:rFonts w:ascii="仿宋" w:eastAsia="仿宋" w:hAnsi="仿宋" w:cs="仿宋" w:hint="eastAsia"/>
          <w:color w:val="000000" w:themeColor="text1"/>
          <w:sz w:val="32"/>
          <w:szCs w:val="32"/>
        </w:rPr>
        <w:t>42.3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%；民间投资</w:t>
      </w:r>
      <w:r w:rsidR="007E1A01">
        <w:rPr>
          <w:rFonts w:ascii="仿宋" w:eastAsia="仿宋" w:hAnsi="仿宋" w:cs="仿宋" w:hint="eastAsia"/>
          <w:color w:val="000000" w:themeColor="text1"/>
          <w:sz w:val="32"/>
          <w:szCs w:val="32"/>
        </w:rPr>
        <w:t>39343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万元，下降</w:t>
      </w:r>
      <w:r w:rsidR="007E1A01">
        <w:rPr>
          <w:rFonts w:ascii="仿宋" w:eastAsia="仿宋" w:hAnsi="仿宋" w:cs="仿宋" w:hint="eastAsia"/>
          <w:color w:val="000000" w:themeColor="text1"/>
          <w:sz w:val="32"/>
          <w:szCs w:val="32"/>
        </w:rPr>
        <w:t>53.6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%。全年施工项目个数</w:t>
      </w:r>
      <w:r w:rsidR="007E1A01">
        <w:rPr>
          <w:rFonts w:ascii="仿宋" w:eastAsia="仿宋" w:hAnsi="仿宋" w:cs="仿宋" w:hint="eastAsia"/>
          <w:color w:val="000000" w:themeColor="text1"/>
          <w:sz w:val="32"/>
          <w:szCs w:val="32"/>
        </w:rPr>
        <w:t>57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个，</w:t>
      </w:r>
      <w:r w:rsidR="007E1A01">
        <w:rPr>
          <w:rFonts w:ascii="仿宋" w:eastAsia="仿宋" w:hAnsi="仿宋" w:cs="仿宋" w:hint="eastAsia"/>
          <w:color w:val="000000" w:themeColor="text1"/>
          <w:sz w:val="32"/>
          <w:szCs w:val="32"/>
        </w:rPr>
        <w:t>下降6.6%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；本年新开工项目个数30个，</w:t>
      </w:r>
      <w:r w:rsidR="00F979A1">
        <w:rPr>
          <w:rFonts w:ascii="仿宋" w:eastAsia="仿宋" w:hAnsi="仿宋" w:cs="仿宋" w:hint="eastAsia"/>
          <w:color w:val="000000" w:themeColor="text1"/>
          <w:sz w:val="32"/>
          <w:szCs w:val="32"/>
        </w:rPr>
        <w:t>与上年持平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。本年完成投资额亿元以上项目：</w:t>
      </w:r>
      <w:r w:rsidR="00FC686F" w:rsidRPr="00FC686F">
        <w:rPr>
          <w:rFonts w:ascii="仿宋" w:eastAsia="仿宋" w:hAnsi="仿宋" w:cs="仿宋" w:hint="eastAsia"/>
          <w:color w:val="000000" w:themeColor="text1"/>
          <w:sz w:val="32"/>
          <w:szCs w:val="32"/>
        </w:rPr>
        <w:t>黑龙江省鹤岗市绥滨县松江首府小区项目</w:t>
      </w:r>
      <w:r w:rsidR="00FC686F">
        <w:rPr>
          <w:rFonts w:ascii="仿宋" w:eastAsia="仿宋" w:hAnsi="仿宋" w:cs="仿宋" w:hint="eastAsia"/>
          <w:color w:val="000000" w:themeColor="text1"/>
          <w:sz w:val="32"/>
          <w:szCs w:val="32"/>
        </w:rPr>
        <w:t>投资13239万元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E92D93" w:rsidRDefault="00837AB9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房地产开发。全</w:t>
      </w:r>
      <w:bookmarkStart w:id="0" w:name="_GoBack"/>
      <w:bookmarkEnd w:id="0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年房地产开发投资</w:t>
      </w:r>
      <w:r w:rsidR="00487B0D">
        <w:rPr>
          <w:rFonts w:ascii="仿宋" w:eastAsia="仿宋" w:hAnsi="仿宋" w:cs="仿宋" w:hint="eastAsia"/>
          <w:color w:val="000000" w:themeColor="text1"/>
          <w:sz w:val="32"/>
          <w:szCs w:val="32"/>
        </w:rPr>
        <w:t>28128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万元，比上年</w:t>
      </w:r>
      <w:r w:rsidR="00487B0D">
        <w:rPr>
          <w:rFonts w:ascii="仿宋" w:eastAsia="仿宋" w:hAnsi="仿宋" w:cs="仿宋" w:hint="eastAsia"/>
          <w:color w:val="000000" w:themeColor="text1"/>
          <w:sz w:val="32"/>
          <w:szCs w:val="32"/>
        </w:rPr>
        <w:t>下降44.2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%。其中：住宅投资</w:t>
      </w:r>
      <w:r w:rsidR="00757BA9">
        <w:rPr>
          <w:rFonts w:ascii="仿宋" w:eastAsia="仿宋" w:hAnsi="仿宋" w:cs="仿宋" w:hint="eastAsia"/>
          <w:color w:val="000000" w:themeColor="text1"/>
          <w:sz w:val="32"/>
          <w:szCs w:val="32"/>
        </w:rPr>
        <w:t>13869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</w:t>
      </w:r>
      <w:r w:rsidR="00757BA9">
        <w:rPr>
          <w:rFonts w:ascii="仿宋" w:eastAsia="仿宋" w:hAnsi="仿宋" w:cs="仿宋" w:hint="eastAsia"/>
          <w:color w:val="000000" w:themeColor="text1"/>
          <w:sz w:val="32"/>
          <w:szCs w:val="32"/>
        </w:rPr>
        <w:t>下降68.9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%；办公楼投资</w:t>
      </w:r>
      <w:r w:rsidR="00113A08">
        <w:rPr>
          <w:rFonts w:ascii="仿宋" w:eastAsia="仿宋" w:hAnsi="仿宋" w:cs="仿宋" w:hint="eastAsia"/>
          <w:color w:val="000000" w:themeColor="text1"/>
          <w:sz w:val="32"/>
          <w:szCs w:val="32"/>
        </w:rPr>
        <w:t>60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万元，下降</w:t>
      </w:r>
      <w:r w:rsidR="00113A08">
        <w:rPr>
          <w:rFonts w:ascii="仿宋" w:eastAsia="仿宋" w:hAnsi="仿宋" w:cs="仿宋" w:hint="eastAsia"/>
          <w:color w:val="000000" w:themeColor="text1"/>
          <w:sz w:val="32"/>
          <w:szCs w:val="32"/>
        </w:rPr>
        <w:t>49.6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</w:t>
      </w:r>
      <w:r w:rsidR="00113A08">
        <w:rPr>
          <w:rFonts w:ascii="仿宋" w:eastAsia="仿宋" w:hAnsi="仿宋" w:cs="仿宋" w:hint="eastAsia"/>
          <w:color w:val="000000" w:themeColor="text1"/>
          <w:sz w:val="32"/>
          <w:szCs w:val="32"/>
        </w:rPr>
        <w:t>；商业营运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用房投资</w:t>
      </w:r>
      <w:r w:rsidR="00113A08">
        <w:rPr>
          <w:rFonts w:ascii="仿宋" w:eastAsia="仿宋" w:hAnsi="仿宋" w:cs="仿宋" w:hint="eastAsia"/>
          <w:color w:val="000000" w:themeColor="text1"/>
          <w:sz w:val="32"/>
          <w:szCs w:val="32"/>
        </w:rPr>
        <w:t>460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万元，下降</w:t>
      </w:r>
      <w:r w:rsidR="00113A08">
        <w:rPr>
          <w:rFonts w:ascii="仿宋" w:eastAsia="仿宋" w:hAnsi="仿宋" w:cs="仿宋" w:hint="eastAsia"/>
          <w:color w:val="000000" w:themeColor="text1"/>
          <w:sz w:val="32"/>
          <w:szCs w:val="32"/>
        </w:rPr>
        <w:t>83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.8%。商品房销售面积</w:t>
      </w:r>
      <w:r w:rsidR="00113A08">
        <w:rPr>
          <w:rFonts w:ascii="仿宋" w:eastAsia="仿宋" w:hAnsi="仿宋" w:cs="仿宋" w:hint="eastAsia"/>
          <w:color w:val="000000" w:themeColor="text1"/>
          <w:sz w:val="32"/>
          <w:szCs w:val="32"/>
        </w:rPr>
        <w:t>32065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平方米，增长</w:t>
      </w:r>
      <w:r w:rsidR="00113A08">
        <w:rPr>
          <w:rFonts w:ascii="仿宋" w:eastAsia="仿宋" w:hAnsi="仿宋" w:cs="仿宋" w:hint="eastAsia"/>
          <w:color w:val="000000" w:themeColor="text1"/>
          <w:sz w:val="32"/>
          <w:szCs w:val="32"/>
        </w:rPr>
        <w:t>62.1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%，其中住宅销售面积</w:t>
      </w:r>
      <w:r w:rsidR="00113A08">
        <w:rPr>
          <w:rFonts w:ascii="仿宋" w:eastAsia="仿宋" w:hAnsi="仿宋" w:cs="仿宋" w:hint="eastAsia"/>
          <w:color w:val="000000" w:themeColor="text1"/>
          <w:sz w:val="32"/>
          <w:szCs w:val="32"/>
        </w:rPr>
        <w:t>30891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平方米，增长</w:t>
      </w:r>
      <w:r w:rsidR="00113A08">
        <w:rPr>
          <w:rFonts w:ascii="仿宋" w:eastAsia="仿宋" w:hAnsi="仿宋" w:cs="仿宋" w:hint="eastAsia"/>
          <w:color w:val="000000" w:themeColor="text1"/>
          <w:sz w:val="32"/>
          <w:szCs w:val="32"/>
        </w:rPr>
        <w:t>71.7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</w:t>
      </w:r>
    </w:p>
    <w:p w:rsidR="00E92D93" w:rsidRDefault="00106CB9" w:rsidP="008704CD">
      <w:pPr>
        <w:pStyle w:val="2"/>
        <w:jc w:val="center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106CB9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10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6335F" w:rsidRDefault="0006335F" w:rsidP="008704CD">
      <w:pPr>
        <w:pStyle w:val="2"/>
        <w:jc w:val="center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E92D93" w:rsidRDefault="008704CD" w:rsidP="008704CD">
      <w:pPr>
        <w:pStyle w:val="2"/>
        <w:jc w:val="center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704CD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12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92D93" w:rsidRDefault="006C1B29">
      <w:pPr>
        <w:spacing w:line="60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五、国内外贸易和</w:t>
      </w:r>
      <w:r w:rsidR="00837AB9">
        <w:rPr>
          <w:rFonts w:ascii="黑体" w:eastAsia="黑体" w:hAnsi="黑体" w:cs="黑体" w:hint="eastAsia"/>
          <w:color w:val="000000" w:themeColor="text1"/>
          <w:sz w:val="32"/>
          <w:szCs w:val="32"/>
        </w:rPr>
        <w:t>利用内资</w:t>
      </w:r>
    </w:p>
    <w:p w:rsidR="00E92D93" w:rsidRPr="00417DEF" w:rsidRDefault="00837AB9">
      <w:pPr>
        <w:spacing w:line="600" w:lineRule="exact"/>
        <w:rPr>
          <w:rFonts w:ascii="黑体" w:eastAsia="仿宋" w:hAnsi="黑体" w:cs="黑体"/>
          <w:color w:val="FF0000"/>
          <w:kern w:val="0"/>
          <w:sz w:val="32"/>
          <w:szCs w:val="32"/>
        </w:rPr>
      </w:pPr>
      <w:r>
        <w:rPr>
          <w:rFonts w:eastAsia="仿宋"/>
          <w:color w:val="000000" w:themeColor="text1"/>
          <w:sz w:val="32"/>
          <w:szCs w:val="32"/>
        </w:rPr>
        <w:t>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消费市场。全县社会消费品零售总额</w:t>
      </w:r>
      <w:r w:rsidR="00F22DE9">
        <w:rPr>
          <w:rFonts w:ascii="仿宋" w:eastAsia="仿宋" w:hAnsi="仿宋" w:hint="eastAsia"/>
          <w:color w:val="000000" w:themeColor="text1"/>
          <w:sz w:val="32"/>
          <w:szCs w:val="32"/>
        </w:rPr>
        <w:t>102920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万元，比上年</w:t>
      </w:r>
      <w:r w:rsidR="00F22DE9">
        <w:rPr>
          <w:rFonts w:ascii="仿宋" w:eastAsia="仿宋" w:hAnsi="仿宋" w:hint="eastAsia"/>
          <w:color w:val="000000" w:themeColor="text1"/>
          <w:sz w:val="32"/>
          <w:szCs w:val="32"/>
        </w:rPr>
        <w:t>增长9.0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%。按经营地统计，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城镇消费品零售额</w:t>
      </w:r>
      <w:r w:rsidR="00F22DE9">
        <w:rPr>
          <w:rFonts w:ascii="仿宋" w:eastAsia="仿宋" w:hAnsi="仿宋" w:cs="仿宋" w:hint="eastAsia"/>
          <w:color w:val="000000" w:themeColor="text1"/>
          <w:sz w:val="32"/>
          <w:szCs w:val="32"/>
        </w:rPr>
        <w:t>74493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</w:t>
      </w:r>
      <w:r w:rsidR="00F22DE9">
        <w:rPr>
          <w:rFonts w:ascii="仿宋" w:eastAsia="仿宋" w:hAnsi="仿宋" w:cs="仿宋" w:hint="eastAsia"/>
          <w:color w:val="000000" w:themeColor="text1"/>
          <w:sz w:val="32"/>
          <w:szCs w:val="32"/>
        </w:rPr>
        <w:t>增长12.0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村消费品零售额</w:t>
      </w:r>
      <w:r w:rsidR="00F22DE9">
        <w:rPr>
          <w:rFonts w:ascii="仿宋" w:eastAsia="仿宋" w:hAnsi="仿宋" w:cs="仿宋" w:hint="eastAsia"/>
          <w:color w:val="000000" w:themeColor="text1"/>
          <w:sz w:val="32"/>
          <w:szCs w:val="32"/>
        </w:rPr>
        <w:t>28427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</w:t>
      </w:r>
      <w:r w:rsidR="00F22DE9">
        <w:rPr>
          <w:rFonts w:ascii="仿宋" w:eastAsia="仿宋" w:hAnsi="仿宋" w:cs="仿宋" w:hint="eastAsia"/>
          <w:color w:val="000000" w:themeColor="text1"/>
          <w:sz w:val="32"/>
          <w:szCs w:val="32"/>
        </w:rPr>
        <w:t>增长1.8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%。按消费类型统计，批发业零售额189</w:t>
      </w:r>
      <w:r w:rsidR="00F22DE9">
        <w:rPr>
          <w:rFonts w:ascii="仿宋" w:eastAsia="仿宋" w:hAnsi="仿宋" w:cs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万元，下降</w:t>
      </w:r>
      <w:r w:rsidR="00F22DE9">
        <w:rPr>
          <w:rFonts w:ascii="仿宋" w:eastAsia="仿宋" w:hAnsi="仿宋" w:cs="仿宋" w:hint="eastAsia"/>
          <w:color w:val="000000" w:themeColor="text1"/>
          <w:sz w:val="32"/>
          <w:szCs w:val="32"/>
        </w:rPr>
        <w:t>0.1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%；零售业零售额</w:t>
      </w:r>
      <w:r w:rsidR="00F22DE9">
        <w:rPr>
          <w:rFonts w:ascii="仿宋" w:eastAsia="仿宋" w:hAnsi="仿宋" w:cs="仿宋" w:hint="eastAsia"/>
          <w:color w:val="000000" w:themeColor="text1"/>
          <w:sz w:val="32"/>
          <w:szCs w:val="32"/>
        </w:rPr>
        <w:t>75912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</w:t>
      </w:r>
      <w:r w:rsidR="00F22DE9">
        <w:rPr>
          <w:rFonts w:ascii="仿宋" w:eastAsia="仿宋" w:hAnsi="仿宋" w:cs="仿宋" w:hint="eastAsia"/>
          <w:color w:val="000000" w:themeColor="text1"/>
          <w:sz w:val="32"/>
          <w:szCs w:val="32"/>
        </w:rPr>
        <w:t>增长10.3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%；住宿业零售额</w:t>
      </w:r>
      <w:r w:rsidR="00F22DE9">
        <w:rPr>
          <w:rFonts w:ascii="仿宋" w:eastAsia="仿宋" w:hAnsi="仿宋" w:cs="仿宋" w:hint="eastAsia"/>
          <w:color w:val="000000" w:themeColor="text1"/>
          <w:sz w:val="32"/>
          <w:szCs w:val="32"/>
        </w:rPr>
        <w:t>835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</w:t>
      </w:r>
      <w:r w:rsidR="00F22DE9">
        <w:rPr>
          <w:rFonts w:ascii="仿宋" w:eastAsia="仿宋" w:hAnsi="仿宋" w:cs="仿宋" w:hint="eastAsia"/>
          <w:color w:val="000000" w:themeColor="text1"/>
          <w:sz w:val="32"/>
          <w:szCs w:val="32"/>
        </w:rPr>
        <w:t>增长17.2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%；餐饮业零售额2</w:t>
      </w:r>
      <w:r w:rsidR="00F22DE9">
        <w:rPr>
          <w:rFonts w:ascii="仿宋" w:eastAsia="仿宋" w:hAnsi="仿宋" w:cs="仿宋" w:hint="eastAsia"/>
          <w:color w:val="000000" w:themeColor="text1"/>
          <w:sz w:val="32"/>
          <w:szCs w:val="32"/>
        </w:rPr>
        <w:t>4277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</w:t>
      </w:r>
      <w:r w:rsidR="00F22DE9">
        <w:rPr>
          <w:rFonts w:ascii="仿宋" w:eastAsia="仿宋" w:hAnsi="仿宋" w:cs="仿宋" w:hint="eastAsia"/>
          <w:color w:val="000000" w:themeColor="text1"/>
          <w:sz w:val="32"/>
          <w:szCs w:val="32"/>
        </w:rPr>
        <w:t>增长5.4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</w:t>
      </w:r>
      <w:r w:rsidRPr="00A2780B">
        <w:rPr>
          <w:rFonts w:ascii="仿宋" w:eastAsia="仿宋" w:hAnsi="仿宋" w:cs="仿宋" w:hint="eastAsia"/>
          <w:color w:val="000000" w:themeColor="text1"/>
          <w:sz w:val="32"/>
          <w:szCs w:val="32"/>
        </w:rPr>
        <w:t>限额以上消费品零售额</w:t>
      </w:r>
      <w:r w:rsidR="002F1910" w:rsidRPr="00A2780B">
        <w:rPr>
          <w:rFonts w:ascii="仿宋" w:eastAsia="仿宋" w:hAnsi="仿宋" w:cs="仿宋" w:hint="eastAsia"/>
          <w:color w:val="000000" w:themeColor="text1"/>
          <w:sz w:val="32"/>
          <w:szCs w:val="32"/>
        </w:rPr>
        <w:t>8823</w:t>
      </w:r>
      <w:r w:rsidRPr="00A2780B"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</w:t>
      </w:r>
      <w:r w:rsidR="004736DA" w:rsidRPr="00A2780B">
        <w:rPr>
          <w:rFonts w:ascii="仿宋" w:eastAsia="仿宋" w:hAnsi="仿宋" w:cs="仿宋" w:hint="eastAsia"/>
          <w:color w:val="000000" w:themeColor="text1"/>
          <w:sz w:val="32"/>
          <w:szCs w:val="32"/>
        </w:rPr>
        <w:t>增长</w:t>
      </w:r>
      <w:r w:rsidR="00C125C9" w:rsidRPr="00A2780B">
        <w:rPr>
          <w:rFonts w:ascii="仿宋" w:eastAsia="仿宋" w:hAnsi="仿宋" w:cs="仿宋" w:hint="eastAsia"/>
          <w:color w:val="000000" w:themeColor="text1"/>
          <w:sz w:val="32"/>
          <w:szCs w:val="32"/>
        </w:rPr>
        <w:t>95.4</w:t>
      </w:r>
      <w:r w:rsidRPr="00A2780B">
        <w:rPr>
          <w:rFonts w:ascii="仿宋" w:eastAsia="仿宋" w:hAnsi="仿宋" w:cs="仿宋" w:hint="eastAsia"/>
          <w:color w:val="000000" w:themeColor="text1"/>
          <w:sz w:val="32"/>
          <w:szCs w:val="32"/>
        </w:rPr>
        <w:t>%。</w:t>
      </w:r>
    </w:p>
    <w:p w:rsidR="00E92D93" w:rsidRDefault="00837AB9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对外贸易。全年完成外贸进出口总额</w:t>
      </w:r>
      <w:r w:rsidR="00417DEF">
        <w:rPr>
          <w:rFonts w:ascii="仿宋" w:eastAsia="仿宋" w:hAnsi="仿宋" w:cs="仿宋" w:hint="eastAsia"/>
          <w:color w:val="000000" w:themeColor="text1"/>
          <w:sz w:val="32"/>
          <w:szCs w:val="32"/>
        </w:rPr>
        <w:t>1960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万元，比上年增长</w:t>
      </w:r>
      <w:r w:rsidR="00417DEF">
        <w:rPr>
          <w:rFonts w:ascii="仿宋" w:eastAsia="仿宋" w:hAnsi="仿宋" w:cs="仿宋" w:hint="eastAsia"/>
          <w:color w:val="000000" w:themeColor="text1"/>
          <w:sz w:val="32"/>
          <w:szCs w:val="32"/>
        </w:rPr>
        <w:t>30.9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</w:t>
      </w:r>
    </w:p>
    <w:p w:rsidR="00E92D93" w:rsidRDefault="00837AB9">
      <w:pPr>
        <w:spacing w:line="600" w:lineRule="exact"/>
        <w:ind w:firstLineChars="200" w:firstLine="640"/>
        <w:rPr>
          <w:color w:val="000000" w:themeColor="text1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内资利用。全年利用内资项目个数6个，</w:t>
      </w:r>
      <w:r w:rsidRPr="00A942A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其中本年新签约项目</w:t>
      </w:r>
      <w:r w:rsidR="00A942A2" w:rsidRPr="00A942A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</w:t>
      </w:r>
      <w:r w:rsidRPr="00A942A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个；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实际利用内资额</w:t>
      </w:r>
      <w:r w:rsidR="00417DE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79971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万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元，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同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比增长</w:t>
      </w:r>
      <w:r w:rsidR="00417DE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18.4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%。其中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：大唐新能源三期150兆瓦风电示范项目</w:t>
      </w:r>
      <w:r w:rsidR="00417DE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3000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万元，水发能源集团风电项目</w:t>
      </w:r>
      <w:r w:rsidR="00417DE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43104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万元，保新嘉泽恺阳新能源有限公司100MW风电项目</w:t>
      </w:r>
      <w:r w:rsidR="00417DE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13000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万元，</w:t>
      </w:r>
      <w:r w:rsidR="00417DE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和牛养殖项目10414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万元</w:t>
      </w:r>
      <w:r w:rsidR="00417DE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，经济开发区唯田微冻科技冷链物流产业园建设项目1000万元，金谷粮食仓储项目9454万元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:rsidR="00E92D93" w:rsidRDefault="00837AB9">
      <w:pPr>
        <w:spacing w:line="600" w:lineRule="exact"/>
        <w:ind w:firstLineChars="200" w:firstLine="640"/>
        <w:rPr>
          <w:rFonts w:ascii="黑体" w:eastAsia="黑体" w:hAnsi="黑体" w:cs="黑体"/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六、财政和金融</w:t>
      </w:r>
    </w:p>
    <w:p w:rsidR="00E92D93" w:rsidRDefault="00837AB9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财政收支。全年财政收入</w:t>
      </w:r>
      <w:r w:rsidR="00AF6643">
        <w:rPr>
          <w:rFonts w:ascii="仿宋" w:eastAsia="仿宋" w:hAnsi="仿宋" w:cs="仿宋" w:hint="eastAsia"/>
          <w:color w:val="000000" w:themeColor="text1"/>
          <w:sz w:val="32"/>
          <w:szCs w:val="32"/>
        </w:rPr>
        <w:t>42690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万元，比上年增长</w:t>
      </w:r>
      <w:r w:rsidR="00AF6643">
        <w:rPr>
          <w:rFonts w:ascii="仿宋" w:eastAsia="仿宋" w:hAnsi="仿宋" w:cs="仿宋" w:hint="eastAsia"/>
          <w:color w:val="000000" w:themeColor="text1"/>
          <w:sz w:val="32"/>
          <w:szCs w:val="32"/>
        </w:rPr>
        <w:t>26.7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%。一般公共预算收入</w:t>
      </w:r>
      <w:r w:rsidR="00AF6643">
        <w:rPr>
          <w:rFonts w:ascii="仿宋" w:eastAsia="仿宋" w:hAnsi="仿宋" w:cs="仿宋" w:hint="eastAsia"/>
          <w:color w:val="000000" w:themeColor="text1"/>
          <w:sz w:val="32"/>
          <w:szCs w:val="32"/>
        </w:rPr>
        <w:t>31219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万元，增长</w:t>
      </w:r>
      <w:r w:rsidR="00AF6643">
        <w:rPr>
          <w:rFonts w:ascii="仿宋" w:eastAsia="仿宋" w:hAnsi="仿宋" w:cs="仿宋" w:hint="eastAsia"/>
          <w:color w:val="000000" w:themeColor="text1"/>
          <w:sz w:val="32"/>
          <w:szCs w:val="32"/>
        </w:rPr>
        <w:t>45.4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%，其中地方税收收入</w:t>
      </w:r>
      <w:r w:rsidR="00AF6643">
        <w:rPr>
          <w:rFonts w:ascii="仿宋" w:eastAsia="仿宋" w:hAnsi="仿宋" w:cs="仿宋" w:hint="eastAsia"/>
          <w:color w:val="000000" w:themeColor="text1"/>
          <w:sz w:val="32"/>
          <w:szCs w:val="32"/>
        </w:rPr>
        <w:t>6805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</w:t>
      </w:r>
      <w:r w:rsidR="00AF6643">
        <w:rPr>
          <w:rFonts w:ascii="仿宋" w:eastAsia="仿宋" w:hAnsi="仿宋" w:cs="仿宋" w:hint="eastAsia"/>
          <w:color w:val="000000" w:themeColor="text1"/>
          <w:sz w:val="32"/>
          <w:szCs w:val="32"/>
        </w:rPr>
        <w:t>增长23.6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%；非税收入</w:t>
      </w:r>
      <w:r w:rsidR="00AF6643">
        <w:rPr>
          <w:rFonts w:ascii="仿宋" w:eastAsia="仿宋" w:hAnsi="仿宋" w:cs="仿宋" w:hint="eastAsia"/>
          <w:color w:val="000000" w:themeColor="text1"/>
          <w:sz w:val="32"/>
          <w:szCs w:val="32"/>
        </w:rPr>
        <w:t>24414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万元，增长</w:t>
      </w:r>
      <w:r w:rsidR="00AF6643">
        <w:rPr>
          <w:rFonts w:ascii="仿宋" w:eastAsia="仿宋" w:hAnsi="仿宋" w:cs="仿宋" w:hint="eastAsia"/>
          <w:color w:val="000000" w:themeColor="text1"/>
          <w:sz w:val="32"/>
          <w:szCs w:val="32"/>
        </w:rPr>
        <w:t>53.0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%。全年财政支出23</w:t>
      </w:r>
      <w:r w:rsidR="002C1568">
        <w:rPr>
          <w:rFonts w:ascii="仿宋" w:eastAsia="仿宋" w:hAnsi="仿宋" w:cs="仿宋" w:hint="eastAsia"/>
          <w:color w:val="000000" w:themeColor="text1"/>
          <w:sz w:val="32"/>
          <w:szCs w:val="32"/>
        </w:rPr>
        <w:t>9714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万元，增长</w:t>
      </w:r>
      <w:r w:rsidR="002C1568">
        <w:rPr>
          <w:rFonts w:ascii="仿宋" w:eastAsia="仿宋" w:hAnsi="仿宋" w:cs="仿宋" w:hint="eastAsia"/>
          <w:color w:val="000000" w:themeColor="text1"/>
          <w:sz w:val="32"/>
          <w:szCs w:val="32"/>
        </w:rPr>
        <w:t>3.4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%。其中，一般公共预算支出2</w:t>
      </w:r>
      <w:r w:rsidR="002C1568">
        <w:rPr>
          <w:rFonts w:ascii="仿宋" w:eastAsia="仿宋" w:hAnsi="仿宋" w:cs="仿宋" w:hint="eastAsia"/>
          <w:color w:val="000000" w:themeColor="text1"/>
          <w:sz w:val="32"/>
          <w:szCs w:val="32"/>
        </w:rPr>
        <w:t>3</w:t>
      </w:r>
      <w:r w:rsidR="001F6168">
        <w:rPr>
          <w:rFonts w:ascii="仿宋" w:eastAsia="仿宋" w:hAnsi="仿宋" w:cs="仿宋" w:hint="eastAsia"/>
          <w:color w:val="000000" w:themeColor="text1"/>
          <w:sz w:val="32"/>
          <w:szCs w:val="32"/>
        </w:rPr>
        <w:t>3878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万元，增长</w:t>
      </w:r>
      <w:r w:rsidR="001F6168">
        <w:rPr>
          <w:rFonts w:ascii="仿宋" w:eastAsia="仿宋" w:hAnsi="仿宋" w:cs="仿宋" w:hint="eastAsia"/>
          <w:color w:val="000000" w:themeColor="text1"/>
          <w:sz w:val="32"/>
          <w:szCs w:val="32"/>
        </w:rPr>
        <w:t>8.9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%。其中，教育支出2</w:t>
      </w:r>
      <w:r w:rsidR="00A02CF6">
        <w:rPr>
          <w:rFonts w:ascii="仿宋" w:eastAsia="仿宋" w:hAnsi="仿宋" w:cs="仿宋" w:hint="eastAsia"/>
          <w:color w:val="000000" w:themeColor="text1"/>
          <w:sz w:val="32"/>
          <w:szCs w:val="32"/>
        </w:rPr>
        <w:t>8224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万元，增长</w:t>
      </w:r>
      <w:r w:rsidR="00A02CF6"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.3%；科学技术支出</w:t>
      </w:r>
      <w:r w:rsidR="00A02CF6">
        <w:rPr>
          <w:rFonts w:ascii="仿宋" w:eastAsia="仿宋" w:hAnsi="仿宋" w:cs="仿宋" w:hint="eastAsia"/>
          <w:color w:val="000000" w:themeColor="text1"/>
          <w:sz w:val="32"/>
          <w:szCs w:val="32"/>
        </w:rPr>
        <w:t>325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</w:t>
      </w:r>
      <w:r w:rsidR="00A02CF6">
        <w:rPr>
          <w:rFonts w:ascii="仿宋" w:eastAsia="仿宋" w:hAnsi="仿宋" w:cs="仿宋" w:hint="eastAsia"/>
          <w:color w:val="000000" w:themeColor="text1"/>
          <w:sz w:val="32"/>
          <w:szCs w:val="32"/>
        </w:rPr>
        <w:t>下降23.7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%；文化旅游体育与传媒支出</w:t>
      </w:r>
      <w:r w:rsidR="00A02CF6">
        <w:rPr>
          <w:rFonts w:ascii="仿宋" w:eastAsia="仿宋" w:hAnsi="仿宋" w:cs="仿宋" w:hint="eastAsia"/>
          <w:color w:val="000000" w:themeColor="text1"/>
          <w:sz w:val="32"/>
          <w:szCs w:val="32"/>
        </w:rPr>
        <w:t>1875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</w:t>
      </w:r>
      <w:r w:rsidR="00A02CF6">
        <w:rPr>
          <w:rFonts w:ascii="仿宋" w:eastAsia="仿宋" w:hAnsi="仿宋" w:cs="仿宋" w:hint="eastAsia"/>
          <w:color w:val="000000" w:themeColor="text1"/>
          <w:sz w:val="32"/>
          <w:szCs w:val="32"/>
        </w:rPr>
        <w:t>下降5.4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%；社会保障和就业支出4</w:t>
      </w:r>
      <w:r w:rsidR="00A02CF6">
        <w:rPr>
          <w:rFonts w:ascii="仿宋" w:eastAsia="仿宋" w:hAnsi="仿宋" w:cs="仿宋" w:hint="eastAsia"/>
          <w:color w:val="000000" w:themeColor="text1"/>
          <w:sz w:val="32"/>
          <w:szCs w:val="32"/>
        </w:rPr>
        <w:t>2722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万元，增长</w:t>
      </w:r>
      <w:r w:rsidR="00A02CF6">
        <w:rPr>
          <w:rFonts w:ascii="仿宋" w:eastAsia="仿宋" w:hAnsi="仿宋" w:cs="仿宋" w:hint="eastAsia"/>
          <w:color w:val="000000" w:themeColor="text1"/>
          <w:sz w:val="32"/>
          <w:szCs w:val="32"/>
        </w:rPr>
        <w:t>6.3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%；卫生健康支出13</w:t>
      </w:r>
      <w:r w:rsidR="00A02CF6">
        <w:rPr>
          <w:rFonts w:ascii="仿宋" w:eastAsia="仿宋" w:hAnsi="仿宋" w:cs="仿宋" w:hint="eastAsia"/>
          <w:color w:val="000000" w:themeColor="text1"/>
          <w:sz w:val="32"/>
          <w:szCs w:val="32"/>
        </w:rPr>
        <w:t>484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万元，下降</w:t>
      </w:r>
      <w:r w:rsidR="00A02CF6">
        <w:rPr>
          <w:rFonts w:ascii="仿宋" w:eastAsia="仿宋" w:hAnsi="仿宋" w:cs="仿宋" w:hint="eastAsia"/>
          <w:color w:val="000000" w:themeColor="text1"/>
          <w:sz w:val="32"/>
          <w:szCs w:val="32"/>
        </w:rPr>
        <w:t>0.3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%；农林水支出</w:t>
      </w:r>
      <w:r w:rsidR="00A02CF6">
        <w:rPr>
          <w:rFonts w:ascii="仿宋" w:eastAsia="仿宋" w:hAnsi="仿宋" w:cs="仿宋" w:hint="eastAsia"/>
          <w:color w:val="000000" w:themeColor="text1"/>
          <w:sz w:val="32"/>
          <w:szCs w:val="32"/>
        </w:rPr>
        <w:t>79270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万元，增长</w:t>
      </w:r>
      <w:r w:rsidR="00A02CF6">
        <w:rPr>
          <w:rFonts w:ascii="仿宋" w:eastAsia="仿宋" w:hAnsi="仿宋" w:cs="仿宋" w:hint="eastAsia"/>
          <w:color w:val="000000" w:themeColor="text1"/>
          <w:sz w:val="32"/>
          <w:szCs w:val="32"/>
        </w:rPr>
        <w:t>17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.4%。</w:t>
      </w:r>
    </w:p>
    <w:p w:rsidR="00E92D93" w:rsidRDefault="00837AB9">
      <w:pPr>
        <w:pStyle w:val="2"/>
      </w:pPr>
      <w:r>
        <w:rPr>
          <w:rFonts w:hint="eastAsia"/>
        </w:rPr>
        <w:t xml:space="preserve">     </w:t>
      </w:r>
    </w:p>
    <w:p w:rsidR="00E92D93" w:rsidRDefault="00E92D93">
      <w:pPr>
        <w:pStyle w:val="2"/>
      </w:pPr>
    </w:p>
    <w:p w:rsidR="00E92D93" w:rsidRDefault="00E92D93">
      <w:pPr>
        <w:pStyle w:val="2"/>
        <w:ind w:leftChars="0" w:left="0"/>
      </w:pPr>
    </w:p>
    <w:p w:rsidR="00E92D93" w:rsidRDefault="009524A7" w:rsidP="009524A7">
      <w:pPr>
        <w:pStyle w:val="2"/>
        <w:jc w:val="center"/>
      </w:pPr>
      <w:r w:rsidRPr="009524A7">
        <w:rPr>
          <w:noProof/>
        </w:rPr>
        <w:drawing>
          <wp:inline distT="0" distB="0" distL="0" distR="0">
            <wp:extent cx="5314950" cy="2771775"/>
            <wp:effectExtent l="19050" t="0" r="19050" b="0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92D93" w:rsidRDefault="00837AB9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金融市场。全县金融机构存款余额</w:t>
      </w:r>
      <w:r w:rsidR="00A72BAA">
        <w:rPr>
          <w:rFonts w:ascii="仿宋" w:eastAsia="仿宋" w:hAnsi="仿宋" w:hint="eastAsia"/>
          <w:color w:val="000000" w:themeColor="text1"/>
          <w:sz w:val="32"/>
          <w:szCs w:val="32"/>
        </w:rPr>
        <w:t>1065957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万元，比上年增长</w:t>
      </w:r>
      <w:r w:rsidR="00A72BAA">
        <w:rPr>
          <w:rFonts w:ascii="仿宋" w:eastAsia="仿宋" w:hAnsi="仿宋" w:hint="eastAsia"/>
          <w:color w:val="000000" w:themeColor="text1"/>
          <w:sz w:val="32"/>
          <w:szCs w:val="32"/>
        </w:rPr>
        <w:t>6.8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%，其中：住户存款余额9</w:t>
      </w:r>
      <w:r w:rsidR="00A72BAA">
        <w:rPr>
          <w:rFonts w:ascii="仿宋" w:eastAsia="仿宋" w:hAnsi="仿宋" w:hint="eastAsia"/>
          <w:color w:val="000000" w:themeColor="text1"/>
          <w:sz w:val="32"/>
          <w:szCs w:val="32"/>
        </w:rPr>
        <w:t>93994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万元，增长</w:t>
      </w:r>
      <w:r w:rsidR="00A72BAA">
        <w:rPr>
          <w:rFonts w:ascii="仿宋" w:eastAsia="仿宋" w:hAnsi="仿宋" w:hint="eastAsia"/>
          <w:color w:val="000000" w:themeColor="text1"/>
          <w:sz w:val="32"/>
          <w:szCs w:val="32"/>
        </w:rPr>
        <w:t>9.6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%。金融机构贷款余额</w:t>
      </w:r>
      <w:r w:rsidR="00A72BAA">
        <w:rPr>
          <w:rFonts w:ascii="仿宋" w:eastAsia="仿宋" w:hAnsi="仿宋" w:hint="eastAsia"/>
          <w:color w:val="000000" w:themeColor="text1"/>
          <w:sz w:val="32"/>
          <w:szCs w:val="32"/>
        </w:rPr>
        <w:t>543490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万元，增长</w:t>
      </w:r>
      <w:r w:rsidR="00A72BAA">
        <w:rPr>
          <w:rFonts w:ascii="仿宋" w:eastAsia="仿宋" w:hAnsi="仿宋" w:hint="eastAsia"/>
          <w:color w:val="000000" w:themeColor="text1"/>
          <w:sz w:val="32"/>
          <w:szCs w:val="32"/>
        </w:rPr>
        <w:t>13.5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%。</w:t>
      </w:r>
    </w:p>
    <w:p w:rsidR="00E92D93" w:rsidRDefault="006C1B29">
      <w:pPr>
        <w:spacing w:line="60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七、教育、文化和</w:t>
      </w:r>
      <w:r w:rsidR="00837AB9">
        <w:rPr>
          <w:rFonts w:ascii="黑体" w:eastAsia="黑体" w:hAnsi="黑体" w:cs="黑体" w:hint="eastAsia"/>
          <w:color w:val="000000" w:themeColor="text1"/>
          <w:sz w:val="32"/>
          <w:szCs w:val="32"/>
        </w:rPr>
        <w:t>卫生 </w:t>
      </w:r>
    </w:p>
    <w:p w:rsidR="00E92D93" w:rsidRDefault="00837AB9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教育事业。全县共有幼儿园</w:t>
      </w:r>
      <w:r w:rsidR="00D52A05">
        <w:rPr>
          <w:rFonts w:ascii="仿宋" w:eastAsia="仿宋" w:hAnsi="仿宋" w:cs="仿宋" w:hint="eastAsia"/>
          <w:color w:val="000000" w:themeColor="text1"/>
          <w:sz w:val="32"/>
          <w:szCs w:val="32"/>
        </w:rPr>
        <w:t>14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所，招生5</w:t>
      </w:r>
      <w:r w:rsidR="00D52A05">
        <w:rPr>
          <w:rFonts w:ascii="仿宋" w:eastAsia="仿宋" w:hAnsi="仿宋" w:cs="仿宋" w:hint="eastAsia"/>
          <w:color w:val="000000" w:themeColor="text1"/>
          <w:sz w:val="32"/>
          <w:szCs w:val="32"/>
        </w:rPr>
        <w:t>41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人，在园幼儿17</w:t>
      </w:r>
      <w:r w:rsidR="00D52A05">
        <w:rPr>
          <w:rFonts w:ascii="仿宋" w:eastAsia="仿宋" w:hAnsi="仿宋" w:cs="仿宋" w:hint="eastAsia"/>
          <w:color w:val="000000" w:themeColor="text1"/>
          <w:sz w:val="32"/>
          <w:szCs w:val="32"/>
        </w:rPr>
        <w:t>05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人，毕业幼儿</w:t>
      </w:r>
      <w:r w:rsidR="00D52A05">
        <w:rPr>
          <w:rFonts w:ascii="仿宋" w:eastAsia="仿宋" w:hAnsi="仿宋" w:cs="仿宋" w:hint="eastAsia"/>
          <w:color w:val="000000" w:themeColor="text1"/>
          <w:sz w:val="32"/>
          <w:szCs w:val="32"/>
        </w:rPr>
        <w:t>59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7人，专任教师1</w:t>
      </w:r>
      <w:r w:rsidR="00F507EF">
        <w:rPr>
          <w:rFonts w:ascii="仿宋" w:eastAsia="仿宋" w:hAnsi="仿宋" w:cs="仿宋" w:hint="eastAsia"/>
          <w:color w:val="000000" w:themeColor="text1"/>
          <w:sz w:val="32"/>
          <w:szCs w:val="32"/>
        </w:rPr>
        <w:t>65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人。普通小学7所，招生</w:t>
      </w:r>
      <w:r w:rsidR="00233C69">
        <w:rPr>
          <w:rFonts w:ascii="仿宋" w:eastAsia="仿宋" w:hAnsi="仿宋" w:cs="仿宋" w:hint="eastAsia"/>
          <w:color w:val="000000" w:themeColor="text1"/>
          <w:sz w:val="32"/>
          <w:szCs w:val="32"/>
        </w:rPr>
        <w:t>447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人，在校生</w:t>
      </w:r>
      <w:r w:rsidR="00233C69">
        <w:rPr>
          <w:rFonts w:ascii="仿宋" w:eastAsia="仿宋" w:hAnsi="仿宋" w:cs="仿宋" w:hint="eastAsia"/>
          <w:color w:val="000000" w:themeColor="text1"/>
          <w:sz w:val="32"/>
          <w:szCs w:val="32"/>
        </w:rPr>
        <w:t>2957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人，毕业生</w:t>
      </w:r>
      <w:r w:rsidR="00233C69">
        <w:rPr>
          <w:rFonts w:ascii="仿宋" w:eastAsia="仿宋" w:hAnsi="仿宋" w:cs="仿宋" w:hint="eastAsia"/>
          <w:color w:val="000000" w:themeColor="text1"/>
          <w:sz w:val="32"/>
          <w:szCs w:val="32"/>
        </w:rPr>
        <w:t>668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人，专任教师3</w:t>
      </w:r>
      <w:r w:rsidR="00C91631">
        <w:rPr>
          <w:rFonts w:ascii="仿宋" w:eastAsia="仿宋" w:hAnsi="仿宋" w:cs="仿宋" w:hint="eastAsia"/>
          <w:color w:val="000000" w:themeColor="text1"/>
          <w:sz w:val="32"/>
          <w:szCs w:val="32"/>
        </w:rPr>
        <w:t>67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人。小学教学点2处，在校生</w:t>
      </w:r>
      <w:r w:rsidR="00C91631">
        <w:rPr>
          <w:rFonts w:ascii="仿宋" w:eastAsia="仿宋" w:hAnsi="仿宋" w:cs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人，专任教师1</w:t>
      </w:r>
      <w:r w:rsidR="00C91631">
        <w:rPr>
          <w:rFonts w:ascii="仿宋" w:eastAsia="仿宋" w:hAnsi="仿宋" w:cs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人。普通初中4所，招生</w:t>
      </w:r>
      <w:r w:rsidR="00FF0EC8">
        <w:rPr>
          <w:rFonts w:ascii="仿宋" w:eastAsia="仿宋" w:hAnsi="仿宋" w:cs="仿宋" w:hint="eastAsia"/>
          <w:color w:val="000000" w:themeColor="text1"/>
          <w:sz w:val="32"/>
          <w:szCs w:val="32"/>
        </w:rPr>
        <w:t>667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人，在校生2</w:t>
      </w:r>
      <w:r w:rsidR="00FF0EC8">
        <w:rPr>
          <w:rFonts w:ascii="仿宋" w:eastAsia="仿宋" w:hAnsi="仿宋" w:cs="仿宋" w:hint="eastAsia"/>
          <w:color w:val="000000" w:themeColor="text1"/>
          <w:sz w:val="32"/>
          <w:szCs w:val="32"/>
        </w:rPr>
        <w:t>164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人，毕业生</w:t>
      </w:r>
      <w:r w:rsidR="00C51206">
        <w:rPr>
          <w:rFonts w:ascii="仿宋" w:eastAsia="仿宋" w:hAnsi="仿宋" w:cs="仿宋" w:hint="eastAsia"/>
          <w:color w:val="000000" w:themeColor="text1"/>
          <w:sz w:val="32"/>
          <w:szCs w:val="32"/>
        </w:rPr>
        <w:t>709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人，专任教师</w:t>
      </w:r>
      <w:r w:rsidR="00C51206">
        <w:rPr>
          <w:rFonts w:ascii="仿宋" w:eastAsia="仿宋" w:hAnsi="仿宋" w:cs="仿宋" w:hint="eastAsia"/>
          <w:color w:val="000000" w:themeColor="text1"/>
          <w:sz w:val="32"/>
          <w:szCs w:val="32"/>
        </w:rPr>
        <w:t>305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人。九年一贯制学校3所，招生</w:t>
      </w:r>
      <w:r w:rsidR="00C51206">
        <w:rPr>
          <w:rFonts w:ascii="仿宋" w:eastAsia="仿宋" w:hAnsi="仿宋" w:cs="仿宋" w:hint="eastAsia"/>
          <w:color w:val="000000" w:themeColor="text1"/>
          <w:sz w:val="32"/>
          <w:szCs w:val="32"/>
        </w:rPr>
        <w:t>450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人，在校学生</w:t>
      </w:r>
      <w:r w:rsidR="00C51206">
        <w:rPr>
          <w:rFonts w:ascii="仿宋" w:eastAsia="仿宋" w:hAnsi="仿宋" w:cs="仿宋" w:hint="eastAsia"/>
          <w:color w:val="000000" w:themeColor="text1"/>
          <w:sz w:val="32"/>
          <w:szCs w:val="32"/>
        </w:rPr>
        <w:t>1905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人，毕业生5</w:t>
      </w:r>
      <w:r w:rsidR="00C51206">
        <w:rPr>
          <w:rFonts w:ascii="仿宋" w:eastAsia="仿宋" w:hAnsi="仿宋" w:cs="仿宋" w:hint="eastAsia"/>
          <w:color w:val="000000" w:themeColor="text1"/>
          <w:sz w:val="32"/>
          <w:szCs w:val="32"/>
        </w:rPr>
        <w:t>29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人，专任教师2</w:t>
      </w:r>
      <w:r w:rsidR="00C51206">
        <w:rPr>
          <w:rFonts w:ascii="仿宋" w:eastAsia="仿宋" w:hAnsi="仿宋" w:cs="仿宋" w:hint="eastAsia"/>
          <w:color w:val="000000" w:themeColor="text1"/>
          <w:sz w:val="32"/>
          <w:szCs w:val="32"/>
        </w:rPr>
        <w:t>19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人。普通高中2所，招生4</w:t>
      </w:r>
      <w:r w:rsidR="00C775C7">
        <w:rPr>
          <w:rFonts w:ascii="仿宋" w:eastAsia="仿宋" w:hAnsi="仿宋" w:cs="仿宋" w:hint="eastAsia"/>
          <w:color w:val="000000" w:themeColor="text1"/>
          <w:sz w:val="32"/>
          <w:szCs w:val="32"/>
        </w:rPr>
        <w:t>87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人，在校生1</w:t>
      </w:r>
      <w:r w:rsidR="00C775C7">
        <w:rPr>
          <w:rFonts w:ascii="仿宋" w:eastAsia="仿宋" w:hAnsi="仿宋" w:cs="仿宋" w:hint="eastAsia"/>
          <w:color w:val="000000" w:themeColor="text1"/>
          <w:sz w:val="32"/>
          <w:szCs w:val="32"/>
        </w:rPr>
        <w:t>532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人，毕业生</w:t>
      </w:r>
      <w:r w:rsidR="00C775C7">
        <w:rPr>
          <w:rFonts w:ascii="仿宋" w:eastAsia="仿宋" w:hAnsi="仿宋" w:cs="仿宋" w:hint="eastAsia"/>
          <w:color w:val="000000" w:themeColor="text1"/>
          <w:sz w:val="32"/>
          <w:szCs w:val="32"/>
        </w:rPr>
        <w:t>597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人，专任教师17</w:t>
      </w:r>
      <w:r w:rsidR="00C775C7"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人。普通中等职业学校1所，招生1</w:t>
      </w:r>
      <w:r w:rsidR="005854E8">
        <w:rPr>
          <w:rFonts w:ascii="仿宋" w:eastAsia="仿宋" w:hAnsi="仿宋" w:cs="仿宋" w:hint="eastAsia"/>
          <w:color w:val="000000" w:themeColor="text1"/>
          <w:sz w:val="32"/>
          <w:szCs w:val="32"/>
        </w:rPr>
        <w:t>14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人，在校生4</w:t>
      </w:r>
      <w:r w:rsidR="005854E8">
        <w:rPr>
          <w:rFonts w:ascii="仿宋" w:eastAsia="仿宋" w:hAnsi="仿宋" w:cs="仿宋" w:hint="eastAsia"/>
          <w:color w:val="000000" w:themeColor="text1"/>
          <w:sz w:val="32"/>
          <w:szCs w:val="32"/>
        </w:rPr>
        <w:t>24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人，毕业生</w:t>
      </w:r>
      <w:r w:rsidR="005854E8">
        <w:rPr>
          <w:rFonts w:ascii="仿宋" w:eastAsia="仿宋" w:hAnsi="仿宋" w:cs="仿宋" w:hint="eastAsia"/>
          <w:color w:val="000000" w:themeColor="text1"/>
          <w:sz w:val="32"/>
          <w:szCs w:val="32"/>
        </w:rPr>
        <w:t>118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人，专任教师</w:t>
      </w:r>
      <w:r w:rsidR="005854E8">
        <w:rPr>
          <w:rFonts w:ascii="仿宋" w:eastAsia="仿宋" w:hAnsi="仿宋" w:cs="仿宋" w:hint="eastAsia"/>
          <w:color w:val="000000" w:themeColor="text1"/>
          <w:sz w:val="32"/>
          <w:szCs w:val="32"/>
        </w:rPr>
        <w:t>86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人。</w:t>
      </w:r>
    </w:p>
    <w:p w:rsidR="00E92D93" w:rsidRDefault="00837AB9">
      <w:pPr>
        <w:spacing w:line="600" w:lineRule="exact"/>
        <w:ind w:firstLine="651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文化事业。全县共有文化馆1个，剧场影剧院1个，公共图书馆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1个，</w:t>
      </w:r>
      <w:r w:rsidRPr="00CD3BE9">
        <w:rPr>
          <w:rFonts w:ascii="仿宋" w:eastAsia="仿宋" w:hAnsi="仿宋" w:cs="仿宋" w:hint="eastAsia"/>
          <w:color w:val="000000" w:themeColor="text1"/>
          <w:sz w:val="32"/>
          <w:szCs w:val="32"/>
        </w:rPr>
        <w:t>全县图书藏量</w:t>
      </w:r>
      <w:r w:rsidR="00CD3BE9" w:rsidRPr="00CD3BE9">
        <w:rPr>
          <w:rFonts w:ascii="仿宋" w:eastAsia="仿宋" w:hAnsi="仿宋" w:cs="仿宋" w:hint="eastAsia"/>
          <w:color w:val="000000" w:themeColor="text1"/>
          <w:sz w:val="32"/>
          <w:szCs w:val="32"/>
        </w:rPr>
        <w:t>104374</w:t>
      </w:r>
      <w:r w:rsidRPr="00CD3BE9">
        <w:rPr>
          <w:rFonts w:ascii="仿宋" w:eastAsia="仿宋" w:hAnsi="仿宋" w:cs="仿宋" w:hint="eastAsia"/>
          <w:color w:val="000000" w:themeColor="text1"/>
          <w:sz w:val="32"/>
          <w:szCs w:val="32"/>
        </w:rPr>
        <w:t>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，融媒体中心1个，广播电视综合覆盖率100%，</w:t>
      </w:r>
      <w:r w:rsidRPr="00D44E05">
        <w:rPr>
          <w:rFonts w:ascii="仿宋" w:eastAsia="仿宋" w:hAnsi="仿宋" w:cs="仿宋" w:hint="eastAsia"/>
          <w:color w:val="000000" w:themeColor="text1"/>
          <w:sz w:val="32"/>
          <w:szCs w:val="32"/>
        </w:rPr>
        <w:t>有线数字电视用户</w:t>
      </w:r>
      <w:r w:rsidR="00D44E05" w:rsidRPr="00D44E05">
        <w:rPr>
          <w:rFonts w:ascii="仿宋" w:eastAsia="仿宋" w:hAnsi="仿宋" w:cs="仿宋" w:hint="eastAsia"/>
          <w:color w:val="000000" w:themeColor="text1"/>
          <w:sz w:val="32"/>
          <w:szCs w:val="32"/>
        </w:rPr>
        <w:t>5493</w:t>
      </w:r>
      <w:r w:rsidRPr="00D44E05">
        <w:rPr>
          <w:rFonts w:ascii="仿宋" w:eastAsia="仿宋" w:hAnsi="仿宋" w:cs="仿宋" w:hint="eastAsia"/>
          <w:color w:val="000000" w:themeColor="text1"/>
          <w:sz w:val="32"/>
          <w:szCs w:val="32"/>
        </w:rPr>
        <w:t>户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E92D93" w:rsidRPr="00B84358" w:rsidRDefault="00837AB9">
      <w:pPr>
        <w:spacing w:line="600" w:lineRule="exact"/>
        <w:ind w:firstLine="640"/>
        <w:rPr>
          <w:rFonts w:ascii="仿宋_GB2312" w:eastAsia="仿宋_GB2312" w:hAnsi="仿宋_GB2312" w:cs="仿宋_GB2312"/>
          <w:color w:val="FF0000"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医疗卫生。全县共有公立医院5个，乡镇卫生院9个，社区卫生服务中心1个，疾病预防控制中心</w:t>
      </w:r>
      <w:r w:rsidR="00D44E05">
        <w:rPr>
          <w:rFonts w:ascii="仿宋" w:eastAsia="仿宋" w:hAnsi="仿宋" w:cs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个，妇幼保健院（所、站）</w:t>
      </w:r>
      <w:r w:rsidR="00D44E05">
        <w:rPr>
          <w:rFonts w:ascii="仿宋" w:eastAsia="仿宋" w:hAnsi="仿宋" w:cs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个，卫生监督所1个，村卫生室1</w:t>
      </w:r>
      <w:r w:rsidR="00C80E10">
        <w:rPr>
          <w:rFonts w:ascii="仿宋" w:eastAsia="仿宋" w:hAnsi="仿宋" w:cs="仿宋" w:hint="eastAsia"/>
          <w:color w:val="000000" w:themeColor="text1"/>
          <w:sz w:val="32"/>
          <w:szCs w:val="32"/>
        </w:rPr>
        <w:t>09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个。</w:t>
      </w:r>
      <w:r w:rsidRPr="001B6E2C">
        <w:rPr>
          <w:rFonts w:ascii="仿宋" w:eastAsia="仿宋" w:hAnsi="仿宋" w:cs="仿宋" w:hint="eastAsia"/>
          <w:color w:val="000000" w:themeColor="text1"/>
          <w:sz w:val="32"/>
          <w:szCs w:val="32"/>
        </w:rPr>
        <w:t>卫生技术人员</w:t>
      </w:r>
      <w:r w:rsidR="00363F59" w:rsidRPr="001B6E2C">
        <w:rPr>
          <w:rFonts w:ascii="仿宋" w:eastAsia="仿宋" w:hAnsi="仿宋" w:cs="仿宋" w:hint="eastAsia"/>
          <w:color w:val="000000" w:themeColor="text1"/>
          <w:sz w:val="32"/>
          <w:szCs w:val="32"/>
        </w:rPr>
        <w:t>875</w:t>
      </w:r>
      <w:r w:rsidRPr="001B6E2C">
        <w:rPr>
          <w:rFonts w:ascii="仿宋" w:eastAsia="仿宋" w:hAnsi="仿宋" w:cs="仿宋" w:hint="eastAsia"/>
          <w:color w:val="000000" w:themeColor="text1"/>
          <w:sz w:val="32"/>
          <w:szCs w:val="32"/>
        </w:rPr>
        <w:t>人，其中执业医师和执业助理医师</w:t>
      </w:r>
      <w:r w:rsidR="00363F59" w:rsidRPr="001B6E2C">
        <w:rPr>
          <w:rFonts w:ascii="仿宋" w:eastAsia="仿宋" w:hAnsi="仿宋" w:cs="仿宋" w:hint="eastAsia"/>
          <w:color w:val="000000" w:themeColor="text1"/>
          <w:sz w:val="32"/>
          <w:szCs w:val="32"/>
        </w:rPr>
        <w:t>382</w:t>
      </w:r>
      <w:r w:rsidRPr="001B6E2C">
        <w:rPr>
          <w:rFonts w:ascii="仿宋" w:eastAsia="仿宋" w:hAnsi="仿宋" w:cs="仿宋" w:hint="eastAsia"/>
          <w:color w:val="000000" w:themeColor="text1"/>
          <w:sz w:val="32"/>
          <w:szCs w:val="32"/>
        </w:rPr>
        <w:t>人。医疗卫生机构床位</w:t>
      </w:r>
      <w:r w:rsidR="001B6E2C" w:rsidRPr="001B6E2C">
        <w:rPr>
          <w:rFonts w:ascii="仿宋" w:eastAsia="仿宋" w:hAnsi="仿宋" w:cs="仿宋" w:hint="eastAsia"/>
          <w:color w:val="000000" w:themeColor="text1"/>
          <w:sz w:val="32"/>
          <w:szCs w:val="32"/>
        </w:rPr>
        <w:t>930</w:t>
      </w:r>
      <w:r w:rsidRPr="001B6E2C">
        <w:rPr>
          <w:rFonts w:ascii="仿宋" w:eastAsia="仿宋" w:hAnsi="仿宋" w:cs="仿宋" w:hint="eastAsia"/>
          <w:color w:val="000000" w:themeColor="text1"/>
          <w:sz w:val="32"/>
          <w:szCs w:val="32"/>
        </w:rPr>
        <w:t>张。</w:t>
      </w:r>
    </w:p>
    <w:p w:rsidR="00E92D93" w:rsidRDefault="00837AB9">
      <w:pPr>
        <w:spacing w:line="60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八、交通运输、车辆和邮电 </w:t>
      </w:r>
    </w:p>
    <w:p w:rsidR="00E92D93" w:rsidRDefault="00837AB9">
      <w:pPr>
        <w:pStyle w:val="2"/>
        <w:ind w:leftChars="0" w:left="0"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交通运输。全年交通系统内公路货运量24</w:t>
      </w:r>
      <w:r w:rsidR="00681383">
        <w:rPr>
          <w:rFonts w:ascii="仿宋" w:eastAsia="仿宋" w:hAnsi="仿宋" w:cs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万吨，比上年</w:t>
      </w:r>
      <w:r w:rsidR="00681383">
        <w:rPr>
          <w:rFonts w:ascii="仿宋" w:eastAsia="仿宋" w:hAnsi="仿宋" w:cs="仿宋" w:hint="eastAsia"/>
          <w:color w:val="000000" w:themeColor="text1"/>
          <w:sz w:val="32"/>
          <w:szCs w:val="32"/>
        </w:rPr>
        <w:t>增长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  <w:r w:rsidR="00681383">
        <w:rPr>
          <w:rFonts w:ascii="仿宋" w:eastAsia="仿宋" w:hAnsi="仿宋" w:cs="仿宋" w:hint="eastAsia"/>
          <w:color w:val="000000" w:themeColor="text1"/>
          <w:sz w:val="32"/>
          <w:szCs w:val="32"/>
        </w:rPr>
        <w:t>.2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%。公路货运周转量29</w:t>
      </w:r>
      <w:r w:rsidR="00681383">
        <w:rPr>
          <w:rFonts w:ascii="仿宋" w:eastAsia="仿宋" w:hAnsi="仿宋" w:cs="仿宋" w:hint="eastAsia"/>
          <w:color w:val="000000" w:themeColor="text1"/>
          <w:sz w:val="32"/>
          <w:szCs w:val="32"/>
        </w:rPr>
        <w:t>151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万吨公里，下降</w:t>
      </w:r>
      <w:r w:rsidR="00681383">
        <w:rPr>
          <w:rFonts w:ascii="仿宋" w:eastAsia="仿宋" w:hAnsi="仿宋" w:cs="仿宋" w:hint="eastAsia"/>
          <w:color w:val="000000" w:themeColor="text1"/>
          <w:sz w:val="32"/>
          <w:szCs w:val="32"/>
        </w:rPr>
        <w:t>0.8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%。公路客运量42万人次，</w:t>
      </w:r>
      <w:r w:rsidR="00681383">
        <w:rPr>
          <w:rFonts w:ascii="仿宋" w:eastAsia="仿宋" w:hAnsi="仿宋" w:cs="仿宋" w:hint="eastAsia"/>
          <w:color w:val="000000" w:themeColor="text1"/>
          <w:sz w:val="32"/>
          <w:szCs w:val="32"/>
        </w:rPr>
        <w:t>与上年持平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。公路客运周转量1</w:t>
      </w:r>
      <w:r w:rsidR="00681383">
        <w:rPr>
          <w:rFonts w:ascii="仿宋" w:eastAsia="仿宋" w:hAnsi="仿宋" w:cs="仿宋" w:hint="eastAsia"/>
          <w:color w:val="000000" w:themeColor="text1"/>
          <w:sz w:val="32"/>
          <w:szCs w:val="32"/>
        </w:rPr>
        <w:t>955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万人公里，</w:t>
      </w:r>
      <w:r w:rsidR="00681383">
        <w:rPr>
          <w:rFonts w:ascii="仿宋" w:eastAsia="仿宋" w:hAnsi="仿宋" w:cs="仿宋" w:hint="eastAsia"/>
          <w:color w:val="000000" w:themeColor="text1"/>
          <w:sz w:val="32"/>
          <w:szCs w:val="32"/>
        </w:rPr>
        <w:t>增长3.4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%。年末公路里程813公里，其中等级公路779公里。</w:t>
      </w:r>
    </w:p>
    <w:p w:rsidR="00E92D93" w:rsidRDefault="00837AB9">
      <w:pPr>
        <w:pStyle w:val="2"/>
        <w:ind w:leftChars="0" w:left="0"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机动车辆。年末全县机动车保有量23</w:t>
      </w:r>
      <w:r w:rsidR="00E075A4">
        <w:rPr>
          <w:rFonts w:ascii="仿宋" w:eastAsia="仿宋" w:hAnsi="仿宋" w:cs="仿宋" w:hint="eastAsia"/>
          <w:color w:val="000000" w:themeColor="text1"/>
          <w:sz w:val="32"/>
          <w:szCs w:val="32"/>
        </w:rPr>
        <w:t>970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辆，其中，汽车21</w:t>
      </w:r>
      <w:r w:rsidR="002D697B">
        <w:rPr>
          <w:rFonts w:ascii="仿宋" w:eastAsia="仿宋" w:hAnsi="仿宋" w:cs="仿宋" w:hint="eastAsia"/>
          <w:color w:val="000000" w:themeColor="text1"/>
          <w:sz w:val="32"/>
          <w:szCs w:val="32"/>
        </w:rPr>
        <w:t>885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辆，摩托车</w:t>
      </w:r>
      <w:r w:rsidR="002D697B">
        <w:rPr>
          <w:rFonts w:ascii="仿宋" w:eastAsia="仿宋" w:hAnsi="仿宋" w:cs="仿宋" w:hint="eastAsia"/>
          <w:color w:val="000000" w:themeColor="text1"/>
          <w:sz w:val="32"/>
          <w:szCs w:val="32"/>
        </w:rPr>
        <w:t>1949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辆，挂车1</w:t>
      </w:r>
      <w:r w:rsidR="002D697B">
        <w:rPr>
          <w:rFonts w:ascii="仿宋" w:eastAsia="仿宋" w:hAnsi="仿宋" w:cs="仿宋" w:hint="eastAsia"/>
          <w:color w:val="000000" w:themeColor="text1"/>
          <w:sz w:val="32"/>
          <w:szCs w:val="32"/>
        </w:rPr>
        <w:t>36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辆。个人机动车保有量2</w:t>
      </w:r>
      <w:r w:rsidR="002D697B">
        <w:rPr>
          <w:rFonts w:ascii="仿宋" w:eastAsia="仿宋" w:hAnsi="仿宋" w:cs="仿宋" w:hint="eastAsia"/>
          <w:color w:val="000000" w:themeColor="text1"/>
          <w:sz w:val="32"/>
          <w:szCs w:val="32"/>
        </w:rPr>
        <w:t>3288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辆，其中个人汽车2</w:t>
      </w:r>
      <w:r w:rsidR="002D697B">
        <w:rPr>
          <w:rFonts w:ascii="仿宋" w:eastAsia="仿宋" w:hAnsi="仿宋" w:cs="仿宋" w:hint="eastAsia"/>
          <w:color w:val="000000" w:themeColor="text1"/>
          <w:sz w:val="32"/>
          <w:szCs w:val="32"/>
        </w:rPr>
        <w:t>1248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辆，个人摩托车</w:t>
      </w:r>
      <w:r w:rsidR="002D697B">
        <w:rPr>
          <w:rFonts w:ascii="仿宋" w:eastAsia="仿宋" w:hAnsi="仿宋" w:cs="仿宋" w:hint="eastAsia"/>
          <w:color w:val="000000" w:themeColor="text1"/>
          <w:sz w:val="32"/>
          <w:szCs w:val="32"/>
        </w:rPr>
        <w:t>1921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辆，个人挂车119辆。汽车中轿车12</w:t>
      </w:r>
      <w:r w:rsidR="002D697B">
        <w:rPr>
          <w:rFonts w:ascii="仿宋" w:eastAsia="仿宋" w:hAnsi="仿宋" w:cs="仿宋" w:hint="eastAsia"/>
          <w:color w:val="000000" w:themeColor="text1"/>
          <w:sz w:val="32"/>
          <w:szCs w:val="32"/>
        </w:rPr>
        <w:t>818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辆，其中个人轿车12</w:t>
      </w:r>
      <w:r w:rsidR="002D697B">
        <w:rPr>
          <w:rFonts w:ascii="仿宋" w:eastAsia="仿宋" w:hAnsi="仿宋" w:cs="仿宋" w:hint="eastAsia"/>
          <w:color w:val="000000" w:themeColor="text1"/>
          <w:sz w:val="32"/>
          <w:szCs w:val="32"/>
        </w:rPr>
        <w:t>632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辆。</w:t>
      </w:r>
    </w:p>
    <w:p w:rsidR="00E92D93" w:rsidRDefault="00837AB9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邮电通信。</w:t>
      </w:r>
      <w:r w:rsidRPr="00836392">
        <w:rPr>
          <w:rFonts w:ascii="仿宋" w:eastAsia="仿宋" w:hAnsi="仿宋" w:cs="仿宋" w:hint="eastAsia"/>
          <w:color w:val="000000" w:themeColor="text1"/>
          <w:sz w:val="32"/>
          <w:szCs w:val="32"/>
        </w:rPr>
        <w:t>全县完成邮电业务总量1</w:t>
      </w:r>
      <w:r w:rsidR="00836392" w:rsidRPr="00836392">
        <w:rPr>
          <w:rFonts w:ascii="仿宋" w:eastAsia="仿宋" w:hAnsi="仿宋" w:cs="仿宋" w:hint="eastAsia"/>
          <w:color w:val="000000" w:themeColor="text1"/>
          <w:sz w:val="32"/>
          <w:szCs w:val="32"/>
        </w:rPr>
        <w:t>2113</w:t>
      </w:r>
      <w:r w:rsidRPr="00836392">
        <w:rPr>
          <w:rFonts w:ascii="仿宋" w:eastAsia="仿宋" w:hAnsi="仿宋" w:cs="仿宋" w:hint="eastAsia"/>
          <w:color w:val="000000" w:themeColor="text1"/>
          <w:sz w:val="32"/>
          <w:szCs w:val="32"/>
        </w:rPr>
        <w:t>万元,比上年增长</w:t>
      </w:r>
      <w:r w:rsidR="00836392" w:rsidRPr="00836392">
        <w:rPr>
          <w:rFonts w:ascii="仿宋" w:eastAsia="仿宋" w:hAnsi="仿宋" w:cs="仿宋" w:hint="eastAsia"/>
          <w:color w:val="000000" w:themeColor="text1"/>
          <w:sz w:val="32"/>
          <w:szCs w:val="32"/>
        </w:rPr>
        <w:t>4.9</w:t>
      </w:r>
      <w:r w:rsidRPr="00836392">
        <w:rPr>
          <w:rFonts w:ascii="仿宋" w:eastAsia="仿宋" w:hAnsi="仿宋" w:cs="仿宋" w:hint="eastAsia"/>
          <w:color w:val="000000" w:themeColor="text1"/>
          <w:sz w:val="32"/>
          <w:szCs w:val="32"/>
        </w:rPr>
        <w:t>%。其中，邮政业务总量</w:t>
      </w:r>
      <w:r w:rsidR="00836392" w:rsidRPr="00836392">
        <w:rPr>
          <w:rFonts w:ascii="仿宋" w:eastAsia="仿宋" w:hAnsi="仿宋" w:cs="仿宋" w:hint="eastAsia"/>
          <w:color w:val="000000" w:themeColor="text1"/>
          <w:sz w:val="32"/>
          <w:szCs w:val="32"/>
        </w:rPr>
        <w:t>4111</w:t>
      </w:r>
      <w:r w:rsidRPr="00836392"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万元，增长</w:t>
      </w:r>
      <w:r w:rsidR="00836392" w:rsidRPr="00836392">
        <w:rPr>
          <w:rFonts w:ascii="仿宋" w:eastAsia="仿宋" w:hAnsi="仿宋" w:cs="仿宋" w:hint="eastAsia"/>
          <w:color w:val="000000" w:themeColor="text1"/>
          <w:sz w:val="32"/>
          <w:szCs w:val="32"/>
        </w:rPr>
        <w:t>15.3</w:t>
      </w:r>
      <w:r w:rsidRPr="00836392">
        <w:rPr>
          <w:rFonts w:ascii="仿宋" w:eastAsia="仿宋" w:hAnsi="仿宋" w:cs="仿宋" w:hint="eastAsia"/>
          <w:color w:val="000000" w:themeColor="text1"/>
          <w:sz w:val="32"/>
          <w:szCs w:val="32"/>
        </w:rPr>
        <w:t>%；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电信业务总量</w:t>
      </w:r>
      <w:r w:rsidR="00593C7A">
        <w:rPr>
          <w:rFonts w:ascii="仿宋" w:eastAsia="仿宋" w:hAnsi="仿宋" w:cs="仿宋" w:hint="eastAsia"/>
          <w:color w:val="000000" w:themeColor="text1"/>
          <w:sz w:val="32"/>
          <w:szCs w:val="32"/>
        </w:rPr>
        <w:t>8002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万元，增长</w:t>
      </w:r>
      <w:r w:rsidR="00593C7A">
        <w:rPr>
          <w:rFonts w:ascii="仿宋" w:eastAsia="仿宋" w:hAnsi="仿宋" w:cs="仿宋" w:hint="eastAsia"/>
          <w:color w:val="000000" w:themeColor="text1"/>
          <w:sz w:val="32"/>
          <w:szCs w:val="32"/>
        </w:rPr>
        <w:t>0.3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%。年末固定电话用户</w:t>
      </w:r>
      <w:r w:rsidR="00593C7A">
        <w:rPr>
          <w:rFonts w:ascii="仿宋" w:eastAsia="仿宋" w:hAnsi="仿宋" w:cs="仿宋" w:hint="eastAsia"/>
          <w:color w:val="000000" w:themeColor="text1"/>
          <w:sz w:val="32"/>
          <w:szCs w:val="32"/>
        </w:rPr>
        <w:t>4999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户，比上年</w:t>
      </w:r>
      <w:r w:rsidR="00593C7A">
        <w:rPr>
          <w:rFonts w:ascii="仿宋" w:eastAsia="仿宋" w:hAnsi="仿宋" w:cs="仿宋" w:hint="eastAsia"/>
          <w:color w:val="000000" w:themeColor="text1"/>
          <w:sz w:val="32"/>
          <w:szCs w:val="32"/>
        </w:rPr>
        <w:t>增长14.5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%；移动电话用户</w:t>
      </w:r>
      <w:r w:rsidR="00593C7A">
        <w:rPr>
          <w:rFonts w:ascii="仿宋" w:eastAsia="仿宋" w:hAnsi="仿宋" w:cs="仿宋" w:hint="eastAsia"/>
          <w:color w:val="000000" w:themeColor="text1"/>
          <w:sz w:val="32"/>
          <w:szCs w:val="32"/>
        </w:rPr>
        <w:t>155</w:t>
      </w:r>
      <w:r w:rsidR="008D22E0">
        <w:rPr>
          <w:rFonts w:ascii="仿宋" w:eastAsia="仿宋" w:hAnsi="仿宋" w:cs="仿宋" w:hint="eastAsia"/>
          <w:color w:val="000000" w:themeColor="text1"/>
          <w:sz w:val="32"/>
          <w:szCs w:val="32"/>
        </w:rPr>
        <w:t>442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户，下降</w:t>
      </w:r>
      <w:r w:rsidR="00393C5C">
        <w:rPr>
          <w:rFonts w:ascii="仿宋" w:eastAsia="仿宋" w:hAnsi="仿宋" w:cs="仿宋" w:hint="eastAsia"/>
          <w:color w:val="000000" w:themeColor="text1"/>
          <w:sz w:val="32"/>
          <w:szCs w:val="32"/>
        </w:rPr>
        <w:t>4.5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%；固定互联网宽带接入用户3</w:t>
      </w:r>
      <w:r w:rsidR="00774CEA">
        <w:rPr>
          <w:rFonts w:ascii="仿宋" w:eastAsia="仿宋" w:hAnsi="仿宋" w:cs="仿宋" w:hint="eastAsia"/>
          <w:color w:val="000000" w:themeColor="text1"/>
          <w:sz w:val="32"/>
          <w:szCs w:val="32"/>
        </w:rPr>
        <w:t>7400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户，</w:t>
      </w:r>
      <w:r w:rsidR="008D22E0">
        <w:rPr>
          <w:rFonts w:ascii="仿宋" w:eastAsia="仿宋" w:hAnsi="仿宋" w:cs="仿宋" w:hint="eastAsia"/>
          <w:color w:val="000000" w:themeColor="text1"/>
          <w:sz w:val="32"/>
          <w:szCs w:val="32"/>
        </w:rPr>
        <w:t>下降2.0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 </w:t>
      </w:r>
    </w:p>
    <w:p w:rsidR="00E92D93" w:rsidRDefault="00837AB9">
      <w:pPr>
        <w:spacing w:line="6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　九、人民生活和社会保障 </w:t>
      </w:r>
    </w:p>
    <w:p w:rsidR="00E92D93" w:rsidRDefault="00837AB9">
      <w:pPr>
        <w:spacing w:line="600" w:lineRule="exact"/>
        <w:ind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居民收入。全县城镇常住居民人均可支配收入2</w:t>
      </w:r>
      <w:r w:rsidR="00E43964">
        <w:rPr>
          <w:rFonts w:ascii="仿宋" w:eastAsia="仿宋" w:hAnsi="仿宋" w:cs="仿宋" w:hint="eastAsia"/>
          <w:color w:val="000000" w:themeColor="text1"/>
          <w:sz w:val="32"/>
          <w:szCs w:val="32"/>
        </w:rPr>
        <w:t>9376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元，比上年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增长</w:t>
      </w:r>
      <w:r w:rsidR="00E43964">
        <w:rPr>
          <w:rFonts w:ascii="仿宋" w:eastAsia="仿宋" w:hAnsi="仿宋" w:cs="仿宋" w:hint="eastAsia"/>
          <w:color w:val="000000" w:themeColor="text1"/>
          <w:sz w:val="32"/>
          <w:szCs w:val="32"/>
        </w:rPr>
        <w:t>3.9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%；农村常住居民人均可支配收入</w:t>
      </w:r>
      <w:r w:rsidR="00E43964">
        <w:rPr>
          <w:rFonts w:ascii="仿宋" w:eastAsia="仿宋" w:hAnsi="仿宋" w:cs="仿宋" w:hint="eastAsia"/>
          <w:color w:val="000000" w:themeColor="text1"/>
          <w:sz w:val="32"/>
          <w:szCs w:val="32"/>
        </w:rPr>
        <w:t>18657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元，增长</w:t>
      </w:r>
      <w:r w:rsidR="00E43964">
        <w:rPr>
          <w:rFonts w:ascii="仿宋" w:eastAsia="仿宋" w:hAnsi="仿宋" w:cs="仿宋" w:hint="eastAsia"/>
          <w:color w:val="000000" w:themeColor="text1"/>
          <w:sz w:val="32"/>
          <w:szCs w:val="32"/>
        </w:rPr>
        <w:t>7.2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</w:t>
      </w:r>
    </w:p>
    <w:p w:rsidR="00E92D93" w:rsidRDefault="00837AB9">
      <w:pPr>
        <w:spacing w:line="600" w:lineRule="exact"/>
        <w:ind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社会保障。全县城镇职工基本养老保险参保（含离退休）人数</w:t>
      </w:r>
      <w:r w:rsidR="00C356C8">
        <w:rPr>
          <w:rFonts w:ascii="仿宋" w:eastAsia="仿宋" w:hAnsi="仿宋" w:cs="仿宋" w:hint="eastAsia"/>
          <w:color w:val="000000" w:themeColor="text1"/>
          <w:sz w:val="32"/>
          <w:szCs w:val="32"/>
        </w:rPr>
        <w:t>55043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人，城乡居民基本养老保险参保人数45</w:t>
      </w:r>
      <w:r w:rsidR="00C356C8">
        <w:rPr>
          <w:rFonts w:ascii="仿宋" w:eastAsia="仿宋" w:hAnsi="仿宋" w:cs="仿宋" w:hint="eastAsia"/>
          <w:color w:val="000000" w:themeColor="text1"/>
          <w:sz w:val="32"/>
          <w:szCs w:val="32"/>
        </w:rPr>
        <w:t>790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人。基本医疗保险参保人数14</w:t>
      </w:r>
      <w:r w:rsidR="00C356C8">
        <w:rPr>
          <w:rFonts w:ascii="仿宋" w:eastAsia="仿宋" w:hAnsi="仿宋" w:cs="仿宋" w:hint="eastAsia"/>
          <w:color w:val="000000" w:themeColor="text1"/>
          <w:sz w:val="32"/>
          <w:szCs w:val="32"/>
        </w:rPr>
        <w:t>1106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人，其中，职工基本医疗保险参保人数43</w:t>
      </w:r>
      <w:r w:rsidR="00C356C8">
        <w:rPr>
          <w:rFonts w:ascii="仿宋" w:eastAsia="仿宋" w:hAnsi="仿宋" w:cs="仿宋" w:hint="eastAsia"/>
          <w:color w:val="000000" w:themeColor="text1"/>
          <w:sz w:val="32"/>
          <w:szCs w:val="32"/>
        </w:rPr>
        <w:t>026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人，城乡居民基本医疗保险参保人数9</w:t>
      </w:r>
      <w:r w:rsidR="00C356C8">
        <w:rPr>
          <w:rFonts w:ascii="仿宋" w:eastAsia="仿宋" w:hAnsi="仿宋" w:cs="仿宋" w:hint="eastAsia"/>
          <w:color w:val="000000" w:themeColor="text1"/>
          <w:sz w:val="32"/>
          <w:szCs w:val="32"/>
        </w:rPr>
        <w:t>8080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人。失业保险参保人数12</w:t>
      </w:r>
      <w:r w:rsidR="00C356C8">
        <w:rPr>
          <w:rFonts w:ascii="仿宋" w:eastAsia="仿宋" w:hAnsi="仿宋" w:cs="仿宋" w:hint="eastAsia"/>
          <w:color w:val="000000" w:themeColor="text1"/>
          <w:sz w:val="32"/>
          <w:szCs w:val="32"/>
        </w:rPr>
        <w:t>322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人。全年城镇居民低保户数</w:t>
      </w:r>
      <w:r w:rsidR="00C356C8">
        <w:rPr>
          <w:rFonts w:ascii="仿宋" w:eastAsia="仿宋" w:hAnsi="仿宋" w:cs="仿宋" w:hint="eastAsia"/>
          <w:color w:val="000000" w:themeColor="text1"/>
          <w:sz w:val="32"/>
          <w:szCs w:val="32"/>
        </w:rPr>
        <w:t>1936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户，比上年减少</w:t>
      </w:r>
      <w:r w:rsidR="00C356C8">
        <w:rPr>
          <w:rFonts w:ascii="仿宋" w:eastAsia="仿宋" w:hAnsi="仿宋" w:cs="仿宋" w:hint="eastAsia"/>
          <w:color w:val="000000" w:themeColor="text1"/>
          <w:sz w:val="32"/>
          <w:szCs w:val="32"/>
        </w:rPr>
        <w:t>29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户；城镇居民最低生活保障人数25</w:t>
      </w:r>
      <w:r w:rsidR="00191324">
        <w:rPr>
          <w:rFonts w:ascii="仿宋" w:eastAsia="仿宋" w:hAnsi="仿宋" w:cs="仿宋" w:hint="eastAsia"/>
          <w:color w:val="000000" w:themeColor="text1"/>
          <w:sz w:val="32"/>
          <w:szCs w:val="32"/>
        </w:rPr>
        <w:t>31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人,比上年减少</w:t>
      </w:r>
      <w:r w:rsidR="00191324">
        <w:rPr>
          <w:rFonts w:ascii="仿宋" w:eastAsia="仿宋" w:hAnsi="仿宋" w:cs="仿宋" w:hint="eastAsia"/>
          <w:color w:val="000000" w:themeColor="text1"/>
          <w:sz w:val="32"/>
          <w:szCs w:val="32"/>
        </w:rPr>
        <w:t>61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人；城镇低保资金支出1</w:t>
      </w:r>
      <w:r w:rsidR="00191324">
        <w:rPr>
          <w:rFonts w:ascii="仿宋" w:eastAsia="仿宋" w:hAnsi="仿宋" w:cs="仿宋" w:hint="eastAsia"/>
          <w:color w:val="000000" w:themeColor="text1"/>
          <w:sz w:val="32"/>
          <w:szCs w:val="32"/>
        </w:rPr>
        <w:t>469万元，增长31.5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%。全年农村居民低保户数2</w:t>
      </w:r>
      <w:r w:rsidR="00946D6E">
        <w:rPr>
          <w:rFonts w:ascii="仿宋" w:eastAsia="仿宋" w:hAnsi="仿宋" w:cs="仿宋" w:hint="eastAsia"/>
          <w:color w:val="000000" w:themeColor="text1"/>
          <w:sz w:val="32"/>
          <w:szCs w:val="32"/>
        </w:rPr>
        <w:t>684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户，比上年增加</w:t>
      </w:r>
      <w:r w:rsidR="00946D6E">
        <w:rPr>
          <w:rFonts w:ascii="仿宋" w:eastAsia="仿宋" w:hAnsi="仿宋" w:cs="仿宋" w:hint="eastAsia"/>
          <w:color w:val="000000" w:themeColor="text1"/>
          <w:sz w:val="32"/>
          <w:szCs w:val="32"/>
        </w:rPr>
        <w:t>436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户；农村居民最低生活保障人数4</w:t>
      </w:r>
      <w:r w:rsidR="00946D6E">
        <w:rPr>
          <w:rFonts w:ascii="仿宋" w:eastAsia="仿宋" w:hAnsi="仿宋" w:cs="仿宋" w:hint="eastAsia"/>
          <w:color w:val="000000" w:themeColor="text1"/>
          <w:sz w:val="32"/>
          <w:szCs w:val="32"/>
        </w:rPr>
        <w:t>669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人，比上年增加</w:t>
      </w:r>
      <w:r w:rsidR="00946D6E">
        <w:rPr>
          <w:rFonts w:ascii="仿宋" w:eastAsia="仿宋" w:hAnsi="仿宋" w:cs="仿宋" w:hint="eastAsia"/>
          <w:color w:val="000000" w:themeColor="text1"/>
          <w:sz w:val="32"/>
          <w:szCs w:val="32"/>
        </w:rPr>
        <w:t>620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人；农村低保资金支出</w:t>
      </w:r>
      <w:r w:rsidR="00946D6E">
        <w:rPr>
          <w:rFonts w:ascii="仿宋" w:eastAsia="仿宋" w:hAnsi="仿宋" w:cs="仿宋" w:hint="eastAsia"/>
          <w:color w:val="000000" w:themeColor="text1"/>
          <w:sz w:val="32"/>
          <w:szCs w:val="32"/>
        </w:rPr>
        <w:t>2298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万元，增长</w:t>
      </w:r>
      <w:r w:rsidR="00297B8E">
        <w:rPr>
          <w:rFonts w:ascii="仿宋" w:eastAsia="仿宋" w:hAnsi="仿宋" w:cs="仿宋" w:hint="eastAsia"/>
          <w:color w:val="000000" w:themeColor="text1"/>
          <w:sz w:val="32"/>
          <w:szCs w:val="32"/>
        </w:rPr>
        <w:t>17.9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%。结婚登记</w:t>
      </w:r>
      <w:r w:rsidR="00946D6E">
        <w:rPr>
          <w:rFonts w:ascii="仿宋" w:eastAsia="仿宋" w:hAnsi="仿宋" w:cs="仿宋" w:hint="eastAsia"/>
          <w:color w:val="000000" w:themeColor="text1"/>
          <w:sz w:val="32"/>
          <w:szCs w:val="32"/>
        </w:rPr>
        <w:t>742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对，离婚登记</w:t>
      </w:r>
      <w:r w:rsidR="00946D6E">
        <w:rPr>
          <w:rFonts w:ascii="仿宋" w:eastAsia="仿宋" w:hAnsi="仿宋" w:cs="仿宋" w:hint="eastAsia"/>
          <w:color w:val="000000" w:themeColor="text1"/>
          <w:sz w:val="32"/>
          <w:szCs w:val="32"/>
        </w:rPr>
        <w:t>426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对。</w:t>
      </w:r>
    </w:p>
    <w:p w:rsidR="00E92D93" w:rsidRDefault="00837AB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服务机构。全县提供住宿的民政服务机构共</w:t>
      </w:r>
      <w:r w:rsidR="006437F8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个，床位</w:t>
      </w:r>
      <w:r w:rsidR="006437F8">
        <w:rPr>
          <w:rFonts w:ascii="仿宋" w:eastAsia="仿宋" w:hAnsi="仿宋" w:cs="仿宋" w:hint="eastAsia"/>
          <w:sz w:val="32"/>
          <w:szCs w:val="32"/>
        </w:rPr>
        <w:t>560</w:t>
      </w:r>
      <w:r>
        <w:rPr>
          <w:rFonts w:ascii="仿宋" w:eastAsia="仿宋" w:hAnsi="仿宋" w:cs="仿宋" w:hint="eastAsia"/>
          <w:sz w:val="32"/>
          <w:szCs w:val="32"/>
        </w:rPr>
        <w:t>张。</w:t>
      </w:r>
    </w:p>
    <w:p w:rsidR="00E92D93" w:rsidRDefault="00837AB9">
      <w:pPr>
        <w:spacing w:line="6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 w:rsidR="006C1B29">
        <w:rPr>
          <w:rFonts w:ascii="黑体" w:eastAsia="黑体" w:hAnsi="黑体" w:cs="黑体" w:hint="eastAsia"/>
          <w:color w:val="000000" w:themeColor="text1"/>
          <w:sz w:val="32"/>
          <w:szCs w:val="32"/>
        </w:rPr>
        <w:t>十、水资源和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环境保护 </w:t>
      </w:r>
    </w:p>
    <w:p w:rsidR="00E92D93" w:rsidRDefault="00837AB9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水资源利用。全年总用水量</w:t>
      </w:r>
      <w:r w:rsidR="006B708A">
        <w:rPr>
          <w:rFonts w:ascii="仿宋" w:eastAsia="仿宋" w:hAnsi="仿宋" w:cs="仿宋" w:hint="eastAsia"/>
          <w:color w:val="000000" w:themeColor="text1"/>
          <w:sz w:val="32"/>
          <w:szCs w:val="32"/>
        </w:rPr>
        <w:t>88902.5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</w:t>
      </w:r>
      <w:r w:rsidR="00732605" w:rsidRPr="00BC6E92">
        <w:rPr>
          <w:rFonts w:ascii="仿宋" w:eastAsia="仿宋" w:hAnsi="仿宋" w:hint="eastAsia"/>
          <w:sz w:val="32"/>
          <w:szCs w:val="32"/>
        </w:rPr>
        <w:t>m</w:t>
      </w:r>
      <w:r w:rsidR="00732605" w:rsidRPr="00BC6E92">
        <w:rPr>
          <w:rFonts w:ascii="仿宋" w:hint="eastAsia"/>
          <w:sz w:val="32"/>
          <w:szCs w:val="32"/>
        </w:rPr>
        <w:t>³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，比上年降低</w:t>
      </w:r>
      <w:r w:rsidR="006B708A">
        <w:rPr>
          <w:rFonts w:ascii="仿宋" w:eastAsia="仿宋" w:hAnsi="仿宋" w:cs="仿宋" w:hint="eastAsia"/>
          <w:color w:val="000000" w:themeColor="text1"/>
          <w:sz w:val="32"/>
          <w:szCs w:val="32"/>
        </w:rPr>
        <w:t>11.4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%。地表水资源供水量</w:t>
      </w:r>
      <w:r w:rsidR="006B708A">
        <w:rPr>
          <w:rFonts w:ascii="仿宋" w:eastAsia="仿宋" w:hAnsi="仿宋" w:cs="仿宋" w:hint="eastAsia"/>
          <w:color w:val="000000" w:themeColor="text1"/>
          <w:sz w:val="32"/>
          <w:szCs w:val="32"/>
        </w:rPr>
        <w:t>32145.9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</w:t>
      </w:r>
      <w:r w:rsidR="00732605" w:rsidRPr="00BC6E92">
        <w:rPr>
          <w:rFonts w:ascii="仿宋" w:eastAsia="仿宋" w:hAnsi="仿宋" w:hint="eastAsia"/>
          <w:sz w:val="32"/>
          <w:szCs w:val="32"/>
        </w:rPr>
        <w:t>m</w:t>
      </w:r>
      <w:r w:rsidR="00732605" w:rsidRPr="00BC6E92">
        <w:rPr>
          <w:rFonts w:ascii="仿宋" w:hint="eastAsia"/>
          <w:sz w:val="32"/>
          <w:szCs w:val="32"/>
        </w:rPr>
        <w:t>³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，其中，农田灌溉</w:t>
      </w:r>
      <w:r w:rsidR="006B708A">
        <w:rPr>
          <w:rFonts w:ascii="仿宋" w:eastAsia="仿宋" w:hAnsi="仿宋" w:cs="仿宋" w:hint="eastAsia"/>
          <w:color w:val="000000" w:themeColor="text1"/>
          <w:sz w:val="32"/>
          <w:szCs w:val="32"/>
        </w:rPr>
        <w:t>32075.1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</w:t>
      </w:r>
      <w:r w:rsidR="00732605" w:rsidRPr="00BC6E92">
        <w:rPr>
          <w:rFonts w:ascii="仿宋" w:eastAsia="仿宋" w:hAnsi="仿宋" w:hint="eastAsia"/>
          <w:sz w:val="32"/>
          <w:szCs w:val="32"/>
        </w:rPr>
        <w:t>m</w:t>
      </w:r>
      <w:r w:rsidR="00732605" w:rsidRPr="00BC6E92">
        <w:rPr>
          <w:rFonts w:ascii="仿宋" w:hint="eastAsia"/>
          <w:sz w:val="32"/>
          <w:szCs w:val="32"/>
        </w:rPr>
        <w:t>³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，电厂用水</w:t>
      </w:r>
      <w:r w:rsidR="006B708A">
        <w:rPr>
          <w:rFonts w:ascii="仿宋" w:eastAsia="仿宋" w:hAnsi="仿宋" w:cs="仿宋" w:hint="eastAsia"/>
          <w:color w:val="000000" w:themeColor="text1"/>
          <w:sz w:val="32"/>
          <w:szCs w:val="32"/>
        </w:rPr>
        <w:t>70.8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</w:t>
      </w:r>
      <w:r w:rsidR="00732605" w:rsidRPr="00BC6E92">
        <w:rPr>
          <w:rFonts w:ascii="仿宋" w:eastAsia="仿宋" w:hAnsi="仿宋" w:hint="eastAsia"/>
          <w:sz w:val="32"/>
          <w:szCs w:val="32"/>
        </w:rPr>
        <w:t>m</w:t>
      </w:r>
      <w:r w:rsidR="00732605" w:rsidRPr="00BC6E92">
        <w:rPr>
          <w:rFonts w:ascii="仿宋" w:hint="eastAsia"/>
          <w:sz w:val="32"/>
          <w:szCs w:val="32"/>
        </w:rPr>
        <w:t>³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。地下水资源供水量</w:t>
      </w:r>
      <w:r w:rsidR="006B708A">
        <w:rPr>
          <w:rFonts w:ascii="仿宋" w:eastAsia="仿宋" w:hAnsi="仿宋" w:cs="仿宋" w:hint="eastAsia"/>
          <w:color w:val="000000" w:themeColor="text1"/>
          <w:sz w:val="32"/>
          <w:szCs w:val="32"/>
        </w:rPr>
        <w:t>56756.5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</w:t>
      </w:r>
      <w:r w:rsidR="00732605" w:rsidRPr="00BC6E92">
        <w:rPr>
          <w:rFonts w:ascii="仿宋" w:eastAsia="仿宋" w:hAnsi="仿宋" w:hint="eastAsia"/>
          <w:sz w:val="32"/>
          <w:szCs w:val="32"/>
        </w:rPr>
        <w:t>m</w:t>
      </w:r>
      <w:r w:rsidR="00732605" w:rsidRPr="00BC6E92">
        <w:rPr>
          <w:rFonts w:ascii="仿宋" w:hint="eastAsia"/>
          <w:sz w:val="32"/>
          <w:szCs w:val="32"/>
        </w:rPr>
        <w:t>³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，其中，城镇生活用水量</w:t>
      </w:r>
      <w:r w:rsidR="006B708A">
        <w:rPr>
          <w:rFonts w:ascii="仿宋" w:eastAsia="仿宋" w:hAnsi="仿宋" w:cs="仿宋" w:hint="eastAsia"/>
          <w:color w:val="000000" w:themeColor="text1"/>
          <w:sz w:val="32"/>
          <w:szCs w:val="32"/>
        </w:rPr>
        <w:t>394.9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</w:t>
      </w:r>
      <w:r w:rsidR="00732605" w:rsidRPr="00BC6E92">
        <w:rPr>
          <w:rFonts w:ascii="仿宋" w:eastAsia="仿宋" w:hAnsi="仿宋" w:hint="eastAsia"/>
          <w:sz w:val="32"/>
          <w:szCs w:val="32"/>
        </w:rPr>
        <w:t>m</w:t>
      </w:r>
      <w:r w:rsidR="00732605" w:rsidRPr="00BC6E92">
        <w:rPr>
          <w:rFonts w:ascii="仿宋" w:hint="eastAsia"/>
          <w:sz w:val="32"/>
          <w:szCs w:val="32"/>
        </w:rPr>
        <w:t>³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，农村生活用水量</w:t>
      </w:r>
      <w:r w:rsidR="006B708A">
        <w:rPr>
          <w:rFonts w:ascii="仿宋" w:eastAsia="仿宋" w:hAnsi="仿宋" w:cs="仿宋" w:hint="eastAsia"/>
          <w:color w:val="000000" w:themeColor="text1"/>
          <w:sz w:val="32"/>
          <w:szCs w:val="32"/>
        </w:rPr>
        <w:t>90.8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</w:t>
      </w:r>
      <w:r w:rsidR="00732605" w:rsidRPr="00BC6E92">
        <w:rPr>
          <w:rFonts w:ascii="仿宋" w:eastAsia="仿宋" w:hAnsi="仿宋" w:hint="eastAsia"/>
          <w:sz w:val="32"/>
          <w:szCs w:val="32"/>
        </w:rPr>
        <w:t>m</w:t>
      </w:r>
      <w:r w:rsidR="00732605" w:rsidRPr="00BC6E92">
        <w:rPr>
          <w:rFonts w:ascii="仿宋" w:hint="eastAsia"/>
          <w:sz w:val="32"/>
          <w:szCs w:val="32"/>
        </w:rPr>
        <w:t>³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，农田灌溉用水量</w:t>
      </w:r>
      <w:r w:rsidR="006B708A">
        <w:rPr>
          <w:rFonts w:ascii="仿宋" w:eastAsia="仿宋" w:hAnsi="仿宋" w:cs="仿宋" w:hint="eastAsia"/>
          <w:color w:val="000000" w:themeColor="text1"/>
          <w:sz w:val="32"/>
          <w:szCs w:val="32"/>
        </w:rPr>
        <w:t>56076.3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</w:t>
      </w:r>
      <w:r w:rsidR="00732605" w:rsidRPr="00BC6E92">
        <w:rPr>
          <w:rFonts w:ascii="仿宋" w:eastAsia="仿宋" w:hAnsi="仿宋" w:hint="eastAsia"/>
          <w:sz w:val="32"/>
          <w:szCs w:val="32"/>
        </w:rPr>
        <w:t>m</w:t>
      </w:r>
      <w:r w:rsidR="00732605" w:rsidRPr="00BC6E92">
        <w:rPr>
          <w:rFonts w:ascii="仿宋" w:hint="eastAsia"/>
          <w:sz w:val="32"/>
          <w:szCs w:val="32"/>
        </w:rPr>
        <w:t>³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，畜禽用水量</w:t>
      </w:r>
      <w:r w:rsidR="006B708A">
        <w:rPr>
          <w:rFonts w:ascii="仿宋" w:eastAsia="仿宋" w:hAnsi="仿宋" w:cs="仿宋" w:hint="eastAsia"/>
          <w:color w:val="000000" w:themeColor="text1"/>
          <w:sz w:val="32"/>
          <w:szCs w:val="32"/>
        </w:rPr>
        <w:t>106.5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</w:t>
      </w:r>
      <w:r w:rsidR="00732605" w:rsidRPr="00BC6E92">
        <w:rPr>
          <w:rFonts w:ascii="仿宋" w:eastAsia="仿宋" w:hAnsi="仿宋" w:hint="eastAsia"/>
          <w:sz w:val="32"/>
          <w:szCs w:val="32"/>
        </w:rPr>
        <w:t>m</w:t>
      </w:r>
      <w:r w:rsidR="00732605" w:rsidRPr="00BC6E92">
        <w:rPr>
          <w:rFonts w:ascii="仿宋" w:hint="eastAsia"/>
          <w:sz w:val="32"/>
          <w:szCs w:val="32"/>
        </w:rPr>
        <w:t>³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，城镇公共用水量</w:t>
      </w:r>
      <w:r w:rsidR="006B708A">
        <w:rPr>
          <w:rFonts w:ascii="仿宋" w:eastAsia="仿宋" w:hAnsi="仿宋" w:cs="仿宋" w:hint="eastAsia"/>
          <w:color w:val="000000" w:themeColor="text1"/>
          <w:sz w:val="32"/>
          <w:szCs w:val="32"/>
        </w:rPr>
        <w:t>6</w:t>
      </w:r>
      <w:r w:rsidR="00BC6E92">
        <w:rPr>
          <w:rFonts w:ascii="仿宋" w:eastAsia="仿宋" w:hAnsi="仿宋" w:cs="仿宋" w:hint="eastAsia"/>
          <w:color w:val="000000" w:themeColor="text1"/>
          <w:sz w:val="32"/>
          <w:szCs w:val="32"/>
        </w:rPr>
        <w:t>7.8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</w:t>
      </w:r>
      <w:r w:rsidR="00732605" w:rsidRPr="00BC6E92">
        <w:rPr>
          <w:rFonts w:ascii="仿宋" w:eastAsia="仿宋" w:hAnsi="仿宋" w:hint="eastAsia"/>
          <w:sz w:val="32"/>
          <w:szCs w:val="32"/>
        </w:rPr>
        <w:t>m</w:t>
      </w:r>
      <w:r w:rsidR="00732605" w:rsidRPr="00BC6E92">
        <w:rPr>
          <w:rFonts w:ascii="仿宋" w:hint="eastAsia"/>
          <w:sz w:val="32"/>
          <w:szCs w:val="32"/>
        </w:rPr>
        <w:t>³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，生态环境用水量2.</w:t>
      </w:r>
      <w:r w:rsidR="00BC6E92">
        <w:rPr>
          <w:rFonts w:ascii="仿宋" w:eastAsia="仿宋" w:hAnsi="仿宋" w:cs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</w:t>
      </w:r>
      <w:r w:rsidR="00732605" w:rsidRPr="00BC6E92">
        <w:rPr>
          <w:rFonts w:ascii="仿宋" w:eastAsia="仿宋" w:hAnsi="仿宋" w:hint="eastAsia"/>
          <w:sz w:val="32"/>
          <w:szCs w:val="32"/>
        </w:rPr>
        <w:t>m</w:t>
      </w:r>
      <w:r w:rsidR="00732605" w:rsidRPr="00BC6E92">
        <w:rPr>
          <w:rFonts w:ascii="仿宋" w:hint="eastAsia"/>
          <w:sz w:val="32"/>
          <w:szCs w:val="32"/>
        </w:rPr>
        <w:t>³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，工业用水量1</w:t>
      </w:r>
      <w:r w:rsidR="00BC6E92">
        <w:rPr>
          <w:rFonts w:ascii="仿宋" w:eastAsia="仿宋" w:hAnsi="仿宋" w:cs="仿宋" w:hint="eastAsia"/>
          <w:color w:val="000000" w:themeColor="text1"/>
          <w:sz w:val="32"/>
          <w:szCs w:val="32"/>
        </w:rPr>
        <w:t>7.6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</w:t>
      </w:r>
      <w:r w:rsidR="00BC6E92" w:rsidRPr="00BC6E92">
        <w:rPr>
          <w:rFonts w:ascii="仿宋" w:eastAsia="仿宋" w:hAnsi="仿宋" w:hint="eastAsia"/>
          <w:sz w:val="32"/>
          <w:szCs w:val="32"/>
        </w:rPr>
        <w:t>m</w:t>
      </w:r>
      <w:r w:rsidR="00BC6E92" w:rsidRPr="00BC6E92">
        <w:rPr>
          <w:rFonts w:ascii="仿宋" w:hint="eastAsia"/>
          <w:sz w:val="32"/>
          <w:szCs w:val="32"/>
        </w:rPr>
        <w:t>³</w:t>
      </w:r>
      <w:r w:rsidR="00BC6E92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</w:p>
    <w:p w:rsidR="00E92D93" w:rsidRDefault="00837AB9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101C05">
        <w:rPr>
          <w:rFonts w:ascii="仿宋" w:eastAsia="仿宋" w:hAnsi="仿宋" w:cs="仿宋" w:hint="eastAsia"/>
          <w:color w:val="000000" w:themeColor="text1"/>
          <w:sz w:val="32"/>
          <w:szCs w:val="32"/>
        </w:rPr>
        <w:t>环境保护。全县自然保护区1个，自然保护区面积53356.13公顷，国家级湿地公园1个，面积570公顷。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全县环境空气质量指数（AQI）优良天数达标率为</w:t>
      </w:r>
      <w:r w:rsidR="00047040">
        <w:rPr>
          <w:rFonts w:ascii="仿宋" w:eastAsia="仿宋" w:hAnsi="仿宋" w:cs="仿宋" w:hint="eastAsia"/>
          <w:color w:val="000000" w:themeColor="text1"/>
          <w:sz w:val="32"/>
          <w:szCs w:val="32"/>
        </w:rPr>
        <w:t>97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.8%，其中优天数占比</w:t>
      </w:r>
      <w:r w:rsidR="00047040">
        <w:rPr>
          <w:rFonts w:ascii="仿宋" w:eastAsia="仿宋" w:hAnsi="仿宋" w:cs="仿宋" w:hint="eastAsia"/>
          <w:color w:val="000000" w:themeColor="text1"/>
          <w:sz w:val="32"/>
          <w:szCs w:val="32"/>
        </w:rPr>
        <w:t>58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.5%，良天数占比</w:t>
      </w:r>
      <w:r w:rsidR="00047040">
        <w:rPr>
          <w:rFonts w:ascii="仿宋" w:eastAsia="仿宋" w:hAnsi="仿宋" w:cs="仿宋" w:hint="eastAsia"/>
          <w:color w:val="000000" w:themeColor="text1"/>
          <w:sz w:val="32"/>
          <w:szCs w:val="32"/>
        </w:rPr>
        <w:t>39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.3%；可吸入颗粒物（PM10）年平均浓度</w:t>
      </w:r>
      <w:r w:rsidR="00047040">
        <w:rPr>
          <w:rFonts w:ascii="仿宋" w:eastAsia="仿宋" w:hAnsi="仿宋" w:cs="仿宋" w:hint="eastAsia"/>
          <w:color w:val="000000" w:themeColor="text1"/>
          <w:sz w:val="32"/>
          <w:szCs w:val="32"/>
        </w:rPr>
        <w:t>35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μg/m³；细颗粒物（PM2.5）年平均浓度</w:t>
      </w:r>
      <w:r w:rsidR="00047040">
        <w:rPr>
          <w:rFonts w:ascii="仿宋" w:eastAsia="仿宋" w:hAnsi="仿宋" w:cs="仿宋" w:hint="eastAsia"/>
          <w:color w:val="000000" w:themeColor="text1"/>
          <w:sz w:val="32"/>
          <w:szCs w:val="32"/>
        </w:rPr>
        <w:t>26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μg/m³。剔除背景值影响，县级城市集中饮用水源地源水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水质达标率100%，松花江和黑龙江两江水质全年均值满足《地表水环境质量标准》GB3838-2002中Ⅲ类水质标准。</w:t>
      </w:r>
    </w:p>
    <w:p w:rsidR="00E92D93" w:rsidRDefault="00E92D93">
      <w:pPr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  <w:highlight w:val="yellow"/>
        </w:rPr>
      </w:pPr>
    </w:p>
    <w:p w:rsidR="00E92D93" w:rsidRDefault="00837AB9">
      <w:pPr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注：</w:t>
      </w:r>
    </w:p>
    <w:p w:rsidR="00E92D93" w:rsidRDefault="00837AB9">
      <w:pPr>
        <w:pStyle w:val="aa"/>
        <w:spacing w:line="600" w:lineRule="exact"/>
        <w:ind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1.本公报中</w:t>
      </w:r>
      <w:r w:rsidR="0069273B">
        <w:rPr>
          <w:rFonts w:ascii="仿宋" w:eastAsia="仿宋" w:hAnsi="仿宋" w:hint="eastAsia"/>
          <w:color w:val="000000" w:themeColor="text1"/>
          <w:sz w:val="28"/>
          <w:szCs w:val="28"/>
        </w:rPr>
        <w:t>2023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年数据均为初步统计数。部分数据因四舍五入的原因，存在着与分项合计不等的情况。</w:t>
      </w:r>
    </w:p>
    <w:p w:rsidR="00E92D93" w:rsidRDefault="00837AB9">
      <w:pPr>
        <w:pStyle w:val="aa"/>
        <w:spacing w:line="600" w:lineRule="exact"/>
        <w:ind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2.地区生产总值、各产业及各行业增加值按现价计算，增长速度按不变价格计算。涉及历史年份地区生产总值、各产业及各行业增加值等有关数据，根据第四次全国经济普查资料及有关规定进行了修订。</w:t>
      </w:r>
    </w:p>
    <w:p w:rsidR="00E92D93" w:rsidRDefault="00837AB9">
      <w:pPr>
        <w:pStyle w:val="aa"/>
        <w:spacing w:line="600" w:lineRule="exact"/>
        <w:ind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3.规模以上工业：统计范围为年主营业务收入</w:t>
      </w:r>
      <w:r w:rsidR="00F76EA0">
        <w:rPr>
          <w:rFonts w:ascii="仿宋" w:eastAsia="仿宋" w:hAnsi="仿宋" w:hint="eastAsia"/>
          <w:color w:val="000000" w:themeColor="text1"/>
          <w:sz w:val="28"/>
          <w:szCs w:val="28"/>
        </w:rPr>
        <w:t>和产值均达到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2000万元及以上的工业法人单位。</w:t>
      </w:r>
    </w:p>
    <w:p w:rsidR="00E92D93" w:rsidRDefault="00837AB9">
      <w:pPr>
        <w:pStyle w:val="aa"/>
        <w:spacing w:line="600" w:lineRule="exact"/>
        <w:ind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4.固定资产投资：统计范围为各种登记注册类型的法人单位、个体经营户、其他单位进行的计划总投资500万元及以上的投资项目和房地产开发项目，不包括农户投资、军工和国防项目。</w:t>
      </w:r>
    </w:p>
    <w:p w:rsidR="00E92D93" w:rsidRDefault="00837AB9">
      <w:pPr>
        <w:pStyle w:val="aa"/>
        <w:spacing w:line="600" w:lineRule="exact"/>
        <w:ind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5.贸易限上单位的限额标准：批发业年主营业务收入2000万元及以上；零售业年主营业务收入500万元及以上；住宿业和餐饮业年主营业务收入200万元及以上的法人及产业活动单位。</w:t>
      </w:r>
    </w:p>
    <w:p w:rsidR="00E92D93" w:rsidRDefault="00E92D93">
      <w:pPr>
        <w:pStyle w:val="aa"/>
        <w:spacing w:line="600" w:lineRule="exact"/>
        <w:ind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sectPr w:rsidR="00E92D93" w:rsidSect="00E92D93">
      <w:footerReference w:type="default" r:id="rId15"/>
      <w:pgSz w:w="11850" w:h="16783"/>
      <w:pgMar w:top="1440" w:right="1080" w:bottom="1440" w:left="10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14E" w:rsidRDefault="0075114E" w:rsidP="00E92D93">
      <w:r>
        <w:separator/>
      </w:r>
    </w:p>
  </w:endnote>
  <w:endnote w:type="continuationSeparator" w:id="0">
    <w:p w:rsidR="0075114E" w:rsidRDefault="0075114E" w:rsidP="00E92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D93" w:rsidRDefault="00094FE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E92D93" w:rsidRDefault="00094FE3">
                <w:pPr>
                  <w:pStyle w:val="a4"/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837AB9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6C1B29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- 11 -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14E" w:rsidRDefault="0075114E" w:rsidP="00E92D93">
      <w:r>
        <w:separator/>
      </w:r>
    </w:p>
  </w:footnote>
  <w:footnote w:type="continuationSeparator" w:id="0">
    <w:p w:rsidR="0075114E" w:rsidRDefault="0075114E" w:rsidP="00E92D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4578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WRiOTQzNWJkZmZjYmJmMzJhYzA1NTJmNmNiZTA2ZmMifQ=="/>
  </w:docVars>
  <w:rsids>
    <w:rsidRoot w:val="00144CCC"/>
    <w:rsid w:val="0000123B"/>
    <w:rsid w:val="00002A53"/>
    <w:rsid w:val="00013562"/>
    <w:rsid w:val="00014788"/>
    <w:rsid w:val="00015DBD"/>
    <w:rsid w:val="00023E44"/>
    <w:rsid w:val="00024B81"/>
    <w:rsid w:val="00031250"/>
    <w:rsid w:val="00031703"/>
    <w:rsid w:val="00042D7C"/>
    <w:rsid w:val="00043D72"/>
    <w:rsid w:val="00047040"/>
    <w:rsid w:val="0006323C"/>
    <w:rsid w:val="0006335F"/>
    <w:rsid w:val="0006345B"/>
    <w:rsid w:val="00066D0A"/>
    <w:rsid w:val="00075016"/>
    <w:rsid w:val="00077490"/>
    <w:rsid w:val="00077816"/>
    <w:rsid w:val="00081FA1"/>
    <w:rsid w:val="00084D5D"/>
    <w:rsid w:val="000906CA"/>
    <w:rsid w:val="00094FE3"/>
    <w:rsid w:val="00095011"/>
    <w:rsid w:val="00095C3E"/>
    <w:rsid w:val="00096F83"/>
    <w:rsid w:val="000A03B3"/>
    <w:rsid w:val="000A0761"/>
    <w:rsid w:val="000A68ED"/>
    <w:rsid w:val="000C1134"/>
    <w:rsid w:val="000C1AE7"/>
    <w:rsid w:val="000C496C"/>
    <w:rsid w:val="000D5E24"/>
    <w:rsid w:val="000D6F3B"/>
    <w:rsid w:val="000D7233"/>
    <w:rsid w:val="000F0F1A"/>
    <w:rsid w:val="000F1CB2"/>
    <w:rsid w:val="000F602C"/>
    <w:rsid w:val="00101C05"/>
    <w:rsid w:val="00104E88"/>
    <w:rsid w:val="00106CB9"/>
    <w:rsid w:val="001076BA"/>
    <w:rsid w:val="00112768"/>
    <w:rsid w:val="00113A08"/>
    <w:rsid w:val="00114619"/>
    <w:rsid w:val="00114D48"/>
    <w:rsid w:val="001173CA"/>
    <w:rsid w:val="00125977"/>
    <w:rsid w:val="001263A8"/>
    <w:rsid w:val="00133209"/>
    <w:rsid w:val="00134928"/>
    <w:rsid w:val="00135588"/>
    <w:rsid w:val="0013630B"/>
    <w:rsid w:val="00137085"/>
    <w:rsid w:val="00140F63"/>
    <w:rsid w:val="00143B12"/>
    <w:rsid w:val="00144CCC"/>
    <w:rsid w:val="0015420C"/>
    <w:rsid w:val="00161D56"/>
    <w:rsid w:val="001758C5"/>
    <w:rsid w:val="00180CBC"/>
    <w:rsid w:val="001818C8"/>
    <w:rsid w:val="00186601"/>
    <w:rsid w:val="00191324"/>
    <w:rsid w:val="001A1890"/>
    <w:rsid w:val="001A377D"/>
    <w:rsid w:val="001A5C61"/>
    <w:rsid w:val="001B0D81"/>
    <w:rsid w:val="001B2FD2"/>
    <w:rsid w:val="001B6E2C"/>
    <w:rsid w:val="001B7A60"/>
    <w:rsid w:val="001C0680"/>
    <w:rsid w:val="001D0B1C"/>
    <w:rsid w:val="001D12D9"/>
    <w:rsid w:val="001D1FC2"/>
    <w:rsid w:val="001E1D82"/>
    <w:rsid w:val="001E2037"/>
    <w:rsid w:val="001E3014"/>
    <w:rsid w:val="001E40AA"/>
    <w:rsid w:val="001F35D5"/>
    <w:rsid w:val="001F43DB"/>
    <w:rsid w:val="001F6168"/>
    <w:rsid w:val="001F759B"/>
    <w:rsid w:val="00200030"/>
    <w:rsid w:val="00202653"/>
    <w:rsid w:val="00202C80"/>
    <w:rsid w:val="00205E9F"/>
    <w:rsid w:val="002109E7"/>
    <w:rsid w:val="0021633D"/>
    <w:rsid w:val="00217E0B"/>
    <w:rsid w:val="00220B5A"/>
    <w:rsid w:val="00233C69"/>
    <w:rsid w:val="00236C49"/>
    <w:rsid w:val="00242097"/>
    <w:rsid w:val="00245A1C"/>
    <w:rsid w:val="00245F13"/>
    <w:rsid w:val="0025048C"/>
    <w:rsid w:val="00256147"/>
    <w:rsid w:val="00256E40"/>
    <w:rsid w:val="00257099"/>
    <w:rsid w:val="0026219C"/>
    <w:rsid w:val="00262DE5"/>
    <w:rsid w:val="002639DC"/>
    <w:rsid w:val="00263D4C"/>
    <w:rsid w:val="00270346"/>
    <w:rsid w:val="00285816"/>
    <w:rsid w:val="00293D6F"/>
    <w:rsid w:val="00297B8E"/>
    <w:rsid w:val="002A21AD"/>
    <w:rsid w:val="002A6A1E"/>
    <w:rsid w:val="002B1709"/>
    <w:rsid w:val="002B318D"/>
    <w:rsid w:val="002B4EF2"/>
    <w:rsid w:val="002C075E"/>
    <w:rsid w:val="002C0CA6"/>
    <w:rsid w:val="002C120B"/>
    <w:rsid w:val="002C1568"/>
    <w:rsid w:val="002C364A"/>
    <w:rsid w:val="002D697B"/>
    <w:rsid w:val="002D69E9"/>
    <w:rsid w:val="002E0CCA"/>
    <w:rsid w:val="002E18DB"/>
    <w:rsid w:val="002E3F9F"/>
    <w:rsid w:val="002E486C"/>
    <w:rsid w:val="002E7CF5"/>
    <w:rsid w:val="002F04FF"/>
    <w:rsid w:val="002F1910"/>
    <w:rsid w:val="002F2392"/>
    <w:rsid w:val="002F3FE1"/>
    <w:rsid w:val="003139CD"/>
    <w:rsid w:val="00315571"/>
    <w:rsid w:val="00315EEF"/>
    <w:rsid w:val="00333EA5"/>
    <w:rsid w:val="003377D9"/>
    <w:rsid w:val="003410CE"/>
    <w:rsid w:val="00342165"/>
    <w:rsid w:val="00343A26"/>
    <w:rsid w:val="00344A95"/>
    <w:rsid w:val="003471D7"/>
    <w:rsid w:val="0035045D"/>
    <w:rsid w:val="00356D52"/>
    <w:rsid w:val="0036053E"/>
    <w:rsid w:val="00362441"/>
    <w:rsid w:val="00363F59"/>
    <w:rsid w:val="00365DB8"/>
    <w:rsid w:val="0037022B"/>
    <w:rsid w:val="00374AA3"/>
    <w:rsid w:val="00375035"/>
    <w:rsid w:val="00376BB6"/>
    <w:rsid w:val="0037755A"/>
    <w:rsid w:val="00384F6A"/>
    <w:rsid w:val="00392ED3"/>
    <w:rsid w:val="00393C5C"/>
    <w:rsid w:val="003A1D5D"/>
    <w:rsid w:val="003A3B77"/>
    <w:rsid w:val="003A6738"/>
    <w:rsid w:val="003B08AA"/>
    <w:rsid w:val="003B1D63"/>
    <w:rsid w:val="003C138A"/>
    <w:rsid w:val="003C1A83"/>
    <w:rsid w:val="003C5B00"/>
    <w:rsid w:val="003C6364"/>
    <w:rsid w:val="003C74BD"/>
    <w:rsid w:val="003D42C6"/>
    <w:rsid w:val="003D5A7F"/>
    <w:rsid w:val="003D64A9"/>
    <w:rsid w:val="003E0C44"/>
    <w:rsid w:val="003E1DB7"/>
    <w:rsid w:val="003E3537"/>
    <w:rsid w:val="003E392C"/>
    <w:rsid w:val="003F4C65"/>
    <w:rsid w:val="003F7171"/>
    <w:rsid w:val="003F73C8"/>
    <w:rsid w:val="004032A1"/>
    <w:rsid w:val="00403679"/>
    <w:rsid w:val="004042EB"/>
    <w:rsid w:val="004044E1"/>
    <w:rsid w:val="00405443"/>
    <w:rsid w:val="00406201"/>
    <w:rsid w:val="004118BC"/>
    <w:rsid w:val="004170B4"/>
    <w:rsid w:val="00417DEF"/>
    <w:rsid w:val="0042183B"/>
    <w:rsid w:val="004265B7"/>
    <w:rsid w:val="00431D0E"/>
    <w:rsid w:val="004346F1"/>
    <w:rsid w:val="0043612B"/>
    <w:rsid w:val="00436523"/>
    <w:rsid w:val="0044371C"/>
    <w:rsid w:val="0045136B"/>
    <w:rsid w:val="00452517"/>
    <w:rsid w:val="00453B4F"/>
    <w:rsid w:val="00454802"/>
    <w:rsid w:val="00460E41"/>
    <w:rsid w:val="00462CD6"/>
    <w:rsid w:val="00472E06"/>
    <w:rsid w:val="004736DA"/>
    <w:rsid w:val="00475172"/>
    <w:rsid w:val="00481F4F"/>
    <w:rsid w:val="004828D8"/>
    <w:rsid w:val="00482B57"/>
    <w:rsid w:val="00486963"/>
    <w:rsid w:val="00487B0D"/>
    <w:rsid w:val="00487D98"/>
    <w:rsid w:val="00491069"/>
    <w:rsid w:val="00496FAF"/>
    <w:rsid w:val="004A1663"/>
    <w:rsid w:val="004A20BB"/>
    <w:rsid w:val="004A40D4"/>
    <w:rsid w:val="004B3AC2"/>
    <w:rsid w:val="004B4995"/>
    <w:rsid w:val="004B7B24"/>
    <w:rsid w:val="004B7F49"/>
    <w:rsid w:val="004C0ECB"/>
    <w:rsid w:val="004C1D7B"/>
    <w:rsid w:val="004C433E"/>
    <w:rsid w:val="004C6E24"/>
    <w:rsid w:val="004D113C"/>
    <w:rsid w:val="004D3435"/>
    <w:rsid w:val="004D4F6A"/>
    <w:rsid w:val="004E0086"/>
    <w:rsid w:val="004E0A16"/>
    <w:rsid w:val="004E286F"/>
    <w:rsid w:val="004F3A15"/>
    <w:rsid w:val="00502482"/>
    <w:rsid w:val="00504D1B"/>
    <w:rsid w:val="00513048"/>
    <w:rsid w:val="00515E12"/>
    <w:rsid w:val="00516678"/>
    <w:rsid w:val="00524EF6"/>
    <w:rsid w:val="005366A8"/>
    <w:rsid w:val="0054086B"/>
    <w:rsid w:val="005473EF"/>
    <w:rsid w:val="005509DE"/>
    <w:rsid w:val="00561CC9"/>
    <w:rsid w:val="00570068"/>
    <w:rsid w:val="00570E3A"/>
    <w:rsid w:val="005714FD"/>
    <w:rsid w:val="00575598"/>
    <w:rsid w:val="00580D2A"/>
    <w:rsid w:val="0058345F"/>
    <w:rsid w:val="005854E8"/>
    <w:rsid w:val="005860C8"/>
    <w:rsid w:val="00590903"/>
    <w:rsid w:val="00592E4E"/>
    <w:rsid w:val="00593C7A"/>
    <w:rsid w:val="00593D61"/>
    <w:rsid w:val="0059560C"/>
    <w:rsid w:val="005B1358"/>
    <w:rsid w:val="005B2526"/>
    <w:rsid w:val="005B4CBA"/>
    <w:rsid w:val="005C3CCE"/>
    <w:rsid w:val="005C5707"/>
    <w:rsid w:val="005D73C2"/>
    <w:rsid w:val="005E3D89"/>
    <w:rsid w:val="005F592C"/>
    <w:rsid w:val="00601902"/>
    <w:rsid w:val="00603453"/>
    <w:rsid w:val="00607943"/>
    <w:rsid w:val="00613CB1"/>
    <w:rsid w:val="006161F0"/>
    <w:rsid w:val="00617189"/>
    <w:rsid w:val="0062245E"/>
    <w:rsid w:val="0063054B"/>
    <w:rsid w:val="006318BD"/>
    <w:rsid w:val="0064154A"/>
    <w:rsid w:val="006437F8"/>
    <w:rsid w:val="006443A9"/>
    <w:rsid w:val="006446CD"/>
    <w:rsid w:val="006603A8"/>
    <w:rsid w:val="00662D02"/>
    <w:rsid w:val="00665BB0"/>
    <w:rsid w:val="0066623E"/>
    <w:rsid w:val="0066661B"/>
    <w:rsid w:val="00671C30"/>
    <w:rsid w:val="00672045"/>
    <w:rsid w:val="00672FFB"/>
    <w:rsid w:val="0067344D"/>
    <w:rsid w:val="00673C9F"/>
    <w:rsid w:val="00675B03"/>
    <w:rsid w:val="0067668F"/>
    <w:rsid w:val="00681383"/>
    <w:rsid w:val="0068568A"/>
    <w:rsid w:val="00691D0F"/>
    <w:rsid w:val="0069273B"/>
    <w:rsid w:val="00696EA4"/>
    <w:rsid w:val="006A01C9"/>
    <w:rsid w:val="006A2FDB"/>
    <w:rsid w:val="006B166B"/>
    <w:rsid w:val="006B298A"/>
    <w:rsid w:val="006B4583"/>
    <w:rsid w:val="006B708A"/>
    <w:rsid w:val="006C024E"/>
    <w:rsid w:val="006C1B29"/>
    <w:rsid w:val="006C2969"/>
    <w:rsid w:val="006C3770"/>
    <w:rsid w:val="006C6EA5"/>
    <w:rsid w:val="006D041F"/>
    <w:rsid w:val="006D17BD"/>
    <w:rsid w:val="006E1965"/>
    <w:rsid w:val="006E3540"/>
    <w:rsid w:val="006E5B86"/>
    <w:rsid w:val="006F0BF2"/>
    <w:rsid w:val="006F12F0"/>
    <w:rsid w:val="006F5C97"/>
    <w:rsid w:val="00706873"/>
    <w:rsid w:val="007157BF"/>
    <w:rsid w:val="00720144"/>
    <w:rsid w:val="00724643"/>
    <w:rsid w:val="0072774F"/>
    <w:rsid w:val="00727D07"/>
    <w:rsid w:val="00732605"/>
    <w:rsid w:val="00741705"/>
    <w:rsid w:val="0074336D"/>
    <w:rsid w:val="007475ED"/>
    <w:rsid w:val="0075114E"/>
    <w:rsid w:val="007547CC"/>
    <w:rsid w:val="00757BA9"/>
    <w:rsid w:val="00760AEA"/>
    <w:rsid w:val="00766B97"/>
    <w:rsid w:val="00767069"/>
    <w:rsid w:val="00774CEA"/>
    <w:rsid w:val="00776753"/>
    <w:rsid w:val="00776C3E"/>
    <w:rsid w:val="0077772E"/>
    <w:rsid w:val="00792950"/>
    <w:rsid w:val="00794374"/>
    <w:rsid w:val="007A0DAD"/>
    <w:rsid w:val="007A1B67"/>
    <w:rsid w:val="007B0017"/>
    <w:rsid w:val="007B096C"/>
    <w:rsid w:val="007B1459"/>
    <w:rsid w:val="007B3C7E"/>
    <w:rsid w:val="007B6000"/>
    <w:rsid w:val="007C0B86"/>
    <w:rsid w:val="007C6085"/>
    <w:rsid w:val="007C724F"/>
    <w:rsid w:val="007D0263"/>
    <w:rsid w:val="007D6FC9"/>
    <w:rsid w:val="007D73B5"/>
    <w:rsid w:val="007E11E3"/>
    <w:rsid w:val="007E1A01"/>
    <w:rsid w:val="007E32FE"/>
    <w:rsid w:val="007E4C84"/>
    <w:rsid w:val="007F2207"/>
    <w:rsid w:val="00800E48"/>
    <w:rsid w:val="00804826"/>
    <w:rsid w:val="008068A9"/>
    <w:rsid w:val="00810DC8"/>
    <w:rsid w:val="008115EB"/>
    <w:rsid w:val="0081170C"/>
    <w:rsid w:val="00811C7D"/>
    <w:rsid w:val="00813DD6"/>
    <w:rsid w:val="0082027E"/>
    <w:rsid w:val="00823877"/>
    <w:rsid w:val="00823CBD"/>
    <w:rsid w:val="00824514"/>
    <w:rsid w:val="00824FAB"/>
    <w:rsid w:val="00827F73"/>
    <w:rsid w:val="00836333"/>
    <w:rsid w:val="00836392"/>
    <w:rsid w:val="00837AB9"/>
    <w:rsid w:val="00837D0D"/>
    <w:rsid w:val="00845AC2"/>
    <w:rsid w:val="00847E47"/>
    <w:rsid w:val="00850F55"/>
    <w:rsid w:val="00854655"/>
    <w:rsid w:val="0085519F"/>
    <w:rsid w:val="00856CB0"/>
    <w:rsid w:val="00857535"/>
    <w:rsid w:val="008676B2"/>
    <w:rsid w:val="008704CD"/>
    <w:rsid w:val="00872ED6"/>
    <w:rsid w:val="008749A0"/>
    <w:rsid w:val="008837DE"/>
    <w:rsid w:val="00885E4A"/>
    <w:rsid w:val="0088745F"/>
    <w:rsid w:val="00895DC6"/>
    <w:rsid w:val="00896F6A"/>
    <w:rsid w:val="00897E8A"/>
    <w:rsid w:val="008A2297"/>
    <w:rsid w:val="008A61F2"/>
    <w:rsid w:val="008B0407"/>
    <w:rsid w:val="008B45A4"/>
    <w:rsid w:val="008B66B6"/>
    <w:rsid w:val="008B702D"/>
    <w:rsid w:val="008C004F"/>
    <w:rsid w:val="008C3C12"/>
    <w:rsid w:val="008D1B62"/>
    <w:rsid w:val="008D22E0"/>
    <w:rsid w:val="008D6929"/>
    <w:rsid w:val="008D79C2"/>
    <w:rsid w:val="008E4604"/>
    <w:rsid w:val="008E60C8"/>
    <w:rsid w:val="008E6B8B"/>
    <w:rsid w:val="008F4046"/>
    <w:rsid w:val="008F7950"/>
    <w:rsid w:val="00901413"/>
    <w:rsid w:val="009024B8"/>
    <w:rsid w:val="00907C63"/>
    <w:rsid w:val="00917508"/>
    <w:rsid w:val="00917582"/>
    <w:rsid w:val="00921865"/>
    <w:rsid w:val="00921EFB"/>
    <w:rsid w:val="009269A2"/>
    <w:rsid w:val="009301D7"/>
    <w:rsid w:val="0093203A"/>
    <w:rsid w:val="0093475B"/>
    <w:rsid w:val="00934C1B"/>
    <w:rsid w:val="00935341"/>
    <w:rsid w:val="00941B86"/>
    <w:rsid w:val="00946D6E"/>
    <w:rsid w:val="009517ED"/>
    <w:rsid w:val="009524A7"/>
    <w:rsid w:val="00953AF6"/>
    <w:rsid w:val="0097104F"/>
    <w:rsid w:val="009764C2"/>
    <w:rsid w:val="00977183"/>
    <w:rsid w:val="00977A2D"/>
    <w:rsid w:val="0099031E"/>
    <w:rsid w:val="009A2864"/>
    <w:rsid w:val="009A2F5B"/>
    <w:rsid w:val="009B075E"/>
    <w:rsid w:val="009B1C8E"/>
    <w:rsid w:val="009B2647"/>
    <w:rsid w:val="009B3AB1"/>
    <w:rsid w:val="009B5EB2"/>
    <w:rsid w:val="009C10DB"/>
    <w:rsid w:val="009C59F1"/>
    <w:rsid w:val="009E0239"/>
    <w:rsid w:val="009E1A20"/>
    <w:rsid w:val="009E1C31"/>
    <w:rsid w:val="009E5725"/>
    <w:rsid w:val="00A02CF6"/>
    <w:rsid w:val="00A07474"/>
    <w:rsid w:val="00A07485"/>
    <w:rsid w:val="00A114DF"/>
    <w:rsid w:val="00A11F15"/>
    <w:rsid w:val="00A1489B"/>
    <w:rsid w:val="00A1559F"/>
    <w:rsid w:val="00A21947"/>
    <w:rsid w:val="00A24DA1"/>
    <w:rsid w:val="00A2780B"/>
    <w:rsid w:val="00A27897"/>
    <w:rsid w:val="00A32A24"/>
    <w:rsid w:val="00A45150"/>
    <w:rsid w:val="00A47BA5"/>
    <w:rsid w:val="00A5129D"/>
    <w:rsid w:val="00A51545"/>
    <w:rsid w:val="00A60AE9"/>
    <w:rsid w:val="00A60B79"/>
    <w:rsid w:val="00A655A1"/>
    <w:rsid w:val="00A66ADC"/>
    <w:rsid w:val="00A66F0C"/>
    <w:rsid w:val="00A723DF"/>
    <w:rsid w:val="00A72BAA"/>
    <w:rsid w:val="00A73EEC"/>
    <w:rsid w:val="00A75185"/>
    <w:rsid w:val="00A76CB4"/>
    <w:rsid w:val="00A8091E"/>
    <w:rsid w:val="00A85060"/>
    <w:rsid w:val="00A942A2"/>
    <w:rsid w:val="00A9451D"/>
    <w:rsid w:val="00AA357A"/>
    <w:rsid w:val="00AA483A"/>
    <w:rsid w:val="00AB0C93"/>
    <w:rsid w:val="00AB0D84"/>
    <w:rsid w:val="00AB0EA8"/>
    <w:rsid w:val="00AB4B18"/>
    <w:rsid w:val="00AB56C8"/>
    <w:rsid w:val="00AC0152"/>
    <w:rsid w:val="00AC0A1B"/>
    <w:rsid w:val="00AC1CF0"/>
    <w:rsid w:val="00AC2F5F"/>
    <w:rsid w:val="00AC4DDB"/>
    <w:rsid w:val="00AC4F9F"/>
    <w:rsid w:val="00AC514F"/>
    <w:rsid w:val="00AC7801"/>
    <w:rsid w:val="00AD2961"/>
    <w:rsid w:val="00AD6D4A"/>
    <w:rsid w:val="00AE4797"/>
    <w:rsid w:val="00AE51AA"/>
    <w:rsid w:val="00AE51B5"/>
    <w:rsid w:val="00AE7478"/>
    <w:rsid w:val="00AF245C"/>
    <w:rsid w:val="00AF50D1"/>
    <w:rsid w:val="00AF59A7"/>
    <w:rsid w:val="00AF6643"/>
    <w:rsid w:val="00AF7FD2"/>
    <w:rsid w:val="00B01152"/>
    <w:rsid w:val="00B14363"/>
    <w:rsid w:val="00B203B8"/>
    <w:rsid w:val="00B22053"/>
    <w:rsid w:val="00B226A7"/>
    <w:rsid w:val="00B2631C"/>
    <w:rsid w:val="00B26B83"/>
    <w:rsid w:val="00B3129C"/>
    <w:rsid w:val="00B41F1B"/>
    <w:rsid w:val="00B47420"/>
    <w:rsid w:val="00B5141F"/>
    <w:rsid w:val="00B534F9"/>
    <w:rsid w:val="00B616A4"/>
    <w:rsid w:val="00B640C0"/>
    <w:rsid w:val="00B65ABF"/>
    <w:rsid w:val="00B754A1"/>
    <w:rsid w:val="00B80090"/>
    <w:rsid w:val="00B81D31"/>
    <w:rsid w:val="00B82D23"/>
    <w:rsid w:val="00B84358"/>
    <w:rsid w:val="00B95D15"/>
    <w:rsid w:val="00B97FCF"/>
    <w:rsid w:val="00BA0F28"/>
    <w:rsid w:val="00BA2392"/>
    <w:rsid w:val="00BA39A8"/>
    <w:rsid w:val="00BA516C"/>
    <w:rsid w:val="00BA7E54"/>
    <w:rsid w:val="00BB31BE"/>
    <w:rsid w:val="00BC6185"/>
    <w:rsid w:val="00BC6AB8"/>
    <w:rsid w:val="00BC6E92"/>
    <w:rsid w:val="00BC74CE"/>
    <w:rsid w:val="00BD205B"/>
    <w:rsid w:val="00BD7E28"/>
    <w:rsid w:val="00BE15E5"/>
    <w:rsid w:val="00BE6B10"/>
    <w:rsid w:val="00BF1816"/>
    <w:rsid w:val="00C063DF"/>
    <w:rsid w:val="00C07DF3"/>
    <w:rsid w:val="00C10A6A"/>
    <w:rsid w:val="00C10E62"/>
    <w:rsid w:val="00C1227F"/>
    <w:rsid w:val="00C125C9"/>
    <w:rsid w:val="00C16D12"/>
    <w:rsid w:val="00C20F28"/>
    <w:rsid w:val="00C217EA"/>
    <w:rsid w:val="00C23132"/>
    <w:rsid w:val="00C2679D"/>
    <w:rsid w:val="00C267F8"/>
    <w:rsid w:val="00C27CCB"/>
    <w:rsid w:val="00C27E5C"/>
    <w:rsid w:val="00C356C8"/>
    <w:rsid w:val="00C37F17"/>
    <w:rsid w:val="00C41D0F"/>
    <w:rsid w:val="00C42388"/>
    <w:rsid w:val="00C43661"/>
    <w:rsid w:val="00C479A1"/>
    <w:rsid w:val="00C47C06"/>
    <w:rsid w:val="00C51206"/>
    <w:rsid w:val="00C54AF5"/>
    <w:rsid w:val="00C54D64"/>
    <w:rsid w:val="00C61E7D"/>
    <w:rsid w:val="00C6759D"/>
    <w:rsid w:val="00C675FA"/>
    <w:rsid w:val="00C71F57"/>
    <w:rsid w:val="00C7562E"/>
    <w:rsid w:val="00C775C7"/>
    <w:rsid w:val="00C80E10"/>
    <w:rsid w:val="00C84B30"/>
    <w:rsid w:val="00C85441"/>
    <w:rsid w:val="00C91631"/>
    <w:rsid w:val="00C950BF"/>
    <w:rsid w:val="00C95BFA"/>
    <w:rsid w:val="00CA2054"/>
    <w:rsid w:val="00CB034F"/>
    <w:rsid w:val="00CB06EC"/>
    <w:rsid w:val="00CB4632"/>
    <w:rsid w:val="00CB4918"/>
    <w:rsid w:val="00CB61D6"/>
    <w:rsid w:val="00CB7D3C"/>
    <w:rsid w:val="00CC0997"/>
    <w:rsid w:val="00CC31E4"/>
    <w:rsid w:val="00CD15C8"/>
    <w:rsid w:val="00CD2F02"/>
    <w:rsid w:val="00CD349D"/>
    <w:rsid w:val="00CD3BE9"/>
    <w:rsid w:val="00CE226F"/>
    <w:rsid w:val="00CE2DEF"/>
    <w:rsid w:val="00CE78DD"/>
    <w:rsid w:val="00CF1416"/>
    <w:rsid w:val="00CF1BC8"/>
    <w:rsid w:val="00CF47E5"/>
    <w:rsid w:val="00D04A15"/>
    <w:rsid w:val="00D1157B"/>
    <w:rsid w:val="00D12E1F"/>
    <w:rsid w:val="00D1755E"/>
    <w:rsid w:val="00D21BAF"/>
    <w:rsid w:val="00D2732C"/>
    <w:rsid w:val="00D37CD7"/>
    <w:rsid w:val="00D41989"/>
    <w:rsid w:val="00D43AEA"/>
    <w:rsid w:val="00D44E05"/>
    <w:rsid w:val="00D47645"/>
    <w:rsid w:val="00D52A05"/>
    <w:rsid w:val="00D61D3E"/>
    <w:rsid w:val="00D63D76"/>
    <w:rsid w:val="00D70CA4"/>
    <w:rsid w:val="00D721A3"/>
    <w:rsid w:val="00D73DD1"/>
    <w:rsid w:val="00D84F7A"/>
    <w:rsid w:val="00DA19ED"/>
    <w:rsid w:val="00DA3681"/>
    <w:rsid w:val="00DA501B"/>
    <w:rsid w:val="00DA60F7"/>
    <w:rsid w:val="00DB7E9B"/>
    <w:rsid w:val="00DC1F5A"/>
    <w:rsid w:val="00DC3346"/>
    <w:rsid w:val="00DC5F51"/>
    <w:rsid w:val="00DD1684"/>
    <w:rsid w:val="00DD2449"/>
    <w:rsid w:val="00DD2FE5"/>
    <w:rsid w:val="00DD33ED"/>
    <w:rsid w:val="00DE4D60"/>
    <w:rsid w:val="00DF1F51"/>
    <w:rsid w:val="00DF457B"/>
    <w:rsid w:val="00E037FE"/>
    <w:rsid w:val="00E03A8A"/>
    <w:rsid w:val="00E03CE5"/>
    <w:rsid w:val="00E075A4"/>
    <w:rsid w:val="00E106A5"/>
    <w:rsid w:val="00E11538"/>
    <w:rsid w:val="00E124C0"/>
    <w:rsid w:val="00E15B85"/>
    <w:rsid w:val="00E20723"/>
    <w:rsid w:val="00E23FC6"/>
    <w:rsid w:val="00E27C55"/>
    <w:rsid w:val="00E31697"/>
    <w:rsid w:val="00E32DFA"/>
    <w:rsid w:val="00E35F41"/>
    <w:rsid w:val="00E42E77"/>
    <w:rsid w:val="00E43964"/>
    <w:rsid w:val="00E43E57"/>
    <w:rsid w:val="00E476D0"/>
    <w:rsid w:val="00E57912"/>
    <w:rsid w:val="00E610FE"/>
    <w:rsid w:val="00E63518"/>
    <w:rsid w:val="00E6701C"/>
    <w:rsid w:val="00E71169"/>
    <w:rsid w:val="00E72B23"/>
    <w:rsid w:val="00E81551"/>
    <w:rsid w:val="00E81579"/>
    <w:rsid w:val="00E84291"/>
    <w:rsid w:val="00E85D3F"/>
    <w:rsid w:val="00E8646D"/>
    <w:rsid w:val="00E91F9A"/>
    <w:rsid w:val="00E92D93"/>
    <w:rsid w:val="00EA19D0"/>
    <w:rsid w:val="00EB05C8"/>
    <w:rsid w:val="00EB3C84"/>
    <w:rsid w:val="00EC02CC"/>
    <w:rsid w:val="00EC3F4D"/>
    <w:rsid w:val="00EC75AA"/>
    <w:rsid w:val="00ED0386"/>
    <w:rsid w:val="00ED0C72"/>
    <w:rsid w:val="00ED1C56"/>
    <w:rsid w:val="00ED1FEE"/>
    <w:rsid w:val="00ED4231"/>
    <w:rsid w:val="00ED4CF4"/>
    <w:rsid w:val="00ED6566"/>
    <w:rsid w:val="00EE134A"/>
    <w:rsid w:val="00EE2F9C"/>
    <w:rsid w:val="00F04846"/>
    <w:rsid w:val="00F0514F"/>
    <w:rsid w:val="00F15875"/>
    <w:rsid w:val="00F16F7B"/>
    <w:rsid w:val="00F22DE9"/>
    <w:rsid w:val="00F257A9"/>
    <w:rsid w:val="00F302BE"/>
    <w:rsid w:val="00F30481"/>
    <w:rsid w:val="00F37F3B"/>
    <w:rsid w:val="00F412DC"/>
    <w:rsid w:val="00F42428"/>
    <w:rsid w:val="00F507EF"/>
    <w:rsid w:val="00F51557"/>
    <w:rsid w:val="00F56601"/>
    <w:rsid w:val="00F57D7C"/>
    <w:rsid w:val="00F6332A"/>
    <w:rsid w:val="00F64EDF"/>
    <w:rsid w:val="00F6741D"/>
    <w:rsid w:val="00F76EA0"/>
    <w:rsid w:val="00F86556"/>
    <w:rsid w:val="00F86E91"/>
    <w:rsid w:val="00F87F3C"/>
    <w:rsid w:val="00F90ADC"/>
    <w:rsid w:val="00F94A39"/>
    <w:rsid w:val="00F979A1"/>
    <w:rsid w:val="00FA1C6F"/>
    <w:rsid w:val="00FA28F3"/>
    <w:rsid w:val="00FB2949"/>
    <w:rsid w:val="00FB594A"/>
    <w:rsid w:val="00FB69D3"/>
    <w:rsid w:val="00FC4BF3"/>
    <w:rsid w:val="00FC686F"/>
    <w:rsid w:val="00FD242A"/>
    <w:rsid w:val="00FD400B"/>
    <w:rsid w:val="00FD7292"/>
    <w:rsid w:val="00FE38D7"/>
    <w:rsid w:val="00FE7AA2"/>
    <w:rsid w:val="00FF0EC8"/>
    <w:rsid w:val="00FF0FF4"/>
    <w:rsid w:val="00FF145E"/>
    <w:rsid w:val="00FF1933"/>
    <w:rsid w:val="00FF3B4C"/>
    <w:rsid w:val="00FF3D8B"/>
    <w:rsid w:val="00FF7FA2"/>
    <w:rsid w:val="0165087F"/>
    <w:rsid w:val="01D37AF5"/>
    <w:rsid w:val="02011974"/>
    <w:rsid w:val="023C7941"/>
    <w:rsid w:val="028B3595"/>
    <w:rsid w:val="033531CE"/>
    <w:rsid w:val="0354069B"/>
    <w:rsid w:val="03764654"/>
    <w:rsid w:val="038564C0"/>
    <w:rsid w:val="03B1769B"/>
    <w:rsid w:val="03B24C65"/>
    <w:rsid w:val="03F1732E"/>
    <w:rsid w:val="04053FC3"/>
    <w:rsid w:val="0426190E"/>
    <w:rsid w:val="04347109"/>
    <w:rsid w:val="043471D8"/>
    <w:rsid w:val="04447AE1"/>
    <w:rsid w:val="046C5A15"/>
    <w:rsid w:val="047F338B"/>
    <w:rsid w:val="050A4C56"/>
    <w:rsid w:val="053567B2"/>
    <w:rsid w:val="053D6F1E"/>
    <w:rsid w:val="059C18FA"/>
    <w:rsid w:val="05C06E69"/>
    <w:rsid w:val="05D77CF5"/>
    <w:rsid w:val="060A6FDB"/>
    <w:rsid w:val="06387686"/>
    <w:rsid w:val="063B7004"/>
    <w:rsid w:val="066A75CD"/>
    <w:rsid w:val="06973F3A"/>
    <w:rsid w:val="06C53838"/>
    <w:rsid w:val="06CA06CA"/>
    <w:rsid w:val="06EE6C25"/>
    <w:rsid w:val="07045AD9"/>
    <w:rsid w:val="07524795"/>
    <w:rsid w:val="081C0A18"/>
    <w:rsid w:val="085602B5"/>
    <w:rsid w:val="08664E34"/>
    <w:rsid w:val="0873551F"/>
    <w:rsid w:val="087A212B"/>
    <w:rsid w:val="088A3921"/>
    <w:rsid w:val="08926ECB"/>
    <w:rsid w:val="08A46A7F"/>
    <w:rsid w:val="08AA60FF"/>
    <w:rsid w:val="08DB6801"/>
    <w:rsid w:val="08E81DFE"/>
    <w:rsid w:val="09347D0C"/>
    <w:rsid w:val="0935436E"/>
    <w:rsid w:val="095C7B55"/>
    <w:rsid w:val="098D4BA2"/>
    <w:rsid w:val="09AD1798"/>
    <w:rsid w:val="09C064FD"/>
    <w:rsid w:val="09F70F94"/>
    <w:rsid w:val="0A23066B"/>
    <w:rsid w:val="0A2B3879"/>
    <w:rsid w:val="0A6E5410"/>
    <w:rsid w:val="0A70045E"/>
    <w:rsid w:val="0A75787A"/>
    <w:rsid w:val="0A776F4F"/>
    <w:rsid w:val="0A9B516E"/>
    <w:rsid w:val="0AB264BA"/>
    <w:rsid w:val="0AB27C78"/>
    <w:rsid w:val="0ABB24E5"/>
    <w:rsid w:val="0ABD6669"/>
    <w:rsid w:val="0ABF1851"/>
    <w:rsid w:val="0AE20E5E"/>
    <w:rsid w:val="0B262E8E"/>
    <w:rsid w:val="0B2C58C5"/>
    <w:rsid w:val="0B3422B4"/>
    <w:rsid w:val="0B995089"/>
    <w:rsid w:val="0BA22130"/>
    <w:rsid w:val="0BA42303"/>
    <w:rsid w:val="0BCC7DF5"/>
    <w:rsid w:val="0BD85722"/>
    <w:rsid w:val="0BF027CF"/>
    <w:rsid w:val="0BFA30C2"/>
    <w:rsid w:val="0C7609E4"/>
    <w:rsid w:val="0C917E2F"/>
    <w:rsid w:val="0C9D6C1D"/>
    <w:rsid w:val="0CA41C89"/>
    <w:rsid w:val="0CE8529A"/>
    <w:rsid w:val="0D0F484E"/>
    <w:rsid w:val="0D2B420C"/>
    <w:rsid w:val="0D674BB6"/>
    <w:rsid w:val="0D7F2AEF"/>
    <w:rsid w:val="0DA31871"/>
    <w:rsid w:val="0DB9721D"/>
    <w:rsid w:val="0DE06D4A"/>
    <w:rsid w:val="0DE10329"/>
    <w:rsid w:val="0E99714E"/>
    <w:rsid w:val="0EA00638"/>
    <w:rsid w:val="0EA06CB7"/>
    <w:rsid w:val="0ED67219"/>
    <w:rsid w:val="0EFE47CE"/>
    <w:rsid w:val="0F0C02D1"/>
    <w:rsid w:val="0F0C3408"/>
    <w:rsid w:val="0F1F3363"/>
    <w:rsid w:val="0F326081"/>
    <w:rsid w:val="0F534EE7"/>
    <w:rsid w:val="0F651296"/>
    <w:rsid w:val="0F6F042F"/>
    <w:rsid w:val="0F701900"/>
    <w:rsid w:val="0F7A6F7F"/>
    <w:rsid w:val="0F8F40AD"/>
    <w:rsid w:val="0F954CF1"/>
    <w:rsid w:val="0F970495"/>
    <w:rsid w:val="0FF22FB9"/>
    <w:rsid w:val="0FF842C1"/>
    <w:rsid w:val="0FF920B6"/>
    <w:rsid w:val="0FFA00C0"/>
    <w:rsid w:val="104002C3"/>
    <w:rsid w:val="10846FAB"/>
    <w:rsid w:val="10BC4AEB"/>
    <w:rsid w:val="10D173A1"/>
    <w:rsid w:val="10E43A7A"/>
    <w:rsid w:val="11131439"/>
    <w:rsid w:val="11162CD7"/>
    <w:rsid w:val="114168F2"/>
    <w:rsid w:val="1158729B"/>
    <w:rsid w:val="1172518A"/>
    <w:rsid w:val="119839DB"/>
    <w:rsid w:val="119C20BC"/>
    <w:rsid w:val="11A037DE"/>
    <w:rsid w:val="11C04268"/>
    <w:rsid w:val="126F2BB3"/>
    <w:rsid w:val="128B3251"/>
    <w:rsid w:val="12A27DE0"/>
    <w:rsid w:val="12E75B94"/>
    <w:rsid w:val="12F326CE"/>
    <w:rsid w:val="13035AE8"/>
    <w:rsid w:val="13096F99"/>
    <w:rsid w:val="1336140F"/>
    <w:rsid w:val="133E02C4"/>
    <w:rsid w:val="1350549C"/>
    <w:rsid w:val="139138CE"/>
    <w:rsid w:val="13CE7C8B"/>
    <w:rsid w:val="13E12070"/>
    <w:rsid w:val="141C71BA"/>
    <w:rsid w:val="14670A23"/>
    <w:rsid w:val="14783AD2"/>
    <w:rsid w:val="1480591A"/>
    <w:rsid w:val="14895FAA"/>
    <w:rsid w:val="149A7A94"/>
    <w:rsid w:val="14AB0218"/>
    <w:rsid w:val="14BA4688"/>
    <w:rsid w:val="14C268C2"/>
    <w:rsid w:val="14DB226E"/>
    <w:rsid w:val="14E61306"/>
    <w:rsid w:val="15055349"/>
    <w:rsid w:val="152C15A8"/>
    <w:rsid w:val="15537B4C"/>
    <w:rsid w:val="157C5959"/>
    <w:rsid w:val="158B4396"/>
    <w:rsid w:val="158D345A"/>
    <w:rsid w:val="159D4898"/>
    <w:rsid w:val="159D7523"/>
    <w:rsid w:val="15A92BE4"/>
    <w:rsid w:val="15AC368F"/>
    <w:rsid w:val="15AF7257"/>
    <w:rsid w:val="15BA2551"/>
    <w:rsid w:val="15C72DBA"/>
    <w:rsid w:val="15E6482F"/>
    <w:rsid w:val="15FF0E45"/>
    <w:rsid w:val="16411038"/>
    <w:rsid w:val="16497E2F"/>
    <w:rsid w:val="1675761E"/>
    <w:rsid w:val="167F55C7"/>
    <w:rsid w:val="16963349"/>
    <w:rsid w:val="16CB1AA0"/>
    <w:rsid w:val="17293BE9"/>
    <w:rsid w:val="17410C1A"/>
    <w:rsid w:val="174A36DB"/>
    <w:rsid w:val="178B587A"/>
    <w:rsid w:val="17D84550"/>
    <w:rsid w:val="17F36DBE"/>
    <w:rsid w:val="180D387D"/>
    <w:rsid w:val="182E4312"/>
    <w:rsid w:val="18745FF9"/>
    <w:rsid w:val="187C2C80"/>
    <w:rsid w:val="188C10F0"/>
    <w:rsid w:val="18BA03EC"/>
    <w:rsid w:val="18E73009"/>
    <w:rsid w:val="18EF0398"/>
    <w:rsid w:val="18F45489"/>
    <w:rsid w:val="19320B6C"/>
    <w:rsid w:val="194E1E5F"/>
    <w:rsid w:val="194F322A"/>
    <w:rsid w:val="196D545F"/>
    <w:rsid w:val="19A41C90"/>
    <w:rsid w:val="19D35C0A"/>
    <w:rsid w:val="19EB66AF"/>
    <w:rsid w:val="19EE47F1"/>
    <w:rsid w:val="1A4621B2"/>
    <w:rsid w:val="1A91517D"/>
    <w:rsid w:val="1AB44387"/>
    <w:rsid w:val="1AEC74A8"/>
    <w:rsid w:val="1AFF0C45"/>
    <w:rsid w:val="1B04302B"/>
    <w:rsid w:val="1B235A4A"/>
    <w:rsid w:val="1B403722"/>
    <w:rsid w:val="1B416853"/>
    <w:rsid w:val="1B6D26C0"/>
    <w:rsid w:val="1B7A00F1"/>
    <w:rsid w:val="1B882FC0"/>
    <w:rsid w:val="1BCC553F"/>
    <w:rsid w:val="1BD0774E"/>
    <w:rsid w:val="1BD87507"/>
    <w:rsid w:val="1BDA1493"/>
    <w:rsid w:val="1BE923C0"/>
    <w:rsid w:val="1C0819A0"/>
    <w:rsid w:val="1C095559"/>
    <w:rsid w:val="1C233A2F"/>
    <w:rsid w:val="1C322B95"/>
    <w:rsid w:val="1C5E2994"/>
    <w:rsid w:val="1C6A4BDF"/>
    <w:rsid w:val="1C7907D7"/>
    <w:rsid w:val="1CA078F9"/>
    <w:rsid w:val="1CB8469A"/>
    <w:rsid w:val="1CB90EB5"/>
    <w:rsid w:val="1CC40DAE"/>
    <w:rsid w:val="1CDE30D2"/>
    <w:rsid w:val="1CED35C9"/>
    <w:rsid w:val="1CFF7686"/>
    <w:rsid w:val="1D0F581A"/>
    <w:rsid w:val="1D85139D"/>
    <w:rsid w:val="1D94164B"/>
    <w:rsid w:val="1DB327E8"/>
    <w:rsid w:val="1DDA3CE9"/>
    <w:rsid w:val="1E227157"/>
    <w:rsid w:val="1E24593E"/>
    <w:rsid w:val="1E4335AC"/>
    <w:rsid w:val="1E436424"/>
    <w:rsid w:val="1E4A11D6"/>
    <w:rsid w:val="1E8326B5"/>
    <w:rsid w:val="1EB962EE"/>
    <w:rsid w:val="1ECC688F"/>
    <w:rsid w:val="1F2E70FF"/>
    <w:rsid w:val="1F366A8E"/>
    <w:rsid w:val="1F391387"/>
    <w:rsid w:val="1F410946"/>
    <w:rsid w:val="1F4D39BD"/>
    <w:rsid w:val="1F5F5706"/>
    <w:rsid w:val="1F742BF1"/>
    <w:rsid w:val="1F8C1A51"/>
    <w:rsid w:val="1FA6679B"/>
    <w:rsid w:val="1FAD4A1C"/>
    <w:rsid w:val="1FC55FF4"/>
    <w:rsid w:val="1FD77AD6"/>
    <w:rsid w:val="200C7A6E"/>
    <w:rsid w:val="20100466"/>
    <w:rsid w:val="20274590"/>
    <w:rsid w:val="202B57B4"/>
    <w:rsid w:val="202E34AE"/>
    <w:rsid w:val="20521A45"/>
    <w:rsid w:val="2062368F"/>
    <w:rsid w:val="209B773E"/>
    <w:rsid w:val="20BE11AA"/>
    <w:rsid w:val="20E02279"/>
    <w:rsid w:val="20FA5D5B"/>
    <w:rsid w:val="20FD1155"/>
    <w:rsid w:val="21604012"/>
    <w:rsid w:val="216E5525"/>
    <w:rsid w:val="217E2252"/>
    <w:rsid w:val="2180235E"/>
    <w:rsid w:val="21827BD6"/>
    <w:rsid w:val="21B25DC1"/>
    <w:rsid w:val="21B35617"/>
    <w:rsid w:val="223962DC"/>
    <w:rsid w:val="22811FA5"/>
    <w:rsid w:val="22B43917"/>
    <w:rsid w:val="22B802E3"/>
    <w:rsid w:val="22D46BF4"/>
    <w:rsid w:val="22E8552E"/>
    <w:rsid w:val="230D2EC6"/>
    <w:rsid w:val="23282BCB"/>
    <w:rsid w:val="23423930"/>
    <w:rsid w:val="23557947"/>
    <w:rsid w:val="23581DF3"/>
    <w:rsid w:val="23F41EBE"/>
    <w:rsid w:val="23F8626D"/>
    <w:rsid w:val="242F0091"/>
    <w:rsid w:val="2432352D"/>
    <w:rsid w:val="24526181"/>
    <w:rsid w:val="246819E7"/>
    <w:rsid w:val="246D27B7"/>
    <w:rsid w:val="248C2514"/>
    <w:rsid w:val="24AA646F"/>
    <w:rsid w:val="24BF5EBE"/>
    <w:rsid w:val="24D300EC"/>
    <w:rsid w:val="24D959A8"/>
    <w:rsid w:val="2552160B"/>
    <w:rsid w:val="2570277B"/>
    <w:rsid w:val="25774941"/>
    <w:rsid w:val="25910351"/>
    <w:rsid w:val="25F43BEF"/>
    <w:rsid w:val="2628454D"/>
    <w:rsid w:val="263C730B"/>
    <w:rsid w:val="26482F4E"/>
    <w:rsid w:val="265745B4"/>
    <w:rsid w:val="26A21C98"/>
    <w:rsid w:val="27600B42"/>
    <w:rsid w:val="27880180"/>
    <w:rsid w:val="27A6670B"/>
    <w:rsid w:val="27CA25CA"/>
    <w:rsid w:val="27D03788"/>
    <w:rsid w:val="27EB2CFE"/>
    <w:rsid w:val="2831409D"/>
    <w:rsid w:val="28426A13"/>
    <w:rsid w:val="28CE5EBF"/>
    <w:rsid w:val="28D80539"/>
    <w:rsid w:val="28E11302"/>
    <w:rsid w:val="28E514B5"/>
    <w:rsid w:val="28E612E1"/>
    <w:rsid w:val="28F16948"/>
    <w:rsid w:val="28F6372F"/>
    <w:rsid w:val="29000163"/>
    <w:rsid w:val="29885FC2"/>
    <w:rsid w:val="298A397A"/>
    <w:rsid w:val="29B02EA8"/>
    <w:rsid w:val="29BF071F"/>
    <w:rsid w:val="29FC39A4"/>
    <w:rsid w:val="2A3A71CA"/>
    <w:rsid w:val="2A3E3ECE"/>
    <w:rsid w:val="2AD96AC6"/>
    <w:rsid w:val="2AE819BE"/>
    <w:rsid w:val="2B084FE7"/>
    <w:rsid w:val="2B294F45"/>
    <w:rsid w:val="2B2A36A7"/>
    <w:rsid w:val="2B4104F9"/>
    <w:rsid w:val="2B4378ED"/>
    <w:rsid w:val="2B4E385D"/>
    <w:rsid w:val="2B503E80"/>
    <w:rsid w:val="2B653518"/>
    <w:rsid w:val="2B882ECB"/>
    <w:rsid w:val="2BCB1903"/>
    <w:rsid w:val="2C7B6859"/>
    <w:rsid w:val="2C7F39CF"/>
    <w:rsid w:val="2CCA6FF3"/>
    <w:rsid w:val="2CCE4B2D"/>
    <w:rsid w:val="2CD61439"/>
    <w:rsid w:val="2CD63183"/>
    <w:rsid w:val="2CF27452"/>
    <w:rsid w:val="2CF90F10"/>
    <w:rsid w:val="2D5641A7"/>
    <w:rsid w:val="2D91443B"/>
    <w:rsid w:val="2D986F6A"/>
    <w:rsid w:val="2DAD65B2"/>
    <w:rsid w:val="2DD1135E"/>
    <w:rsid w:val="2DF43423"/>
    <w:rsid w:val="2DFE26D1"/>
    <w:rsid w:val="2E026666"/>
    <w:rsid w:val="2E0958FA"/>
    <w:rsid w:val="2E472555"/>
    <w:rsid w:val="2E5300F2"/>
    <w:rsid w:val="2E7A564F"/>
    <w:rsid w:val="2E8C5F2F"/>
    <w:rsid w:val="2E9A7C3C"/>
    <w:rsid w:val="2EB23BE8"/>
    <w:rsid w:val="2F0B30D1"/>
    <w:rsid w:val="2F2C0D5F"/>
    <w:rsid w:val="2F627468"/>
    <w:rsid w:val="2F703681"/>
    <w:rsid w:val="2F896258"/>
    <w:rsid w:val="2FC20166"/>
    <w:rsid w:val="2FC811E9"/>
    <w:rsid w:val="2FED29FE"/>
    <w:rsid w:val="2FEF58FC"/>
    <w:rsid w:val="2FF43661"/>
    <w:rsid w:val="301975DE"/>
    <w:rsid w:val="302869AA"/>
    <w:rsid w:val="305F7D9F"/>
    <w:rsid w:val="306951C8"/>
    <w:rsid w:val="30801FC3"/>
    <w:rsid w:val="309F1B79"/>
    <w:rsid w:val="30A15971"/>
    <w:rsid w:val="30F966FA"/>
    <w:rsid w:val="312D2DC6"/>
    <w:rsid w:val="315F3077"/>
    <w:rsid w:val="31B41AC8"/>
    <w:rsid w:val="31C36066"/>
    <w:rsid w:val="31C75AE2"/>
    <w:rsid w:val="31E1512C"/>
    <w:rsid w:val="31E3055C"/>
    <w:rsid w:val="32466E2D"/>
    <w:rsid w:val="325463C0"/>
    <w:rsid w:val="32695069"/>
    <w:rsid w:val="32737B32"/>
    <w:rsid w:val="329456C3"/>
    <w:rsid w:val="32950891"/>
    <w:rsid w:val="32CB0476"/>
    <w:rsid w:val="32DE46AD"/>
    <w:rsid w:val="330A1058"/>
    <w:rsid w:val="332B33A2"/>
    <w:rsid w:val="333938F8"/>
    <w:rsid w:val="333C7E1F"/>
    <w:rsid w:val="3354019F"/>
    <w:rsid w:val="33752ADF"/>
    <w:rsid w:val="33BA5593"/>
    <w:rsid w:val="3442264B"/>
    <w:rsid w:val="34515C51"/>
    <w:rsid w:val="34C06354"/>
    <w:rsid w:val="34C94CB4"/>
    <w:rsid w:val="350B6723"/>
    <w:rsid w:val="35211C66"/>
    <w:rsid w:val="35356F2F"/>
    <w:rsid w:val="353D346F"/>
    <w:rsid w:val="35632FD2"/>
    <w:rsid w:val="35697E1E"/>
    <w:rsid w:val="359B5393"/>
    <w:rsid w:val="35AB3CFF"/>
    <w:rsid w:val="35AD60C6"/>
    <w:rsid w:val="35B37857"/>
    <w:rsid w:val="35CC3B03"/>
    <w:rsid w:val="35D2129A"/>
    <w:rsid w:val="35E26ECA"/>
    <w:rsid w:val="360A3758"/>
    <w:rsid w:val="36136935"/>
    <w:rsid w:val="36403711"/>
    <w:rsid w:val="364C1467"/>
    <w:rsid w:val="36D609D2"/>
    <w:rsid w:val="37152F66"/>
    <w:rsid w:val="371A5AF4"/>
    <w:rsid w:val="37437AD4"/>
    <w:rsid w:val="37572F7A"/>
    <w:rsid w:val="377152A6"/>
    <w:rsid w:val="377B7071"/>
    <w:rsid w:val="37826B7D"/>
    <w:rsid w:val="378C6A73"/>
    <w:rsid w:val="379068F3"/>
    <w:rsid w:val="37956A47"/>
    <w:rsid w:val="37E40B8A"/>
    <w:rsid w:val="380729E5"/>
    <w:rsid w:val="382316B2"/>
    <w:rsid w:val="388D4D7E"/>
    <w:rsid w:val="389D6795"/>
    <w:rsid w:val="38AC2AB4"/>
    <w:rsid w:val="3951224F"/>
    <w:rsid w:val="395D0885"/>
    <w:rsid w:val="39642284"/>
    <w:rsid w:val="397A7FA5"/>
    <w:rsid w:val="398B5761"/>
    <w:rsid w:val="399D04AA"/>
    <w:rsid w:val="39DB268E"/>
    <w:rsid w:val="39FD64AB"/>
    <w:rsid w:val="3A023AA5"/>
    <w:rsid w:val="3A0A20CA"/>
    <w:rsid w:val="3A1F1123"/>
    <w:rsid w:val="3A21005E"/>
    <w:rsid w:val="3A701BAB"/>
    <w:rsid w:val="3A803410"/>
    <w:rsid w:val="3AAB3A8D"/>
    <w:rsid w:val="3ACA12A4"/>
    <w:rsid w:val="3ADB10DB"/>
    <w:rsid w:val="3ADE7B13"/>
    <w:rsid w:val="3B116D6C"/>
    <w:rsid w:val="3B443802"/>
    <w:rsid w:val="3B4D6583"/>
    <w:rsid w:val="3BB30605"/>
    <w:rsid w:val="3BD70E61"/>
    <w:rsid w:val="3BD77A63"/>
    <w:rsid w:val="3C2B2403"/>
    <w:rsid w:val="3C5759DE"/>
    <w:rsid w:val="3CA86F1D"/>
    <w:rsid w:val="3CC66DC5"/>
    <w:rsid w:val="3CD30B21"/>
    <w:rsid w:val="3CF0088C"/>
    <w:rsid w:val="3CFB3DBD"/>
    <w:rsid w:val="3D275044"/>
    <w:rsid w:val="3D3C5830"/>
    <w:rsid w:val="3DAE41FE"/>
    <w:rsid w:val="3DCE3270"/>
    <w:rsid w:val="3DDF607B"/>
    <w:rsid w:val="3DE74F30"/>
    <w:rsid w:val="3E00236F"/>
    <w:rsid w:val="3E564522"/>
    <w:rsid w:val="3E9C21BE"/>
    <w:rsid w:val="3E9D06AA"/>
    <w:rsid w:val="3EA0250D"/>
    <w:rsid w:val="3EF772C1"/>
    <w:rsid w:val="3F383797"/>
    <w:rsid w:val="3F615B53"/>
    <w:rsid w:val="3F663864"/>
    <w:rsid w:val="3F9C3304"/>
    <w:rsid w:val="3FBF2A3A"/>
    <w:rsid w:val="3FC90D91"/>
    <w:rsid w:val="403C5E37"/>
    <w:rsid w:val="404D4928"/>
    <w:rsid w:val="407F0314"/>
    <w:rsid w:val="40BE466E"/>
    <w:rsid w:val="40C15C83"/>
    <w:rsid w:val="41801923"/>
    <w:rsid w:val="41983493"/>
    <w:rsid w:val="41CB4852"/>
    <w:rsid w:val="41E8453E"/>
    <w:rsid w:val="420F638D"/>
    <w:rsid w:val="424F119B"/>
    <w:rsid w:val="4251696F"/>
    <w:rsid w:val="426A355B"/>
    <w:rsid w:val="4299016F"/>
    <w:rsid w:val="42CB1914"/>
    <w:rsid w:val="42D455FF"/>
    <w:rsid w:val="434134C6"/>
    <w:rsid w:val="43454BD3"/>
    <w:rsid w:val="43714522"/>
    <w:rsid w:val="43CB0EA4"/>
    <w:rsid w:val="43F73B07"/>
    <w:rsid w:val="443963A2"/>
    <w:rsid w:val="448D2BA2"/>
    <w:rsid w:val="44BE2B89"/>
    <w:rsid w:val="44CD1324"/>
    <w:rsid w:val="4576288F"/>
    <w:rsid w:val="45766455"/>
    <w:rsid w:val="459024BF"/>
    <w:rsid w:val="459D384A"/>
    <w:rsid w:val="45A26DA1"/>
    <w:rsid w:val="45BE25A0"/>
    <w:rsid w:val="460E0E5E"/>
    <w:rsid w:val="471C20EE"/>
    <w:rsid w:val="47395DE1"/>
    <w:rsid w:val="477737C9"/>
    <w:rsid w:val="479C6669"/>
    <w:rsid w:val="4817069F"/>
    <w:rsid w:val="4819506D"/>
    <w:rsid w:val="484E2F1A"/>
    <w:rsid w:val="485B0D02"/>
    <w:rsid w:val="48630FF9"/>
    <w:rsid w:val="4864127B"/>
    <w:rsid w:val="486F1E32"/>
    <w:rsid w:val="48D3633E"/>
    <w:rsid w:val="49234632"/>
    <w:rsid w:val="49287F86"/>
    <w:rsid w:val="493C47B2"/>
    <w:rsid w:val="495C6053"/>
    <w:rsid w:val="49736503"/>
    <w:rsid w:val="49802FF3"/>
    <w:rsid w:val="49DA388C"/>
    <w:rsid w:val="4A053470"/>
    <w:rsid w:val="4A064F94"/>
    <w:rsid w:val="4A0E32AA"/>
    <w:rsid w:val="4A7D01CA"/>
    <w:rsid w:val="4AB16BC2"/>
    <w:rsid w:val="4AB1781B"/>
    <w:rsid w:val="4ABB65DC"/>
    <w:rsid w:val="4B703E84"/>
    <w:rsid w:val="4B705F0C"/>
    <w:rsid w:val="4B7122DD"/>
    <w:rsid w:val="4BBB2839"/>
    <w:rsid w:val="4BE62CCB"/>
    <w:rsid w:val="4C1074AB"/>
    <w:rsid w:val="4C1D4CD9"/>
    <w:rsid w:val="4C260A4D"/>
    <w:rsid w:val="4C2C67E0"/>
    <w:rsid w:val="4C355597"/>
    <w:rsid w:val="4C787DC7"/>
    <w:rsid w:val="4CAA71E5"/>
    <w:rsid w:val="4CB254F8"/>
    <w:rsid w:val="4CF33B11"/>
    <w:rsid w:val="4D034A1E"/>
    <w:rsid w:val="4D16601E"/>
    <w:rsid w:val="4D2D39DE"/>
    <w:rsid w:val="4D307045"/>
    <w:rsid w:val="4D3E01B2"/>
    <w:rsid w:val="4D5F0F87"/>
    <w:rsid w:val="4D69650A"/>
    <w:rsid w:val="4D6A15C3"/>
    <w:rsid w:val="4D8353A1"/>
    <w:rsid w:val="4D9A7AB3"/>
    <w:rsid w:val="4DC506E5"/>
    <w:rsid w:val="4DC5220B"/>
    <w:rsid w:val="4DDA060D"/>
    <w:rsid w:val="4DF12D41"/>
    <w:rsid w:val="4E0367B3"/>
    <w:rsid w:val="4E124DFC"/>
    <w:rsid w:val="4E37780E"/>
    <w:rsid w:val="4E514B71"/>
    <w:rsid w:val="4E660F81"/>
    <w:rsid w:val="4E7E5566"/>
    <w:rsid w:val="4E7F5B96"/>
    <w:rsid w:val="4EE23686"/>
    <w:rsid w:val="4EF54A80"/>
    <w:rsid w:val="4F033B06"/>
    <w:rsid w:val="4F0C44EC"/>
    <w:rsid w:val="4F8C2C3A"/>
    <w:rsid w:val="4FB337A8"/>
    <w:rsid w:val="5010374F"/>
    <w:rsid w:val="50190984"/>
    <w:rsid w:val="50207143"/>
    <w:rsid w:val="505B4D7B"/>
    <w:rsid w:val="50BA2EA0"/>
    <w:rsid w:val="50C96B00"/>
    <w:rsid w:val="50FB5576"/>
    <w:rsid w:val="51220612"/>
    <w:rsid w:val="513548B1"/>
    <w:rsid w:val="513F5914"/>
    <w:rsid w:val="51666D1B"/>
    <w:rsid w:val="51681899"/>
    <w:rsid w:val="51AD0B6C"/>
    <w:rsid w:val="51AE7DE7"/>
    <w:rsid w:val="51D701A3"/>
    <w:rsid w:val="52586865"/>
    <w:rsid w:val="52656D29"/>
    <w:rsid w:val="52BE7D73"/>
    <w:rsid w:val="52C21EA1"/>
    <w:rsid w:val="532C3E41"/>
    <w:rsid w:val="532F39B6"/>
    <w:rsid w:val="53595CA7"/>
    <w:rsid w:val="535C47DD"/>
    <w:rsid w:val="53631EFC"/>
    <w:rsid w:val="53715FB4"/>
    <w:rsid w:val="537840EC"/>
    <w:rsid w:val="539E6EEF"/>
    <w:rsid w:val="53FF6D6E"/>
    <w:rsid w:val="54101961"/>
    <w:rsid w:val="54145493"/>
    <w:rsid w:val="54214546"/>
    <w:rsid w:val="54296607"/>
    <w:rsid w:val="546311F5"/>
    <w:rsid w:val="54AE27FC"/>
    <w:rsid w:val="54CA03C7"/>
    <w:rsid w:val="551F7932"/>
    <w:rsid w:val="554E2A6B"/>
    <w:rsid w:val="55560E97"/>
    <w:rsid w:val="55CB6217"/>
    <w:rsid w:val="56961C86"/>
    <w:rsid w:val="56B52F3D"/>
    <w:rsid w:val="56C84241"/>
    <w:rsid w:val="56E31D66"/>
    <w:rsid w:val="56E73386"/>
    <w:rsid w:val="56F4689F"/>
    <w:rsid w:val="571C4A56"/>
    <w:rsid w:val="574625F1"/>
    <w:rsid w:val="57635968"/>
    <w:rsid w:val="57AA218B"/>
    <w:rsid w:val="57B123DF"/>
    <w:rsid w:val="57C532FC"/>
    <w:rsid w:val="57E44562"/>
    <w:rsid w:val="581035A9"/>
    <w:rsid w:val="583730A2"/>
    <w:rsid w:val="584D58F6"/>
    <w:rsid w:val="584E6AF9"/>
    <w:rsid w:val="585E3C4C"/>
    <w:rsid w:val="58922D5A"/>
    <w:rsid w:val="58C65EC0"/>
    <w:rsid w:val="58CC0D57"/>
    <w:rsid w:val="58CC36DE"/>
    <w:rsid w:val="58D57B41"/>
    <w:rsid w:val="58DC348C"/>
    <w:rsid w:val="595417E2"/>
    <w:rsid w:val="597730F2"/>
    <w:rsid w:val="59A40654"/>
    <w:rsid w:val="5A036613"/>
    <w:rsid w:val="5A344A5D"/>
    <w:rsid w:val="5A450CB5"/>
    <w:rsid w:val="5A5E7E09"/>
    <w:rsid w:val="5A722EE5"/>
    <w:rsid w:val="5A980ECA"/>
    <w:rsid w:val="5AEF2DFF"/>
    <w:rsid w:val="5B1F5E39"/>
    <w:rsid w:val="5B6D0D13"/>
    <w:rsid w:val="5B7C4AB2"/>
    <w:rsid w:val="5B964D75"/>
    <w:rsid w:val="5BCF6AA1"/>
    <w:rsid w:val="5BFF74C4"/>
    <w:rsid w:val="5C0D64F5"/>
    <w:rsid w:val="5C2951BD"/>
    <w:rsid w:val="5C2B04D4"/>
    <w:rsid w:val="5C3D1908"/>
    <w:rsid w:val="5C52593F"/>
    <w:rsid w:val="5C710813"/>
    <w:rsid w:val="5C896803"/>
    <w:rsid w:val="5CB62694"/>
    <w:rsid w:val="5CC717DB"/>
    <w:rsid w:val="5CEF2E3E"/>
    <w:rsid w:val="5D1F31B5"/>
    <w:rsid w:val="5D4869BE"/>
    <w:rsid w:val="5D833C1D"/>
    <w:rsid w:val="5DA8657F"/>
    <w:rsid w:val="5DAB2583"/>
    <w:rsid w:val="5DBC319B"/>
    <w:rsid w:val="5DD2614B"/>
    <w:rsid w:val="5DEA36AD"/>
    <w:rsid w:val="5E1A7C6C"/>
    <w:rsid w:val="5E4D2736"/>
    <w:rsid w:val="5EB47BC3"/>
    <w:rsid w:val="5EBA7087"/>
    <w:rsid w:val="5EC10BFA"/>
    <w:rsid w:val="5ED16C50"/>
    <w:rsid w:val="5EF01A3F"/>
    <w:rsid w:val="5EF157B7"/>
    <w:rsid w:val="5F122E30"/>
    <w:rsid w:val="5F435C98"/>
    <w:rsid w:val="5F4F0F88"/>
    <w:rsid w:val="5F66080B"/>
    <w:rsid w:val="5FA4485D"/>
    <w:rsid w:val="5FF92B75"/>
    <w:rsid w:val="600177AC"/>
    <w:rsid w:val="601E60F5"/>
    <w:rsid w:val="60333130"/>
    <w:rsid w:val="60570574"/>
    <w:rsid w:val="606354BF"/>
    <w:rsid w:val="60AC408B"/>
    <w:rsid w:val="60FB291D"/>
    <w:rsid w:val="611F1AB8"/>
    <w:rsid w:val="614E4AFE"/>
    <w:rsid w:val="615D25F1"/>
    <w:rsid w:val="617A3E9F"/>
    <w:rsid w:val="618B00CC"/>
    <w:rsid w:val="61C2693C"/>
    <w:rsid w:val="61D00D46"/>
    <w:rsid w:val="61D11C17"/>
    <w:rsid w:val="61FA078C"/>
    <w:rsid w:val="621F321C"/>
    <w:rsid w:val="623B765E"/>
    <w:rsid w:val="62510FA8"/>
    <w:rsid w:val="625E3163"/>
    <w:rsid w:val="62727775"/>
    <w:rsid w:val="627347A8"/>
    <w:rsid w:val="627B2053"/>
    <w:rsid w:val="62AA26FC"/>
    <w:rsid w:val="62D13FB9"/>
    <w:rsid w:val="635D1949"/>
    <w:rsid w:val="638D5600"/>
    <w:rsid w:val="63F801DF"/>
    <w:rsid w:val="640F30BE"/>
    <w:rsid w:val="645D0BD9"/>
    <w:rsid w:val="6470642E"/>
    <w:rsid w:val="649A120C"/>
    <w:rsid w:val="649E3CC7"/>
    <w:rsid w:val="64BB6EED"/>
    <w:rsid w:val="64D5468F"/>
    <w:rsid w:val="650A6EA2"/>
    <w:rsid w:val="652A555C"/>
    <w:rsid w:val="65585A02"/>
    <w:rsid w:val="659657A0"/>
    <w:rsid w:val="65B10AE1"/>
    <w:rsid w:val="65B3664E"/>
    <w:rsid w:val="65DE3605"/>
    <w:rsid w:val="66087876"/>
    <w:rsid w:val="662B0176"/>
    <w:rsid w:val="66373779"/>
    <w:rsid w:val="66AA1C4B"/>
    <w:rsid w:val="66C93EF8"/>
    <w:rsid w:val="66D93280"/>
    <w:rsid w:val="67132F90"/>
    <w:rsid w:val="67233E21"/>
    <w:rsid w:val="67274DFC"/>
    <w:rsid w:val="67544551"/>
    <w:rsid w:val="675B6FDC"/>
    <w:rsid w:val="67775F09"/>
    <w:rsid w:val="67844B3C"/>
    <w:rsid w:val="678B77A1"/>
    <w:rsid w:val="679C6C08"/>
    <w:rsid w:val="67A24924"/>
    <w:rsid w:val="67A44F43"/>
    <w:rsid w:val="67B93E1A"/>
    <w:rsid w:val="67CD3905"/>
    <w:rsid w:val="67E40F6C"/>
    <w:rsid w:val="67EC2E40"/>
    <w:rsid w:val="685077A7"/>
    <w:rsid w:val="689618A9"/>
    <w:rsid w:val="68B972D4"/>
    <w:rsid w:val="68E20F5F"/>
    <w:rsid w:val="692D7111"/>
    <w:rsid w:val="69B453A3"/>
    <w:rsid w:val="69C2180C"/>
    <w:rsid w:val="69E02CA5"/>
    <w:rsid w:val="69FB43AA"/>
    <w:rsid w:val="6A361ED1"/>
    <w:rsid w:val="6A59346D"/>
    <w:rsid w:val="6A8E65B0"/>
    <w:rsid w:val="6ABF04BA"/>
    <w:rsid w:val="6ADA5A63"/>
    <w:rsid w:val="6AE01A85"/>
    <w:rsid w:val="6AF4294C"/>
    <w:rsid w:val="6AF97764"/>
    <w:rsid w:val="6B3C4825"/>
    <w:rsid w:val="6B4E646B"/>
    <w:rsid w:val="6BAE0CB8"/>
    <w:rsid w:val="6BE14AE0"/>
    <w:rsid w:val="6C0541A2"/>
    <w:rsid w:val="6C3267F7"/>
    <w:rsid w:val="6C6350B7"/>
    <w:rsid w:val="6C723977"/>
    <w:rsid w:val="6C7E5F23"/>
    <w:rsid w:val="6CA63FF5"/>
    <w:rsid w:val="6CF3094C"/>
    <w:rsid w:val="6D6C515F"/>
    <w:rsid w:val="6DA34CE5"/>
    <w:rsid w:val="6DA530BA"/>
    <w:rsid w:val="6DC1453F"/>
    <w:rsid w:val="6DDA593E"/>
    <w:rsid w:val="6DEE7F1C"/>
    <w:rsid w:val="6E0919B6"/>
    <w:rsid w:val="6E2033E7"/>
    <w:rsid w:val="6E9A7830"/>
    <w:rsid w:val="6EDB76A3"/>
    <w:rsid w:val="6F1572A0"/>
    <w:rsid w:val="6F1A14BB"/>
    <w:rsid w:val="6F311FE8"/>
    <w:rsid w:val="6F331B8F"/>
    <w:rsid w:val="6F4758C3"/>
    <w:rsid w:val="6F48697E"/>
    <w:rsid w:val="6FEE4544"/>
    <w:rsid w:val="700272B9"/>
    <w:rsid w:val="70036781"/>
    <w:rsid w:val="702B3780"/>
    <w:rsid w:val="702F0098"/>
    <w:rsid w:val="70323CAF"/>
    <w:rsid w:val="70473489"/>
    <w:rsid w:val="70546330"/>
    <w:rsid w:val="705604C3"/>
    <w:rsid w:val="707A05CF"/>
    <w:rsid w:val="707F2C23"/>
    <w:rsid w:val="70C95174"/>
    <w:rsid w:val="70E000EC"/>
    <w:rsid w:val="71124E63"/>
    <w:rsid w:val="711D0378"/>
    <w:rsid w:val="714350F3"/>
    <w:rsid w:val="714C4A83"/>
    <w:rsid w:val="71831E1E"/>
    <w:rsid w:val="718B018D"/>
    <w:rsid w:val="718E20C1"/>
    <w:rsid w:val="71AE502E"/>
    <w:rsid w:val="71C84869"/>
    <w:rsid w:val="71D7391A"/>
    <w:rsid w:val="71DC465F"/>
    <w:rsid w:val="723101D3"/>
    <w:rsid w:val="7231619E"/>
    <w:rsid w:val="72327623"/>
    <w:rsid w:val="724233AB"/>
    <w:rsid w:val="724B6171"/>
    <w:rsid w:val="72583B0D"/>
    <w:rsid w:val="726C367A"/>
    <w:rsid w:val="7279559E"/>
    <w:rsid w:val="72876614"/>
    <w:rsid w:val="72F25EDA"/>
    <w:rsid w:val="72F511AD"/>
    <w:rsid w:val="72F91735"/>
    <w:rsid w:val="72FB1F86"/>
    <w:rsid w:val="732F5A65"/>
    <w:rsid w:val="735B7962"/>
    <w:rsid w:val="736C797D"/>
    <w:rsid w:val="737C125D"/>
    <w:rsid w:val="738430FF"/>
    <w:rsid w:val="73852C46"/>
    <w:rsid w:val="73D040F9"/>
    <w:rsid w:val="73D42FEB"/>
    <w:rsid w:val="73E4092D"/>
    <w:rsid w:val="73E96194"/>
    <w:rsid w:val="73EA2623"/>
    <w:rsid w:val="73FC4004"/>
    <w:rsid w:val="741975CB"/>
    <w:rsid w:val="745600B6"/>
    <w:rsid w:val="74946A8E"/>
    <w:rsid w:val="74982505"/>
    <w:rsid w:val="74D93185"/>
    <w:rsid w:val="75127D94"/>
    <w:rsid w:val="751B7567"/>
    <w:rsid w:val="75425D93"/>
    <w:rsid w:val="75783EBF"/>
    <w:rsid w:val="75933945"/>
    <w:rsid w:val="75D86E2D"/>
    <w:rsid w:val="75DF1065"/>
    <w:rsid w:val="75E50BC3"/>
    <w:rsid w:val="75E9330B"/>
    <w:rsid w:val="763D7808"/>
    <w:rsid w:val="763E70DC"/>
    <w:rsid w:val="765B321F"/>
    <w:rsid w:val="76867EB7"/>
    <w:rsid w:val="769F0BB6"/>
    <w:rsid w:val="76C660B6"/>
    <w:rsid w:val="77154C42"/>
    <w:rsid w:val="77435F1B"/>
    <w:rsid w:val="77680FD9"/>
    <w:rsid w:val="778C5026"/>
    <w:rsid w:val="779D6E8E"/>
    <w:rsid w:val="77B77146"/>
    <w:rsid w:val="77E3445E"/>
    <w:rsid w:val="78006D46"/>
    <w:rsid w:val="780D2C73"/>
    <w:rsid w:val="787620B1"/>
    <w:rsid w:val="78781CE8"/>
    <w:rsid w:val="787B0173"/>
    <w:rsid w:val="788E6993"/>
    <w:rsid w:val="789C42D1"/>
    <w:rsid w:val="78D12A4D"/>
    <w:rsid w:val="78E42DA9"/>
    <w:rsid w:val="790E2E09"/>
    <w:rsid w:val="791448AF"/>
    <w:rsid w:val="7924591F"/>
    <w:rsid w:val="793151ED"/>
    <w:rsid w:val="79354A26"/>
    <w:rsid w:val="794C48AA"/>
    <w:rsid w:val="79661E30"/>
    <w:rsid w:val="798578AE"/>
    <w:rsid w:val="79B87723"/>
    <w:rsid w:val="7A2063DF"/>
    <w:rsid w:val="7A2860D9"/>
    <w:rsid w:val="7A4E3666"/>
    <w:rsid w:val="7A601B78"/>
    <w:rsid w:val="7AA3594B"/>
    <w:rsid w:val="7AAD5F02"/>
    <w:rsid w:val="7AB77575"/>
    <w:rsid w:val="7ADE0B1F"/>
    <w:rsid w:val="7AFA7B89"/>
    <w:rsid w:val="7B1D5512"/>
    <w:rsid w:val="7B2B6206"/>
    <w:rsid w:val="7B696CB9"/>
    <w:rsid w:val="7B772FD6"/>
    <w:rsid w:val="7BAE507F"/>
    <w:rsid w:val="7BBA336D"/>
    <w:rsid w:val="7BD65DFD"/>
    <w:rsid w:val="7C0E24DF"/>
    <w:rsid w:val="7C160F60"/>
    <w:rsid w:val="7C322D6C"/>
    <w:rsid w:val="7C514C8F"/>
    <w:rsid w:val="7C6158D2"/>
    <w:rsid w:val="7CDA6C7F"/>
    <w:rsid w:val="7CE71CE8"/>
    <w:rsid w:val="7D3950B2"/>
    <w:rsid w:val="7D737512"/>
    <w:rsid w:val="7D8A7CC3"/>
    <w:rsid w:val="7DF1153C"/>
    <w:rsid w:val="7DF5703E"/>
    <w:rsid w:val="7DF80EF1"/>
    <w:rsid w:val="7E0B57DE"/>
    <w:rsid w:val="7E1868BA"/>
    <w:rsid w:val="7E2261C2"/>
    <w:rsid w:val="7E2677BD"/>
    <w:rsid w:val="7E4E5335"/>
    <w:rsid w:val="7EA101C9"/>
    <w:rsid w:val="7EA85A3A"/>
    <w:rsid w:val="7EB40DB1"/>
    <w:rsid w:val="7F112E31"/>
    <w:rsid w:val="7F164F2F"/>
    <w:rsid w:val="7F611044"/>
    <w:rsid w:val="7F63043A"/>
    <w:rsid w:val="7FA5654B"/>
    <w:rsid w:val="7FA91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92D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E92D93"/>
    <w:pPr>
      <w:spacing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3">
    <w:name w:val="Balloon Text"/>
    <w:basedOn w:val="a"/>
    <w:link w:val="Char"/>
    <w:uiPriority w:val="99"/>
    <w:semiHidden/>
    <w:unhideWhenUsed/>
    <w:qFormat/>
    <w:rsid w:val="00E92D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E92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E92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92D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qFormat/>
    <w:rsid w:val="00E92D93"/>
    <w:rPr>
      <w:color w:val="000000"/>
      <w:u w:val="none"/>
    </w:rPr>
  </w:style>
  <w:style w:type="character" w:styleId="a8">
    <w:name w:val="Emphasis"/>
    <w:basedOn w:val="a0"/>
    <w:uiPriority w:val="20"/>
    <w:qFormat/>
    <w:rsid w:val="00E92D93"/>
  </w:style>
  <w:style w:type="character" w:styleId="a9">
    <w:name w:val="Hyperlink"/>
    <w:basedOn w:val="a0"/>
    <w:uiPriority w:val="99"/>
    <w:semiHidden/>
    <w:unhideWhenUsed/>
    <w:qFormat/>
    <w:rsid w:val="00E92D93"/>
    <w:rPr>
      <w:color w:val="000000"/>
      <w:u w:val="none"/>
    </w:rPr>
  </w:style>
  <w:style w:type="paragraph" w:styleId="aa">
    <w:name w:val="List Paragraph"/>
    <w:basedOn w:val="a"/>
    <w:uiPriority w:val="34"/>
    <w:qFormat/>
    <w:rsid w:val="00E92D93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E92D9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92D93"/>
    <w:rPr>
      <w:sz w:val="18"/>
      <w:szCs w:val="18"/>
    </w:rPr>
  </w:style>
  <w:style w:type="character" w:customStyle="1" w:styleId="2Char">
    <w:name w:val="正文文本缩进 2 Char"/>
    <w:basedOn w:val="a0"/>
    <w:link w:val="2"/>
    <w:qFormat/>
    <w:rsid w:val="00E92D93"/>
    <w:rPr>
      <w:rFonts w:ascii="Times New Roman" w:eastAsia="宋体" w:hAnsi="Times New Roman" w:cs="Times New Roman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92D93"/>
    <w:rPr>
      <w:sz w:val="18"/>
      <w:szCs w:val="18"/>
    </w:rPr>
  </w:style>
  <w:style w:type="character" w:customStyle="1" w:styleId="cur">
    <w:name w:val="cur"/>
    <w:basedOn w:val="a0"/>
    <w:qFormat/>
    <w:rsid w:val="00E92D93"/>
    <w:rPr>
      <w:shd w:val="clear" w:color="auto" w:fill="FF0000"/>
    </w:rPr>
  </w:style>
  <w:style w:type="character" w:customStyle="1" w:styleId="bsharetext">
    <w:name w:val="bsharetext"/>
    <w:basedOn w:val="a0"/>
    <w:qFormat/>
    <w:rsid w:val="00E92D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2479;&#35745;&#24180;&#37492;&#65288;PDF&#26684;&#24335;&#65289;\2023&#24180;&#37492;&#22522;&#30784;&#25968;&#25454;\&#32479;&#35745;&#20844;&#25253;&#22270;&#3492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2479;&#35745;&#24180;&#37492;&#65288;PDF&#26684;&#24335;&#65289;\2023&#24180;&#37492;&#22522;&#30784;&#25968;&#25454;\&#32479;&#35745;&#20844;&#25253;&#22270;&#3492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2479;&#35745;&#24180;&#37492;&#65288;PDF&#26684;&#24335;&#65289;\2023&#24180;&#37492;&#22522;&#30784;&#25968;&#25454;\&#32479;&#35745;&#20844;&#25253;&#22270;&#3492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2479;&#35745;&#24180;&#37492;&#65288;PDF&#26684;&#24335;&#65289;\2023&#24180;&#37492;&#22522;&#30784;&#25968;&#25454;\&#32479;&#35745;&#20844;&#25253;&#22270;&#3492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2479;&#35745;&#24180;&#37492;&#65288;PDF&#26684;&#24335;&#65289;\2023&#24180;&#37492;&#22522;&#30784;&#25968;&#25454;\&#32479;&#35745;&#20844;&#25253;&#22270;&#3492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2479;&#35745;&#24180;&#37492;&#65288;PDF&#26684;&#24335;&#65289;\2023&#24180;&#37492;&#22522;&#30784;&#25968;&#25454;\&#32479;&#35745;&#20844;&#25253;&#22270;&#34920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2479;&#35745;&#24180;&#37492;&#65288;PDF&#26684;&#24335;&#65289;\2023&#24180;&#37492;&#22522;&#30784;&#25968;&#25454;\&#32479;&#35745;&#20844;&#25253;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1   2019-2023</a:t>
            </a:r>
            <a:r>
              <a:rPr altLang="en-US"/>
              <a:t>年地区生产总值及其增长速度</a:t>
            </a:r>
            <a:r>
              <a:rPr lang="en-US" altLang="zh-CN"/>
              <a:t>  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Sheet1!$D$5</c:f>
              <c:strCache>
                <c:ptCount val="1"/>
                <c:pt idx="0">
                  <c:v>地区生产总值（万元）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elete val="1"/>
          </c:dLbls>
          <c:cat>
            <c:strRef>
              <c:f>Sheet1!$C$6:$C$10</c:f>
              <c:strCache>
                <c:ptCount val="5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</c:strCache>
            </c:strRef>
          </c:cat>
          <c:val>
            <c:numRef>
              <c:f>Sheet1!$D$6:$D$10</c:f>
              <c:numCache>
                <c:formatCode>General</c:formatCode>
                <c:ptCount val="5"/>
                <c:pt idx="0">
                  <c:v>580917</c:v>
                </c:pt>
                <c:pt idx="1">
                  <c:v>599707</c:v>
                </c:pt>
                <c:pt idx="2">
                  <c:v>589930</c:v>
                </c:pt>
                <c:pt idx="3">
                  <c:v>613360</c:v>
                </c:pt>
                <c:pt idx="4">
                  <c:v>610257</c:v>
                </c:pt>
              </c:numCache>
            </c:numRef>
          </c:val>
        </c:ser>
        <c:dLbls>
          <c:showVal val="1"/>
        </c:dLbls>
        <c:gapWidth val="219"/>
        <c:overlap val="-27"/>
        <c:axId val="201820800"/>
        <c:axId val="201822592"/>
      </c:barChart>
      <c:lineChart>
        <c:grouping val="standard"/>
        <c:ser>
          <c:idx val="1"/>
          <c:order val="1"/>
          <c:tx>
            <c:strRef>
              <c:f>Sheet1!$E$5</c:f>
              <c:strCache>
                <c:ptCount val="1"/>
                <c:pt idx="0">
                  <c:v>比上年增长（%）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elete val="1"/>
          </c:dLbls>
          <c:cat>
            <c:strRef>
              <c:f>Sheet1!$C$6:$C$10</c:f>
              <c:strCache>
                <c:ptCount val="5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</c:strCache>
            </c:strRef>
          </c:cat>
          <c:val>
            <c:numRef>
              <c:f>Sheet1!$E$6:$E$10</c:f>
              <c:numCache>
                <c:formatCode>General</c:formatCode>
                <c:ptCount val="5"/>
                <c:pt idx="0">
                  <c:v>4.0999999999999996</c:v>
                </c:pt>
                <c:pt idx="1">
                  <c:v>1.9000000000000001</c:v>
                </c:pt>
                <c:pt idx="2">
                  <c:v>7.1</c:v>
                </c:pt>
                <c:pt idx="3" formatCode="0.0_ ">
                  <c:v>2</c:v>
                </c:pt>
                <c:pt idx="4" formatCode="0.0_ ">
                  <c:v>1.6</c:v>
                </c:pt>
              </c:numCache>
            </c:numRef>
          </c:val>
        </c:ser>
        <c:dLbls>
          <c:showVal val="1"/>
        </c:dLbls>
        <c:marker val="1"/>
        <c:axId val="201802112"/>
        <c:axId val="201804416"/>
      </c:lineChart>
      <c:catAx>
        <c:axId val="201802112"/>
        <c:scaling>
          <c:orientation val="minMax"/>
        </c:scaling>
        <c:axPos val="b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01804416"/>
        <c:crosses val="autoZero"/>
        <c:auto val="1"/>
        <c:lblAlgn val="ctr"/>
        <c:lblOffset val="100"/>
      </c:catAx>
      <c:valAx>
        <c:axId val="2018044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01802112"/>
        <c:crosses val="autoZero"/>
        <c:crossBetween val="between"/>
        <c:majorUnit val="2"/>
      </c:valAx>
      <c:catAx>
        <c:axId val="201820800"/>
        <c:scaling>
          <c:orientation val="minMax"/>
        </c:scaling>
        <c:delete val="1"/>
        <c:axPos val="b"/>
        <c:tickLblPos val="none"/>
        <c:crossAx val="201822592"/>
        <c:crosses val="autoZero"/>
        <c:auto val="1"/>
        <c:lblAlgn val="ctr"/>
        <c:lblOffset val="100"/>
      </c:catAx>
      <c:valAx>
        <c:axId val="201822592"/>
        <c:scaling>
          <c:orientation val="minMax"/>
          <c:min val="500000"/>
        </c:scaling>
        <c:axPos val="r"/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01820800"/>
        <c:crosses val="max"/>
        <c:crossBetween val="between"/>
        <c:majorUnit val="30000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 rtl="0"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dTable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2   2019-2023</a:t>
            </a:r>
            <a:r>
              <a:rPr altLang="en-US"/>
              <a:t>年三次产业增加值占地区生产总值比重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percentStacked"/>
        <c:ser>
          <c:idx val="0"/>
          <c:order val="0"/>
          <c:tx>
            <c:strRef>
              <c:f>Sheet1!$D$36</c:f>
              <c:strCache>
                <c:ptCount val="1"/>
                <c:pt idx="0">
                  <c:v>第一产业（%）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Sheet1!$C$37:$C$41</c:f>
              <c:strCache>
                <c:ptCount val="5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</c:strCache>
            </c:strRef>
          </c:cat>
          <c:val>
            <c:numRef>
              <c:f>Sheet1!$D$37:$D$41</c:f>
              <c:numCache>
                <c:formatCode>General</c:formatCode>
                <c:ptCount val="5"/>
                <c:pt idx="0">
                  <c:v>62.6</c:v>
                </c:pt>
                <c:pt idx="1">
                  <c:v>64.900000000000006</c:v>
                </c:pt>
                <c:pt idx="2">
                  <c:v>62.7</c:v>
                </c:pt>
                <c:pt idx="3">
                  <c:v>61.7</c:v>
                </c:pt>
                <c:pt idx="4">
                  <c:v>61.5</c:v>
                </c:pt>
              </c:numCache>
            </c:numRef>
          </c:val>
        </c:ser>
        <c:ser>
          <c:idx val="1"/>
          <c:order val="1"/>
          <c:tx>
            <c:strRef>
              <c:f>Sheet1!$E$36</c:f>
              <c:strCache>
                <c:ptCount val="1"/>
                <c:pt idx="0">
                  <c:v>第二产业（%）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Sheet1!$C$37:$C$41</c:f>
              <c:strCache>
                <c:ptCount val="5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</c:strCache>
            </c:strRef>
          </c:cat>
          <c:val>
            <c:numRef>
              <c:f>Sheet1!$E$37:$E$41</c:f>
              <c:numCache>
                <c:formatCode>General</c:formatCode>
                <c:ptCount val="5"/>
                <c:pt idx="0">
                  <c:v>1.8</c:v>
                </c:pt>
                <c:pt idx="1">
                  <c:v>2.1</c:v>
                </c:pt>
                <c:pt idx="2">
                  <c:v>3.4</c:v>
                </c:pt>
                <c:pt idx="3">
                  <c:v>3.4</c:v>
                </c:pt>
                <c:pt idx="4">
                  <c:v>3.3</c:v>
                </c:pt>
              </c:numCache>
            </c:numRef>
          </c:val>
        </c:ser>
        <c:ser>
          <c:idx val="2"/>
          <c:order val="2"/>
          <c:tx>
            <c:strRef>
              <c:f>Sheet1!$F$36</c:f>
              <c:strCache>
                <c:ptCount val="1"/>
                <c:pt idx="0">
                  <c:v>第三产业（%）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Sheet1!$C$37:$C$41</c:f>
              <c:strCache>
                <c:ptCount val="5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</c:strCache>
            </c:strRef>
          </c:cat>
          <c:val>
            <c:numRef>
              <c:f>Sheet1!$F$37:$F$41</c:f>
              <c:numCache>
                <c:formatCode>0.0_ </c:formatCode>
                <c:ptCount val="5"/>
                <c:pt idx="0" formatCode="General">
                  <c:v>35.6</c:v>
                </c:pt>
                <c:pt idx="1">
                  <c:v>33</c:v>
                </c:pt>
                <c:pt idx="2" formatCode="General">
                  <c:v>33.9</c:v>
                </c:pt>
                <c:pt idx="3" formatCode="General">
                  <c:v>34.9</c:v>
                </c:pt>
                <c:pt idx="4" formatCode="General">
                  <c:v>35.200000000000003</c:v>
                </c:pt>
              </c:numCache>
            </c:numRef>
          </c:val>
        </c:ser>
        <c:dLbls>
          <c:showVal val="1"/>
        </c:dLbls>
        <c:overlap val="100"/>
        <c:axId val="198107136"/>
        <c:axId val="198108672"/>
      </c:barChart>
      <c:catAx>
        <c:axId val="198107136"/>
        <c:scaling>
          <c:orientation val="minMax"/>
        </c:scaling>
        <c:axPos val="l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98108672"/>
        <c:crosses val="autoZero"/>
        <c:auto val="1"/>
        <c:lblAlgn val="ctr"/>
        <c:lblOffset val="100"/>
      </c:catAx>
      <c:valAx>
        <c:axId val="19810867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98107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3   2019-2023</a:t>
            </a:r>
            <a:r>
              <a:rPr altLang="en-US"/>
              <a:t>年全县粮食产量</a:t>
            </a:r>
          </a:p>
        </c:rich>
      </c:tx>
      <c:spPr>
        <a:noFill/>
        <a:ln>
          <a:noFill/>
        </a:ln>
        <a:effectLst/>
      </c:spPr>
    </c:title>
    <c:plotArea>
      <c:layout/>
      <c:lineChart>
        <c:grouping val="stacked"/>
        <c:ser>
          <c:idx val="0"/>
          <c:order val="0"/>
          <c:tx>
            <c:strRef>
              <c:f>Sheet1!$D$56</c:f>
              <c:strCache>
                <c:ptCount val="1"/>
                <c:pt idx="0">
                  <c:v>粮食产量（吨）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Sheet1!$C$57:$C$61</c:f>
              <c:strCache>
                <c:ptCount val="5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</c:strCache>
            </c:strRef>
          </c:cat>
          <c:val>
            <c:numRef>
              <c:f>Sheet1!$D$57:$D$61</c:f>
              <c:numCache>
                <c:formatCode>General</c:formatCode>
                <c:ptCount val="5"/>
                <c:pt idx="0">
                  <c:v>1249570</c:v>
                </c:pt>
                <c:pt idx="1">
                  <c:v>1346410</c:v>
                </c:pt>
                <c:pt idx="2">
                  <c:v>1356834</c:v>
                </c:pt>
                <c:pt idx="3">
                  <c:v>1291416</c:v>
                </c:pt>
                <c:pt idx="4">
                  <c:v>1272799</c:v>
                </c:pt>
              </c:numCache>
            </c:numRef>
          </c:val>
        </c:ser>
        <c:dLbls>
          <c:showVal val="1"/>
        </c:dLbls>
        <c:marker val="1"/>
        <c:axId val="198235264"/>
        <c:axId val="198236800"/>
      </c:lineChart>
      <c:catAx>
        <c:axId val="198235264"/>
        <c:scaling>
          <c:orientation val="minMax"/>
        </c:scaling>
        <c:axPos val="b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98236800"/>
        <c:crosses val="autoZero"/>
        <c:auto val="1"/>
        <c:lblAlgn val="ctr"/>
        <c:lblOffset val="100"/>
      </c:catAx>
      <c:valAx>
        <c:axId val="198236800"/>
        <c:scaling>
          <c:orientation val="minMax"/>
          <c:max val="1600000"/>
          <c:min val="100000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98235264"/>
        <c:crosses val="autoZero"/>
        <c:crossBetween val="between"/>
        <c:majorUnit val="200000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en-US"/>
              <a:t>图</a:t>
            </a:r>
            <a:r>
              <a:rPr lang="en-US" altLang="zh-CN"/>
              <a:t>4   2019-2023</a:t>
            </a:r>
            <a:r>
              <a:rPr altLang="en-US"/>
              <a:t>年全县规模以上工业增加值增速</a:t>
            </a:r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Sheet1!$E$79</c:f>
              <c:strCache>
                <c:ptCount val="1"/>
                <c:pt idx="0">
                  <c:v>比上年增长（%）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Sheet1!$D$80:$D$84</c:f>
              <c:strCache>
                <c:ptCount val="5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</c:strCache>
            </c:strRef>
          </c:cat>
          <c:val>
            <c:numRef>
              <c:f>Sheet1!$E$80:$E$84</c:f>
              <c:numCache>
                <c:formatCode>General</c:formatCode>
                <c:ptCount val="5"/>
                <c:pt idx="0">
                  <c:v>-7.1</c:v>
                </c:pt>
                <c:pt idx="1">
                  <c:v>17.2</c:v>
                </c:pt>
                <c:pt idx="2">
                  <c:v>12.3</c:v>
                </c:pt>
                <c:pt idx="3" formatCode="0.0_ ">
                  <c:v>-24.7</c:v>
                </c:pt>
                <c:pt idx="4" formatCode="0.0_ ">
                  <c:v>1.8</c:v>
                </c:pt>
              </c:numCache>
            </c:numRef>
          </c:val>
        </c:ser>
        <c:dLbls>
          <c:showVal val="1"/>
        </c:dLbls>
        <c:marker val="1"/>
        <c:axId val="201947776"/>
        <c:axId val="202903936"/>
      </c:lineChart>
      <c:catAx>
        <c:axId val="201947776"/>
        <c:scaling>
          <c:orientation val="minMax"/>
        </c:scaling>
        <c:axPos val="b"/>
        <c:numFmt formatCode="General" sourceLinked="0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02903936"/>
        <c:crosses val="autoZero"/>
        <c:auto val="1"/>
        <c:lblAlgn val="ctr"/>
        <c:lblOffset val="100"/>
      </c:catAx>
      <c:valAx>
        <c:axId val="2029039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0194777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5   2019-2023</a:t>
            </a:r>
            <a:r>
              <a:rPr altLang="en-US"/>
              <a:t>年全县固定资产投资增速</a:t>
            </a:r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Sheet1!$D$150</c:f>
              <c:strCache>
                <c:ptCount val="1"/>
                <c:pt idx="0">
                  <c:v>比上年增长（%）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Sheet1!$C$151:$C$155</c:f>
              <c:strCache>
                <c:ptCount val="5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</c:strCache>
            </c:strRef>
          </c:cat>
          <c:val>
            <c:numRef>
              <c:f>Sheet1!$D$151:$D$155</c:f>
              <c:numCache>
                <c:formatCode>General</c:formatCode>
                <c:ptCount val="5"/>
                <c:pt idx="0">
                  <c:v>-19.399999999999999</c:v>
                </c:pt>
                <c:pt idx="1">
                  <c:v>28.5</c:v>
                </c:pt>
                <c:pt idx="2">
                  <c:v>-14.9</c:v>
                </c:pt>
                <c:pt idx="3">
                  <c:v>-24.9</c:v>
                </c:pt>
                <c:pt idx="4">
                  <c:v>-48.4</c:v>
                </c:pt>
              </c:numCache>
            </c:numRef>
          </c:val>
        </c:ser>
        <c:dLbls>
          <c:showVal val="1"/>
        </c:dLbls>
        <c:marker val="1"/>
        <c:axId val="203358592"/>
        <c:axId val="203360128"/>
      </c:lineChart>
      <c:catAx>
        <c:axId val="203358592"/>
        <c:scaling>
          <c:orientation val="minMax"/>
        </c:scaling>
        <c:axPos val="b"/>
        <c:maj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03360128"/>
        <c:crosses val="autoZero"/>
        <c:auto val="1"/>
        <c:lblAlgn val="ctr"/>
        <c:lblOffset val="100"/>
      </c:catAx>
      <c:valAx>
        <c:axId val="203360128"/>
        <c:scaling>
          <c:orientation val="minMax"/>
          <c:max val="4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0335859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/>
              <a:t>6</a:t>
            </a:r>
            <a:r>
              <a:rPr lang="en-US" altLang="zh-CN"/>
              <a:t>   2023</a:t>
            </a:r>
            <a:r>
              <a:rPr altLang="en-US"/>
              <a:t>年三次产业投资占固定资产投资（不含农户）比重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Sheet1!$D$106</c:f>
              <c:strCache>
                <c:ptCount val="1"/>
                <c:pt idx="0">
                  <c:v>比重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t>第一产业</a:t>
                    </a:r>
                    <a:r>
                      <a:rPr lang="en-US"/>
                      <a:t>20.2</a:t>
                    </a:r>
                    <a:r>
                      <a:rPr lang="en-US" altLang="zh-CN"/>
                      <a:t>%</a:t>
                    </a:r>
                  </a:p>
                </c:rich>
              </c:tx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t>第二产业</a:t>
                    </a:r>
                    <a:r>
                      <a:rPr lang="en-US"/>
                      <a:t>17.8</a:t>
                    </a:r>
                    <a:r>
                      <a:rPr lang="en-US" altLang="zh-CN"/>
                      <a:t>%</a:t>
                    </a:r>
                  </a:p>
                </c:rich>
              </c:tx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t>第三产业</a:t>
                    </a:r>
                    <a:r>
                      <a:rPr lang="en-US"/>
                      <a:t>62.0</a:t>
                    </a:r>
                    <a:r>
                      <a:rPr lang="en-US" altLang="zh-CN"/>
                      <a:t>%</a:t>
                    </a:r>
                  </a:p>
                </c:rich>
              </c:tx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Sheet1!$C$107:$C$109</c:f>
              <c:strCache>
                <c:ptCount val="3"/>
                <c:pt idx="0">
                  <c:v>第一产业</c:v>
                </c:pt>
                <c:pt idx="1">
                  <c:v>第二产业</c:v>
                </c:pt>
                <c:pt idx="2">
                  <c:v>第三产业</c:v>
                </c:pt>
              </c:strCache>
            </c:strRef>
          </c:cat>
          <c:val>
            <c:numRef>
              <c:f>Sheet1!$D$107:$D$109</c:f>
              <c:numCache>
                <c:formatCode>General</c:formatCode>
                <c:ptCount val="3"/>
                <c:pt idx="0">
                  <c:v>20.2</c:v>
                </c:pt>
                <c:pt idx="1">
                  <c:v>17.8</c:v>
                </c:pt>
                <c:pt idx="2">
                  <c:v>62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/>
              <a:t>7</a:t>
            </a:r>
            <a:r>
              <a:rPr lang="en-US" altLang="zh-CN"/>
              <a:t>    2019-2023</a:t>
            </a:r>
            <a:r>
              <a:rPr altLang="en-US"/>
              <a:t>年全县一般公共预算收入及其增速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Sheet1!$D$132</c:f>
              <c:strCache>
                <c:ptCount val="1"/>
                <c:pt idx="0">
                  <c:v>一般公共预算收入（万元）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Sheet1!$C$133:$C$137</c:f>
              <c:strCache>
                <c:ptCount val="5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</c:strCache>
            </c:strRef>
          </c:cat>
          <c:val>
            <c:numRef>
              <c:f>Sheet1!$D$133:$D$137</c:f>
              <c:numCache>
                <c:formatCode>General</c:formatCode>
                <c:ptCount val="5"/>
                <c:pt idx="0">
                  <c:v>12190</c:v>
                </c:pt>
                <c:pt idx="1">
                  <c:v>15888</c:v>
                </c:pt>
                <c:pt idx="2">
                  <c:v>20250</c:v>
                </c:pt>
                <c:pt idx="3">
                  <c:v>21467</c:v>
                </c:pt>
                <c:pt idx="4">
                  <c:v>31219</c:v>
                </c:pt>
              </c:numCache>
            </c:numRef>
          </c:val>
        </c:ser>
        <c:gapWidth val="219"/>
        <c:overlap val="-27"/>
        <c:axId val="203593984"/>
        <c:axId val="203596160"/>
      </c:barChart>
      <c:lineChart>
        <c:grouping val="standard"/>
        <c:ser>
          <c:idx val="1"/>
          <c:order val="1"/>
          <c:tx>
            <c:strRef>
              <c:f>Sheet1!$E$132</c:f>
              <c:strCache>
                <c:ptCount val="1"/>
                <c:pt idx="0">
                  <c:v>比上年增长（%）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Sheet1!$C$133:$C$137</c:f>
              <c:strCache>
                <c:ptCount val="5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</c:strCache>
            </c:strRef>
          </c:cat>
          <c:val>
            <c:numRef>
              <c:f>Sheet1!$E$133:$E$137</c:f>
              <c:numCache>
                <c:formatCode>General</c:formatCode>
                <c:ptCount val="5"/>
                <c:pt idx="0">
                  <c:v>-26.4</c:v>
                </c:pt>
                <c:pt idx="1">
                  <c:v>30.3</c:v>
                </c:pt>
                <c:pt idx="2">
                  <c:v>27.5</c:v>
                </c:pt>
                <c:pt idx="3" formatCode="0.0_ ">
                  <c:v>6</c:v>
                </c:pt>
                <c:pt idx="4" formatCode="0.0_ ">
                  <c:v>45.4</c:v>
                </c:pt>
              </c:numCache>
            </c:numRef>
          </c:val>
        </c:ser>
        <c:marker val="1"/>
        <c:axId val="203597696"/>
        <c:axId val="203599232"/>
      </c:lineChart>
      <c:catAx>
        <c:axId val="203593984"/>
        <c:scaling>
          <c:orientation val="minMax"/>
        </c:scaling>
        <c:axPos val="b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03596160"/>
        <c:crosses val="autoZero"/>
        <c:auto val="1"/>
        <c:lblAlgn val="ctr"/>
        <c:lblOffset val="100"/>
      </c:catAx>
      <c:valAx>
        <c:axId val="2035961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03593984"/>
        <c:crosses val="autoZero"/>
        <c:crossBetween val="between"/>
      </c:valAx>
      <c:catAx>
        <c:axId val="203597696"/>
        <c:scaling>
          <c:orientation val="minMax"/>
        </c:scaling>
        <c:delete val="1"/>
        <c:axPos val="b"/>
        <c:tickLblPos val="none"/>
        <c:crossAx val="203599232"/>
        <c:crosses val="autoZero"/>
        <c:auto val="1"/>
        <c:lblAlgn val="ctr"/>
        <c:lblOffset val="100"/>
      </c:catAx>
      <c:valAx>
        <c:axId val="203599232"/>
        <c:scaling>
          <c:orientation val="minMax"/>
          <c:max val="50"/>
        </c:scaling>
        <c:axPos val="r"/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03597696"/>
        <c:crosses val="max"/>
        <c:crossBetween val="between"/>
        <c:majorUnit val="14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 rtl="0"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dTable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53A69D-71E5-486F-8142-E6F035CD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1766</TotalTime>
  <Pages>12</Pages>
  <Words>970</Words>
  <Characters>5531</Characters>
  <Application>Microsoft Office Word</Application>
  <DocSecurity>0</DocSecurity>
  <Lines>46</Lines>
  <Paragraphs>12</Paragraphs>
  <ScaleCrop>false</ScaleCrop>
  <Company/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454</cp:revision>
  <cp:lastPrinted>2022-06-08T06:52:00Z</cp:lastPrinted>
  <dcterms:created xsi:type="dcterms:W3CDTF">2017-02-13T01:39:00Z</dcterms:created>
  <dcterms:modified xsi:type="dcterms:W3CDTF">2024-06-18T00:11:00Z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B6FF1D0D0DC44E37A19ADB1F90CA754F</vt:lpwstr>
  </property>
</Properties>
</file>