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绥滨县统计局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根据《中华人民共和国政府信息公开条例》（以下简称《条例》）的规定和省、市政务公开工作的要求，现公布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统计局202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年政府信息公开工作年度报告。本报告由总体情况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主动公开政府信息的情况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收到和处理政府信息公开申请情况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政府信息公开行政复议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行政诉讼情况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政府信息公开工作存在的主要问题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改进情况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其他需要报告的事项六部分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构成</w:t>
      </w:r>
      <w:r>
        <w:rPr>
          <w:rFonts w:hint="eastAsia" w:ascii="仿宋" w:hAnsi="仿宋" w:eastAsia="仿宋" w:cs="仿宋"/>
          <w:sz w:val="32"/>
          <w:szCs w:val="32"/>
        </w:rPr>
        <w:t>。政府信息公开工作年度为202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年1月1日至12月31日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（一）主动公开政府信息情况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统计局以习近平新时代中国特色社会主义思想为指导，坚持“以公开为常态，不公开为例外”的原则，紧紧围绕全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中心工作，开展经济运行监测，全年共撰写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季度综合经济</w:t>
      </w:r>
      <w:r>
        <w:rPr>
          <w:rFonts w:hint="eastAsia" w:ascii="仿宋" w:hAnsi="仿宋" w:eastAsia="仿宋" w:cs="仿宋"/>
          <w:sz w:val="32"/>
          <w:szCs w:val="32"/>
        </w:rPr>
        <w:t>分析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篇，并精心编发《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</w:rPr>
        <w:t>统计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资料手册</w:t>
      </w:r>
      <w:r>
        <w:rPr>
          <w:rFonts w:hint="eastAsia" w:ascii="仿宋" w:hAnsi="仿宋" w:eastAsia="仿宋" w:cs="仿宋"/>
          <w:sz w:val="32"/>
          <w:szCs w:val="32"/>
        </w:rPr>
        <w:t>》、和《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绥滨县</w:t>
      </w:r>
      <w:r>
        <w:rPr>
          <w:rFonts w:hint="eastAsia" w:ascii="仿宋" w:hAnsi="仿宋" w:eastAsia="仿宋" w:cs="仿宋"/>
          <w:sz w:val="32"/>
          <w:szCs w:val="32"/>
        </w:rPr>
        <w:t>统计年鉴》，全面及时反映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经济发展新进程新成果，统计职能优势得到新体现。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（二）依申请政府信息公开情况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按政府信息公开条例的要求，提升依申请公开工作质量，依法、及时、稳妥处理依申请公开事项，确保对公众申请的依申请公开事项回复及时、内容完整、格式规范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政府信息管理情况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持续健全局机关内部管理制度，促进政务公开工作走上制度化、规范化的轨道，对拟公开的信息必须经科室负责和主管领导审核同意签字批准后，才可对外公开，确保所发布信息内容的准确性和真实性。加强信息安全防护及安全教育工作，对涉密信息坚决不能公开，防止信息安全事件的发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）公开平台建设推进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依托网络平台，加大统计服务社会公众力度，不断提升统计信息化水平，更好地为社会大众服务，配合绥滨县政府网更新“统计信息”栏目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及时、准确向社会发布全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主要经济指标完成情况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同时不断拓展统计数据发布平台，进一步强化政务公开基础性工作建设，提高政务公开工作制度化、标准化水平，更新修改完善政务信息公开指南和机构职能。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统计局在政府信息公开方面取得了很好的成效，但是也存在信息发布解读的深度、广度、精度仍需提升，对数据资源的挖掘利用有待深化，2022年将重点做好以下几方面工作：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强化信息发布解读，提升统计服务效果。一是积极稳妥推动条件成熟的统计指标发布，更加全面、客观反映全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经济社会发展。二是不断提升数据解读影响力，注意加强数据逻辑性、经济关系分析力度，聚焦社会关注的热点、焦点问题，抓准关键点和重大问题，努力提升解读质量水平，满足社会公众多元化需要。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挖掘统计数据资源，助力重点工作宣传。借助统计开放日、法制宣传日、热线电话、网络问政等多种方式，增进与公众的互动交流，及时监测舆情动态，积极回应社会关切，促进统计数据得到全面、准确、科学的传播和使用，使社会公众了解统计、认知统计、支持统计，进一步推动统计公开透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（三）加强学习培训力度，提高政务公开工作能力。通过学习培训，不断提升政务公开工作质量，更好地服务社会、服务公众。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E424B"/>
    <w:multiLevelType w:val="singleLevel"/>
    <w:tmpl w:val="D2EE424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74DF"/>
    <w:rsid w:val="200A3186"/>
    <w:rsid w:val="21A5351C"/>
    <w:rsid w:val="29E2252B"/>
    <w:rsid w:val="2A2764D8"/>
    <w:rsid w:val="336D74DF"/>
    <w:rsid w:val="44EF0E9C"/>
    <w:rsid w:val="4E3F2894"/>
    <w:rsid w:val="504F7772"/>
    <w:rsid w:val="604F5F8C"/>
    <w:rsid w:val="71C22944"/>
    <w:rsid w:val="71FF4E5F"/>
    <w:rsid w:val="7435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2022-01-13T01:15:00Z</dcterms:created>
  <dc:creator>Administrator</dc:creator>
  <cp:lastModifiedBy>Administrator</cp:lastModifiedBy>
  <cp:lastPrinted>2022-01-14T01:31:00Z</cp:lastPrinted>
  <dcterms:modified xsi:type="dcterms:W3CDTF">2022-01-26T05:28:41Z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F7CCC009C79042C39032EEEDFFA61934</vt:lpwstr>
  </property>
</Properties>
</file>