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绥滨县统计局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2020年政府信息公开工作年度报告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度，我局立足统计职能，坚决贯彻落实中央关于统计改革发展系列文件要求，全面深化统计改革，全力构建现代统计体系，完善统计管理体制，提高统计数据质量，强化统计法治建设，推进重点领域信息公开，探索开发多样化统计产品，促进统计工作更加公开透明，政府信息公开工作取得新成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一是多种渠道发布统计数据。在政府网站对社会公布全县主要经济指标和分析，使广大人民群众及时了解社会发展运行情况以及存在的问题。通过政府网站发布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全县自然资源概况和国民经济和社会发展统计公报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二是创新编印统计资料。发行《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绥滨</w:t>
      </w:r>
      <w:r>
        <w:rPr>
          <w:rFonts w:hint="eastAsia" w:ascii="仿宋" w:hAnsi="仿宋" w:eastAsia="仿宋" w:cs="仿宋"/>
          <w:sz w:val="32"/>
          <w:szCs w:val="32"/>
        </w:rPr>
        <w:t>县统计年鉴（2019）》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200</w:t>
      </w:r>
      <w:r>
        <w:rPr>
          <w:rFonts w:hint="eastAsia" w:ascii="仿宋" w:hAnsi="仿宋" w:eastAsia="仿宋" w:cs="仿宋"/>
          <w:sz w:val="32"/>
          <w:szCs w:val="32"/>
        </w:rPr>
        <w:t>册，每季度编印《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绥滨县</w:t>
      </w:r>
      <w:r>
        <w:rPr>
          <w:rFonts w:hint="eastAsia" w:ascii="仿宋" w:hAnsi="仿宋" w:eastAsia="仿宋" w:cs="仿宋"/>
          <w:sz w:val="32"/>
          <w:szCs w:val="32"/>
        </w:rPr>
        <w:t>统计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资料手册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全县经济运行分析</w:t>
      </w:r>
      <w:r>
        <w:rPr>
          <w:rFonts w:hint="eastAsia" w:ascii="仿宋" w:hAnsi="仿宋" w:eastAsia="仿宋" w:cs="仿宋"/>
          <w:sz w:val="32"/>
          <w:szCs w:val="32"/>
        </w:rPr>
        <w:t>》等统计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资料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4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787"/>
        <w:gridCol w:w="2147"/>
        <w:gridCol w:w="19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本年新制作数量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本年新公开数量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对外公开总数量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规章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规范性文件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行政许可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其他对外管理服务事项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处理决定数量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行政处罚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行政强制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21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19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本年增/减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行政事业性收费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第二十条第（九）项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采购总金额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政府集中采购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83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9"/>
        <w:gridCol w:w="1190"/>
        <w:gridCol w:w="1823"/>
        <w:gridCol w:w="709"/>
        <w:gridCol w:w="662"/>
        <w:gridCol w:w="662"/>
        <w:gridCol w:w="709"/>
        <w:gridCol w:w="839"/>
        <w:gridCol w:w="627"/>
        <w:gridCol w:w="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商业企业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法律服务机构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（一）予以公开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（三）不予公开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1.属于国家秘密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2.其他法律行政法规禁止公开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3.危及“三安全一稳定”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4.保护第三方合法权益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5.属于三类内部事务信息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6.属于四类过程性信息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7.属于行政执法案卷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8.属于行政查询事项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（四）无法提供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1.本机关不掌握相关政府信息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2.没有现成信息需要另行制作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3.补正后申请内容仍不明确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（五）不予处理</w:t>
            </w: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1.信访举报投诉类申请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2.重复申请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3.要求提供公开出版物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4.无正当理由大量反复申请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（六）其他处理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（七）总计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四、结转下年度继续办理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3"/>
        <w:gridCol w:w="603"/>
        <w:gridCol w:w="603"/>
        <w:gridCol w:w="604"/>
        <w:gridCol w:w="604"/>
        <w:gridCol w:w="604"/>
        <w:gridCol w:w="604"/>
        <w:gridCol w:w="604"/>
        <w:gridCol w:w="6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301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 w:firstLine="42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  <w:jc w:val="center"/>
        </w:trPr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right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Calibri" w:hAnsi="Calibri" w:cs="Calibri"/>
          <w:sz w:val="21"/>
          <w:szCs w:val="21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存在的主要问题及改进情况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</w:t>
      </w:r>
      <w:r>
        <w:rPr>
          <w:rFonts w:hint="eastAsia" w:ascii="仿宋" w:hAnsi="仿宋" w:eastAsia="仿宋" w:cs="仿宋"/>
          <w:sz w:val="32"/>
          <w:szCs w:val="32"/>
        </w:rPr>
        <w:t>严格按照上级有关要求，稳步推进政府信息公开工作，取得了一定的成效，但还存在信息公开不够全面、及时的问题。接下来，我局将进一步加强组织领导，严格规范信息公开流程，进一步丰富信息公开形式和途径，加大统计信息公开数量，确保完成政府信息公开工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绥滨县统计局</w:t>
      </w:r>
      <w:bookmarkStart w:id="0" w:name="_GoBack"/>
      <w:bookmarkEnd w:id="0"/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2021年1月21日</w:t>
      </w:r>
    </w:p>
    <w:p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F45F1"/>
    <w:rsid w:val="2A4F45F1"/>
    <w:rsid w:val="3F96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2021-04-21T08:18:00Z</dcterms:created>
  <dc:creator>Administrator</dc:creator>
  <cp:lastModifiedBy>稳稳的幸福</cp:lastModifiedBy>
  <dcterms:modified xsi:type="dcterms:W3CDTF">2021-04-21T08:47:10Z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