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绥滨县</w:t>
      </w:r>
      <w:r>
        <w:rPr>
          <w:rFonts w:hint="eastAsia" w:ascii="方正小标宋简体" w:hAnsi="黑体" w:eastAsia="方正小标宋简体"/>
          <w:sz w:val="44"/>
          <w:szCs w:val="44"/>
          <w:lang w:eastAsia="zh-CN"/>
        </w:rPr>
        <w:t>发展和改革局</w:t>
      </w:r>
    </w:p>
    <w:p>
      <w:pPr>
        <w:spacing w:line="560" w:lineRule="exact"/>
        <w:jc w:val="center"/>
        <w:rPr>
          <w:rFonts w:ascii="方正小标宋简体" w:hAnsi="黑体" w:eastAsia="方正小标宋简体"/>
          <w:sz w:val="44"/>
          <w:szCs w:val="44"/>
        </w:rPr>
      </w:pPr>
      <w:r>
        <w:rPr>
          <w:rFonts w:ascii="方正小标宋简体" w:hAnsi="黑体" w:eastAsia="方正小标宋简体"/>
          <w:sz w:val="44"/>
          <w:szCs w:val="44"/>
        </w:rPr>
        <w:t>20</w:t>
      </w:r>
      <w:r>
        <w:rPr>
          <w:rFonts w:hint="eastAsia" w:ascii="方正小标宋简体" w:hAnsi="黑体" w:eastAsia="方正小标宋简体"/>
          <w:sz w:val="44"/>
          <w:szCs w:val="44"/>
          <w:lang w:val="en-US" w:eastAsia="zh-CN"/>
        </w:rPr>
        <w:t>20</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val="en-US" w:eastAsia="zh-CN"/>
        </w:rPr>
        <w:t>政府</w:t>
      </w:r>
      <w:bookmarkStart w:id="0" w:name="_GoBack"/>
      <w:bookmarkEnd w:id="0"/>
      <w:r>
        <w:rPr>
          <w:rFonts w:hint="eastAsia" w:ascii="方正小标宋简体" w:hAnsi="黑体" w:eastAsia="方正小标宋简体"/>
          <w:sz w:val="44"/>
          <w:szCs w:val="44"/>
        </w:rPr>
        <w:t>信息公开工作年度报告</w:t>
      </w:r>
    </w:p>
    <w:p>
      <w:pPr>
        <w:jc w:val="center"/>
        <w:rPr>
          <w:rFonts w:ascii="黑体" w:hAnsi="黑体" w:eastAsia="黑体"/>
          <w:sz w:val="44"/>
          <w:szCs w:val="44"/>
        </w:rPr>
      </w:pPr>
    </w:p>
    <w:p>
      <w:pPr>
        <w:spacing w:line="560" w:lineRule="exact"/>
        <w:ind w:firstLine="632" w:firstLineChars="200"/>
        <w:rPr>
          <w:rFonts w:hAnsi="黑体"/>
          <w:szCs w:val="32"/>
        </w:rPr>
      </w:pPr>
      <w:r>
        <w:rPr>
          <w:rFonts w:hint="eastAsia" w:hAnsi="黑体"/>
          <w:szCs w:val="32"/>
        </w:rPr>
        <w:t>依据《中华人民共和国政府信息公开条例》（以下简称《条例》）第五十条之规定，制作本报告。</w:t>
      </w:r>
      <w:r>
        <w:rPr>
          <w:rFonts w:hAnsi="黑体"/>
          <w:szCs w:val="32"/>
        </w:rPr>
        <w:t xml:space="preserve"> </w:t>
      </w:r>
    </w:p>
    <w:p>
      <w:pPr>
        <w:ind w:firstLine="632" w:firstLineChars="200"/>
        <w:rPr>
          <w:rFonts w:ascii="黑体" w:hAnsi="黑体" w:eastAsia="黑体"/>
          <w:szCs w:val="32"/>
        </w:rPr>
      </w:pPr>
      <w:r>
        <w:rPr>
          <w:rFonts w:hint="eastAsia" w:ascii="黑体" w:hAnsi="黑体" w:eastAsia="黑体"/>
          <w:szCs w:val="32"/>
        </w:rPr>
        <w:t>一、总体情况</w:t>
      </w:r>
    </w:p>
    <w:p>
      <w:pPr>
        <w:ind w:firstLine="632" w:firstLineChars="200"/>
        <w:rPr>
          <w:rFonts w:hint="eastAsia" w:hAnsi="黑体"/>
          <w:szCs w:val="32"/>
        </w:rPr>
      </w:pPr>
      <w:r>
        <w:rPr>
          <w:rFonts w:hAnsi="黑体"/>
          <w:szCs w:val="32"/>
        </w:rPr>
        <w:t>20</w:t>
      </w:r>
      <w:r>
        <w:rPr>
          <w:rFonts w:hint="eastAsia" w:hAnsi="黑体"/>
          <w:szCs w:val="32"/>
          <w:lang w:val="en-US" w:eastAsia="zh-CN"/>
        </w:rPr>
        <w:t>20</w:t>
      </w:r>
      <w:r>
        <w:rPr>
          <w:rFonts w:hint="eastAsia" w:hAnsi="黑体"/>
          <w:szCs w:val="32"/>
        </w:rPr>
        <w:t>年，我</w:t>
      </w:r>
      <w:r>
        <w:rPr>
          <w:rFonts w:hint="eastAsia" w:hAnsi="黑体"/>
          <w:szCs w:val="32"/>
          <w:lang w:eastAsia="zh-CN"/>
        </w:rPr>
        <w:t>局</w:t>
      </w:r>
      <w:r>
        <w:rPr>
          <w:rFonts w:hint="eastAsia" w:hAnsi="黑体"/>
          <w:szCs w:val="32"/>
        </w:rPr>
        <w:t>认真贯彻落实新《条例》和《黑龙江省人民政府办公厅关于进一步加强全省政务公开工作的实施意见》</w:t>
      </w:r>
      <w:r>
        <w:rPr>
          <w:rFonts w:hAnsi="黑体"/>
          <w:szCs w:val="32"/>
        </w:rPr>
        <w:t>,</w:t>
      </w:r>
      <w:r>
        <w:rPr>
          <w:rFonts w:hint="eastAsia" w:hAnsi="黑体"/>
          <w:szCs w:val="32"/>
          <w:lang w:eastAsia="zh-CN"/>
        </w:rPr>
        <w:t>认真</w:t>
      </w:r>
      <w:r>
        <w:rPr>
          <w:rFonts w:hint="eastAsia" w:hAnsi="黑体"/>
          <w:szCs w:val="32"/>
        </w:rPr>
        <w:t>执行县政府信息公开工作的相关要求，充分利用政府网站渠道，及时主动向社会公开发展和改革有关工作信息，认真稳妥地推进政府信息公开有关工作。</w:t>
      </w:r>
    </w:p>
    <w:p>
      <w:pPr>
        <w:ind w:firstLine="632" w:firstLineChars="200"/>
        <w:rPr>
          <w:rFonts w:hint="eastAsia" w:hAnsi="黑体" w:eastAsia="仿宋_GB2312"/>
          <w:szCs w:val="32"/>
          <w:lang w:eastAsia="zh-CN"/>
        </w:rPr>
      </w:pPr>
      <w:r>
        <w:rPr>
          <w:rFonts w:hint="eastAsia" w:hAnsi="黑体"/>
          <w:szCs w:val="32"/>
          <w:lang w:eastAsia="zh-CN"/>
        </w:rPr>
        <w:t>依据县政府下发的信息公开指南，建立健全了相关规章制度，</w:t>
      </w:r>
      <w:r>
        <w:rPr>
          <w:rFonts w:hint="eastAsia" w:hAnsi="黑体"/>
          <w:szCs w:val="32"/>
        </w:rPr>
        <w:t>不断推进政务公开领域深化改革，不断增强公开实效，提高公开质量，</w:t>
      </w:r>
      <w:r>
        <w:rPr>
          <w:rFonts w:hint="eastAsia" w:hAnsi="黑体"/>
          <w:szCs w:val="32"/>
          <w:lang w:eastAsia="zh-CN"/>
        </w:rPr>
        <w:t>较好地完成了全年政府信息公开目标任务，</w:t>
      </w:r>
      <w:r>
        <w:rPr>
          <w:rFonts w:hint="eastAsia" w:hAnsi="黑体"/>
          <w:szCs w:val="32"/>
        </w:rPr>
        <w:t>助力全县营商环境优化，推动法治政府、廉洁政府和服务型政府建设，提升工作透明度和公信力</w:t>
      </w:r>
      <w:r>
        <w:rPr>
          <w:rFonts w:hint="eastAsia" w:hAnsi="黑体"/>
          <w:szCs w:val="32"/>
          <w:lang w:eastAsia="zh-CN"/>
        </w:rPr>
        <w:t>，增强群众幸福感和安全感</w:t>
      </w:r>
      <w:r>
        <w:rPr>
          <w:rFonts w:hint="eastAsia" w:hAnsi="黑体"/>
          <w:szCs w:val="32"/>
        </w:rPr>
        <w:t>。按照“谁起草谁解读”原则，切实做到政策性文件与解读方案、解读材料同步组织、同步审签、同步部署，全部通过文字说明、图片表格等形式进行政策解读，真正让群众看得懂、能理解。</w:t>
      </w:r>
      <w:r>
        <w:rPr>
          <w:rFonts w:hint="eastAsia" w:hAnsi="黑体"/>
          <w:szCs w:val="32"/>
          <w:lang w:eastAsia="zh-CN"/>
        </w:rPr>
        <w:t>根据</w:t>
      </w:r>
      <w:r>
        <w:rPr>
          <w:rFonts w:hint="eastAsia" w:hAnsi="黑体"/>
          <w:szCs w:val="32"/>
        </w:rPr>
        <w:t>我县制发</w:t>
      </w:r>
      <w:r>
        <w:rPr>
          <w:rFonts w:hint="eastAsia" w:hAnsi="黑体"/>
          <w:szCs w:val="32"/>
          <w:lang w:eastAsia="zh-CN"/>
        </w:rPr>
        <w:t>的</w:t>
      </w:r>
      <w:r>
        <w:rPr>
          <w:rFonts w:hint="eastAsia" w:hAnsi="黑体"/>
          <w:szCs w:val="32"/>
        </w:rPr>
        <w:t>《关于进一步加强全县政务公开工作的实施意见》</w:t>
      </w:r>
      <w:r>
        <w:rPr>
          <w:rFonts w:hAnsi="黑体"/>
          <w:szCs w:val="32"/>
        </w:rPr>
        <w:t>,</w:t>
      </w:r>
      <w:r>
        <w:rPr>
          <w:rFonts w:hint="eastAsia" w:hAnsi="黑体"/>
          <w:szCs w:val="32"/>
        </w:rPr>
        <w:t>严格</w:t>
      </w:r>
      <w:r>
        <w:rPr>
          <w:rFonts w:hint="eastAsia" w:hAnsi="黑体"/>
          <w:szCs w:val="32"/>
          <w:lang w:eastAsia="zh-CN"/>
        </w:rPr>
        <w:t>做</w:t>
      </w:r>
      <w:r>
        <w:rPr>
          <w:rFonts w:hint="eastAsia" w:hAnsi="黑体"/>
          <w:szCs w:val="32"/>
        </w:rPr>
        <w:t>好贯彻落实</w:t>
      </w:r>
      <w:r>
        <w:rPr>
          <w:rFonts w:hint="eastAsia" w:hAnsi="黑体"/>
          <w:szCs w:val="32"/>
          <w:lang w:eastAsia="zh-CN"/>
        </w:rPr>
        <w:t>，</w:t>
      </w:r>
      <w:r>
        <w:rPr>
          <w:rFonts w:hint="eastAsia" w:hAnsi="黑体"/>
          <w:szCs w:val="32"/>
        </w:rPr>
        <w:t>使政务服务更加透明，行政行为日趋规范，切实保证了政务公开工作的实效性。</w:t>
      </w:r>
    </w:p>
    <w:p>
      <w:pPr>
        <w:widowControl/>
        <w:shd w:val="clear" w:color="auto" w:fill="FFFFFF"/>
        <w:spacing w:after="240"/>
        <w:ind w:firstLine="632" w:firstLineChars="200"/>
        <w:rPr>
          <w:rFonts w:ascii="黑体" w:hAnsi="宋体" w:eastAsia="黑体" w:cs="宋体"/>
          <w:color w:val="333333"/>
          <w:kern w:val="0"/>
          <w:szCs w:val="32"/>
        </w:rPr>
      </w:pPr>
      <w:r>
        <w:rPr>
          <w:rFonts w:hint="eastAsia" w:ascii="黑体" w:hAnsi="宋体" w:eastAsia="黑体" w:cs="宋体"/>
          <w:bCs/>
          <w:color w:val="333333"/>
          <w:kern w:val="0"/>
          <w:szCs w:val="32"/>
        </w:rPr>
        <w:t>二、主动公开政府信息情况</w:t>
      </w:r>
    </w:p>
    <w:tbl>
      <w:tblPr>
        <w:tblStyle w:val="5"/>
        <w:tblW w:w="8672" w:type="dxa"/>
        <w:jc w:val="center"/>
        <w:tblLayout w:type="autofit"/>
        <w:tblCellMar>
          <w:top w:w="0" w:type="dxa"/>
          <w:left w:w="0" w:type="dxa"/>
          <w:bottom w:w="0" w:type="dxa"/>
          <w:right w:w="0" w:type="dxa"/>
        </w:tblCellMar>
      </w:tblPr>
      <w:tblGrid>
        <w:gridCol w:w="3465"/>
        <w:gridCol w:w="1875"/>
        <w:gridCol w:w="6"/>
        <w:gridCol w:w="1265"/>
        <w:gridCol w:w="2061"/>
      </w:tblGrid>
      <w:tr>
        <w:tblPrEx>
          <w:tblCellMar>
            <w:top w:w="0" w:type="dxa"/>
            <w:left w:w="0" w:type="dxa"/>
            <w:bottom w:w="0" w:type="dxa"/>
            <w:right w:w="0" w:type="dxa"/>
          </w:tblCellMar>
        </w:tblPrEx>
        <w:trPr>
          <w:trHeight w:val="495" w:hRule="atLeast"/>
          <w:jc w:val="center"/>
        </w:trPr>
        <w:tc>
          <w:tcPr>
            <w:tcW w:w="8672"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本年新</w:t>
            </w:r>
            <w:r>
              <w:rPr>
                <w:rFonts w:ascii="宋体" w:eastAsia="宋体" w:cs="宋体"/>
                <w:color w:val="000000"/>
                <w:kern w:val="0"/>
                <w:sz w:val="20"/>
                <w:szCs w:val="20"/>
              </w:rPr>
              <w:br w:type="textWrapping"/>
            </w:r>
            <w:r>
              <w:rPr>
                <w:rFonts w:hint="eastAsia"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本年新</w:t>
            </w:r>
            <w:r>
              <w:rPr>
                <w:rFonts w:ascii="宋体" w:eastAsia="宋体" w:cs="宋体"/>
                <w:color w:val="000000"/>
                <w:kern w:val="0"/>
                <w:sz w:val="20"/>
                <w:szCs w:val="20"/>
              </w:rPr>
              <w:br w:type="textWrapping"/>
            </w:r>
            <w:r>
              <w:rPr>
                <w:rFonts w:hint="eastAsia" w:ascii="宋体" w:hAnsi="宋体" w:cs="宋体"/>
                <w:kern w:val="0"/>
                <w:sz w:val="20"/>
                <w:szCs w:val="20"/>
              </w:rPr>
              <w:t>公开数量</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　　</w:t>
            </w:r>
            <w:r>
              <w:rPr>
                <w:rFonts w:asci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宋体" w:eastAsia="宋体" w:cs="宋体"/>
                <w:color w:val="000000"/>
                <w:kern w:val="0"/>
                <w:sz w:val="20"/>
                <w:szCs w:val="20"/>
              </w:rPr>
              <w:t> 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　</w:t>
            </w:r>
            <w:r>
              <w:rPr>
                <w:rFonts w:asci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eastAsia="仿宋_GB2312"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eastAsia="宋体" w:cs="宋体"/>
                <w:kern w:val="0"/>
                <w:sz w:val="24"/>
                <w:lang w:val="en-US" w:eastAsia="zh-CN"/>
              </w:rPr>
            </w:pPr>
            <w:r>
              <w:rPr>
                <w:rFonts w:ascii="宋体" w:eastAsia="宋体" w:cs="宋体"/>
                <w:color w:val="000000"/>
                <w:kern w:val="0"/>
                <w:sz w:val="20"/>
                <w:szCs w:val="20"/>
              </w:rPr>
              <w:t> </w:t>
            </w:r>
            <w:r>
              <w:rPr>
                <w:rFonts w:hint="eastAsia" w:ascii="宋体" w:eastAsia="宋体" w:cs="宋体"/>
                <w:color w:val="000000"/>
                <w:kern w:val="0"/>
                <w:sz w:val="20"/>
                <w:szCs w:val="20"/>
                <w:lang w:val="en-US" w:eastAsia="zh-CN"/>
              </w:rPr>
              <w:t>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eastAsia="仿宋_GB2312" w:cs="宋体"/>
                <w:kern w:val="0"/>
                <w:sz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465" w:type="dxa"/>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ascii="宋体" w:hAnsi="宋体" w:cs="宋体"/>
                <w:color w:val="000000"/>
                <w:kern w:val="0"/>
                <w:sz w:val="20"/>
                <w:szCs w:val="20"/>
              </w:rPr>
              <w:t>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eastAsia="仿宋_GB2312" w:cs="宋体"/>
                <w:kern w:val="0"/>
                <w:sz w:val="24"/>
                <w:lang w:val="en-US" w:eastAsia="zh-CN"/>
              </w:rPr>
            </w:pPr>
            <w:r>
              <w:rPr>
                <w:rFonts w:hint="eastAsia" w:ascii="宋体" w:cs="宋体"/>
                <w:kern w:val="0"/>
                <w:sz w:val="24"/>
                <w:lang w:val="en-US" w:eastAsia="zh-CN"/>
              </w:rPr>
              <w:t>1</w:t>
            </w:r>
          </w:p>
        </w:tc>
      </w:tr>
      <w:tr>
        <w:tblPrEx>
          <w:tblCellMar>
            <w:top w:w="0" w:type="dxa"/>
            <w:left w:w="0" w:type="dxa"/>
            <w:bottom w:w="0" w:type="dxa"/>
            <w:right w:w="0" w:type="dxa"/>
          </w:tblCellMar>
        </w:tblPrEx>
        <w:trPr>
          <w:trHeight w:val="550" w:hRule="atLeast"/>
          <w:jc w:val="center"/>
        </w:trPr>
        <w:tc>
          <w:tcPr>
            <w:tcW w:w="3465" w:type="dxa"/>
            <w:tcBorders>
              <w:top w:val="nil"/>
              <w:left w:val="single" w:color="auto" w:sz="8" w:space="0"/>
              <w:bottom w:val="single" w:color="auto" w:sz="8" w:space="0"/>
              <w:right w:val="single" w:color="auto" w:sz="8" w:space="0"/>
            </w:tcBorders>
            <w:noWrap/>
            <w:vAlign w:val="center"/>
          </w:tcPr>
          <w:p>
            <w:pPr>
              <w:widowControl/>
              <w:jc w:val="left"/>
              <w:rPr>
                <w:rFonts w:ascii="宋体" w:eastAsia="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vAlign w:val="center"/>
          </w:tcPr>
          <w:p>
            <w:pPr>
              <w:widowControl/>
              <w:jc w:val="center"/>
              <w:rPr>
                <w:rFonts w:ascii="宋体" w:eastAsia="宋体" w:cs="宋体"/>
                <w:kern w:val="0"/>
                <w:sz w:val="24"/>
              </w:rPr>
            </w:pPr>
            <w:r>
              <w:rPr>
                <w:rFonts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ascii="宋体" w:hAnsi="宋体" w:cs="宋体"/>
                <w:color w:val="000000"/>
                <w:kern w:val="0"/>
                <w:sz w:val="20"/>
                <w:szCs w:val="20"/>
              </w:rPr>
              <w:t>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ascii="宋体" w:hAnsi="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465" w:type="dxa"/>
            <w:tcBorders>
              <w:top w:val="nil"/>
              <w:left w:val="single" w:color="auto" w:sz="8" w:space="0"/>
              <w:bottom w:val="single" w:color="auto" w:sz="8" w:space="0"/>
              <w:right w:val="single" w:color="auto" w:sz="8" w:space="0"/>
            </w:tcBorders>
            <w:noWrap/>
            <w:vAlign w:val="center"/>
          </w:tcPr>
          <w:p>
            <w:pPr>
              <w:widowControl/>
              <w:jc w:val="left"/>
              <w:rPr>
                <w:rFonts w:ascii="宋体" w:eastAsia="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vAlign w:val="center"/>
          </w:tcPr>
          <w:p>
            <w:pPr>
              <w:widowControl/>
              <w:jc w:val="center"/>
              <w:rPr>
                <w:rFonts w:hint="eastAsia" w:ascii="宋体" w:eastAsia="宋体" w:cs="宋体"/>
                <w:kern w:val="0"/>
                <w:sz w:val="24"/>
                <w:lang w:eastAsia="zh-CN"/>
              </w:rPr>
            </w:pP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465" w:type="dxa"/>
            <w:tcBorders>
              <w:top w:val="nil"/>
              <w:left w:val="single" w:color="auto" w:sz="8" w:space="0"/>
              <w:bottom w:val="single" w:color="auto" w:sz="8" w:space="0"/>
              <w:right w:val="single" w:color="auto" w:sz="8" w:space="0"/>
            </w:tcBorders>
            <w:noWrap/>
            <w:vAlign w:val="center"/>
          </w:tcPr>
          <w:p>
            <w:pPr>
              <w:widowControl/>
              <w:jc w:val="left"/>
              <w:rPr>
                <w:rFonts w:ascii="宋体" w:eastAsia="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ascii="宋体" w:hAnsi="宋体" w:cs="宋体"/>
                <w:color w:val="000000"/>
                <w:kern w:val="0"/>
                <w:sz w:val="20"/>
                <w:szCs w:val="20"/>
              </w:rPr>
              <w:t>0</w:t>
            </w:r>
          </w:p>
        </w:tc>
        <w:tc>
          <w:tcPr>
            <w:tcW w:w="2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上一年项目数量</w:t>
            </w:r>
          </w:p>
        </w:tc>
        <w:tc>
          <w:tcPr>
            <w:tcW w:w="332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CellMar>
            <w:top w:w="0" w:type="dxa"/>
            <w:left w:w="0" w:type="dxa"/>
            <w:bottom w:w="0" w:type="dxa"/>
            <w:right w:w="0" w:type="dxa"/>
          </w:tblCellMar>
        </w:tblPrEx>
        <w:trPr>
          <w:trHeight w:val="551"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332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eastAsia="宋体" w:cs="宋体"/>
                <w:kern w:val="0"/>
                <w:sz w:val="24"/>
                <w:lang w:eastAsia="zh-CN"/>
              </w:rPr>
            </w:pPr>
            <w:r>
              <w:rPr>
                <w:rFonts w:hint="eastAsia" w:asci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672"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采购项目数量</w:t>
            </w:r>
          </w:p>
        </w:tc>
        <w:tc>
          <w:tcPr>
            <w:tcW w:w="332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4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eastAsia="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332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4"/>
                <w:lang w:val="en-US" w:eastAsia="zh-CN"/>
              </w:rPr>
              <w:t>0</w:t>
            </w:r>
            <w:r>
              <w:rPr>
                <w:rFonts w:hint="eastAsia" w:ascii="宋体" w:eastAsia="宋体" w:cs="宋体"/>
                <w:kern w:val="0"/>
                <w:sz w:val="24"/>
              </w:rPr>
              <w:t>万元</w:t>
            </w:r>
          </w:p>
        </w:tc>
      </w:tr>
    </w:tbl>
    <w:p>
      <w:pPr>
        <w:widowControl/>
        <w:shd w:val="clear" w:color="auto" w:fill="FFFFFF"/>
        <w:ind w:firstLine="480"/>
        <w:rPr>
          <w:rFonts w:ascii="宋体" w:eastAsia="宋体" w:cs="宋体"/>
          <w:color w:val="333333"/>
          <w:kern w:val="0"/>
          <w:sz w:val="24"/>
        </w:rPr>
      </w:pPr>
    </w:p>
    <w:p>
      <w:pPr>
        <w:widowControl/>
        <w:shd w:val="clear" w:color="auto" w:fill="FFFFFF"/>
        <w:spacing w:after="240"/>
        <w:ind w:firstLine="480"/>
        <w:rPr>
          <w:rFonts w:ascii="黑体" w:eastAsia="黑体" w:cs="宋体"/>
          <w:color w:val="333333"/>
          <w:kern w:val="0"/>
          <w:szCs w:val="32"/>
        </w:rPr>
      </w:pPr>
      <w:r>
        <w:rPr>
          <w:rFonts w:hint="eastAsia" w:ascii="黑体" w:hAnsi="宋体" w:eastAsia="黑体" w:cs="宋体"/>
          <w:bCs/>
          <w:color w:val="333333"/>
          <w:kern w:val="0"/>
          <w:szCs w:val="3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494"/>
        <w:gridCol w:w="855"/>
        <w:gridCol w:w="2130"/>
        <w:gridCol w:w="825"/>
        <w:gridCol w:w="765"/>
        <w:gridCol w:w="765"/>
        <w:gridCol w:w="825"/>
        <w:gridCol w:w="990"/>
        <w:gridCol w:w="720"/>
        <w:gridCol w:w="702"/>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825" w:type="dxa"/>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eastAsia="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r>
              <w:rPr>
                <w:rFonts w:hint="eastAsia" w:ascii="宋体" w:hAnsi="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r>
              <w:rPr>
                <w:rFonts w:hint="eastAsia" w:ascii="宋体" w:hAnsi="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hint="eastAsia" w:ascii="宋体" w:eastAsia="宋体" w:cs="宋体"/>
                <w:kern w:val="0"/>
                <w:sz w:val="24"/>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vAlign w:val="center"/>
          </w:tcPr>
          <w:p>
            <w:pPr>
              <w:widowControl/>
              <w:jc w:val="center"/>
              <w:rPr>
                <w:rFonts w:ascii="宋体" w:eastAsia="宋体" w:cs="宋体"/>
                <w:kern w:val="0"/>
                <w:sz w:val="24"/>
              </w:rPr>
            </w:pPr>
            <w:r>
              <w:rPr>
                <w:rFonts w:hint="eastAsia" w:ascii="宋体" w:hAnsi="宋体" w:cs="宋体"/>
                <w:kern w:val="0"/>
                <w:sz w:val="20"/>
                <w:szCs w:val="20"/>
              </w:rPr>
              <w:t>三、本年度办理结果</w:t>
            </w:r>
          </w:p>
        </w:tc>
        <w:tc>
          <w:tcPr>
            <w:tcW w:w="2985" w:type="dxa"/>
            <w:gridSpan w:val="2"/>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r>
              <w:rPr>
                <w:rFonts w:hint="eastAsia" w:ascii="楷体" w:hAnsi="宋体" w:eastAsia="楷体" w:cs="宋体"/>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r>
              <w:rPr>
                <w:rFonts w:hint="eastAsia" w:ascii="楷体" w:hAnsi="宋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hint="eastAsia" w:ascii="楷体" w:hAnsi="宋体" w:eastAsia="楷体" w:cs="宋体"/>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1.</w:t>
            </w:r>
            <w:r>
              <w:rPr>
                <w:rFonts w:hint="eastAsia" w:ascii="楷体" w:hAnsi="宋体" w:eastAsia="楷体" w:cs="宋体"/>
                <w:kern w:val="0"/>
                <w:sz w:val="20"/>
                <w:szCs w:val="20"/>
              </w:rPr>
              <w:t>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2.</w:t>
            </w:r>
            <w:r>
              <w:rPr>
                <w:rFonts w:hint="eastAsia" w:ascii="楷体" w:hAnsi="宋体" w:eastAsia="楷体" w:cs="宋体"/>
                <w:kern w:val="0"/>
                <w:sz w:val="20"/>
                <w:szCs w:val="20"/>
              </w:rPr>
              <w:t>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3.</w:t>
            </w:r>
            <w:r>
              <w:rPr>
                <w:rFonts w:hint="eastAsia" w:ascii="楷体" w:hAnsi="宋体" w:eastAsia="楷体" w:cs="宋体"/>
                <w:kern w:val="0"/>
                <w:sz w:val="20"/>
                <w:szCs w:val="20"/>
              </w:rPr>
              <w:t>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4.</w:t>
            </w:r>
            <w:r>
              <w:rPr>
                <w:rFonts w:hint="eastAsia" w:ascii="楷体" w:hAnsi="宋体" w:eastAsia="楷体" w:cs="宋体"/>
                <w:kern w:val="0"/>
                <w:sz w:val="20"/>
                <w:szCs w:val="20"/>
              </w:rPr>
              <w:t>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5.</w:t>
            </w:r>
            <w:r>
              <w:rPr>
                <w:rFonts w:hint="eastAsia" w:ascii="楷体" w:hAnsi="宋体" w:eastAsia="楷体" w:cs="宋体"/>
                <w:kern w:val="0"/>
                <w:sz w:val="20"/>
                <w:szCs w:val="20"/>
              </w:rPr>
              <w:t>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6.</w:t>
            </w:r>
            <w:r>
              <w:rPr>
                <w:rFonts w:hint="eastAsia" w:ascii="楷体" w:hAnsi="宋体" w:eastAsia="楷体" w:cs="宋体"/>
                <w:kern w:val="0"/>
                <w:sz w:val="20"/>
                <w:szCs w:val="20"/>
              </w:rPr>
              <w:t>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7.</w:t>
            </w:r>
            <w:r>
              <w:rPr>
                <w:rFonts w:hint="eastAsia" w:ascii="楷体" w:hAnsi="宋体" w:eastAsia="楷体" w:cs="宋体"/>
                <w:kern w:val="0"/>
                <w:sz w:val="20"/>
                <w:szCs w:val="20"/>
              </w:rPr>
              <w:t>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8.</w:t>
            </w:r>
            <w:r>
              <w:rPr>
                <w:rFonts w:hint="eastAsia" w:ascii="楷体" w:hAnsi="宋体" w:eastAsia="楷体" w:cs="宋体"/>
                <w:kern w:val="0"/>
                <w:sz w:val="20"/>
                <w:szCs w:val="20"/>
              </w:rPr>
              <w:t>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hint="eastAsia" w:ascii="楷体" w:hAnsi="宋体" w:eastAsia="楷体" w:cs="宋体"/>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1.</w:t>
            </w:r>
            <w:r>
              <w:rPr>
                <w:rFonts w:hint="eastAsia" w:ascii="楷体" w:hAnsi="宋体" w:eastAsia="楷体" w:cs="宋体"/>
                <w:kern w:val="0"/>
                <w:sz w:val="20"/>
                <w:szCs w:val="20"/>
              </w:rPr>
              <w:t>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2.</w:t>
            </w:r>
            <w:r>
              <w:rPr>
                <w:rFonts w:hint="eastAsia" w:ascii="楷体" w:hAnsi="宋体" w:eastAsia="楷体" w:cs="宋体"/>
                <w:kern w:val="0"/>
                <w:sz w:val="20"/>
                <w:szCs w:val="20"/>
              </w:rPr>
              <w:t>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3.</w:t>
            </w:r>
            <w:r>
              <w:rPr>
                <w:rFonts w:hint="eastAsia" w:ascii="楷体" w:hAnsi="宋体" w:eastAsia="楷体" w:cs="宋体"/>
                <w:kern w:val="0"/>
                <w:sz w:val="20"/>
                <w:szCs w:val="20"/>
              </w:rPr>
              <w:t>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hint="eastAsia" w:ascii="楷体" w:hAnsi="宋体" w:eastAsia="楷体" w:cs="宋体"/>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1.</w:t>
            </w:r>
            <w:r>
              <w:rPr>
                <w:rFonts w:hint="eastAsia" w:ascii="楷体" w:hAnsi="宋体" w:eastAsia="楷体" w:cs="宋体"/>
                <w:kern w:val="0"/>
                <w:sz w:val="20"/>
                <w:szCs w:val="20"/>
              </w:rPr>
              <w:t>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2.</w:t>
            </w:r>
            <w:r>
              <w:rPr>
                <w:rFonts w:hint="eastAsia" w:ascii="楷体" w:hAnsi="宋体" w:eastAsia="楷体" w:cs="宋体"/>
                <w:kern w:val="0"/>
                <w:sz w:val="20"/>
                <w:szCs w:val="20"/>
              </w:rPr>
              <w:t>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3.</w:t>
            </w:r>
            <w:r>
              <w:rPr>
                <w:rFonts w:hint="eastAsia" w:ascii="楷体" w:hAnsi="宋体" w:eastAsia="楷体" w:cs="宋体"/>
                <w:kern w:val="0"/>
                <w:sz w:val="20"/>
                <w:szCs w:val="20"/>
              </w:rPr>
              <w:t>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4.</w:t>
            </w:r>
            <w:r>
              <w:rPr>
                <w:rFonts w:hint="eastAsia" w:ascii="楷体" w:hAnsi="宋体" w:eastAsia="楷体" w:cs="宋体"/>
                <w:kern w:val="0"/>
                <w:sz w:val="20"/>
                <w:szCs w:val="20"/>
              </w:rPr>
              <w:t>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eastAsia="宋体" w:cs="宋体"/>
                <w:kern w:val="0"/>
                <w:sz w:val="24"/>
              </w:rPr>
            </w:pPr>
            <w:r>
              <w:rPr>
                <w:rFonts w:ascii="楷体" w:hAnsi="宋体" w:eastAsia="楷体" w:cs="宋体"/>
                <w:kern w:val="0"/>
                <w:sz w:val="20"/>
                <w:szCs w:val="20"/>
              </w:rPr>
              <w:t>5.</w:t>
            </w:r>
            <w:r>
              <w:rPr>
                <w:rFonts w:hint="eastAsia" w:ascii="楷体" w:hAnsi="宋体" w:eastAsia="楷体" w:cs="宋体"/>
                <w:kern w:val="0"/>
                <w:sz w:val="20"/>
                <w:szCs w:val="20"/>
              </w:rPr>
              <w:t>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eastAsia="zh-CN"/>
              </w:rPr>
            </w:pPr>
            <w:r>
              <w:rPr>
                <w:rFonts w:hint="eastAsia" w:ascii="Calibri" w:eastAsia="宋体"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hint="eastAsia" w:ascii="Calibri" w:eastAsia="宋体"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hint="eastAsia" w:ascii="Calibri" w:eastAsia="宋体"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r>
              <w:rPr>
                <w:rFonts w:hint="eastAsia" w:ascii="楷体" w:hAnsi="宋体" w:eastAsia="楷体" w:cs="宋体"/>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hint="eastAsia" w:ascii="Calibri" w:eastAsia="宋体" w:cs="宋体"/>
                <w:kern w:val="0"/>
                <w:sz w:val="20"/>
                <w:szCs w:val="20"/>
                <w:lang w:val="en-US" w:eastAsia="zh-CN"/>
              </w:rPr>
              <w:t>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2985" w:type="dxa"/>
            <w:gridSpan w:val="2"/>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r>
              <w:rPr>
                <w:rFonts w:hint="eastAsia" w:ascii="楷体" w:hAnsi="宋体" w:eastAsia="楷体" w:cs="宋体"/>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r>
              <w:rPr>
                <w:rFonts w:hint="eastAsia" w:ascii="宋体" w:hAnsi="宋体"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eastAsia="宋体" w:cs="宋体"/>
                <w:kern w:val="0"/>
                <w:sz w:val="24"/>
                <w:lang w:val="en-US" w:eastAsia="zh-CN"/>
              </w:rPr>
            </w:pPr>
            <w:r>
              <w:rPr>
                <w:rFonts w:hint="eastAsia" w:ascii="宋体" w:eastAsia="宋体" w:cs="宋体"/>
                <w:kern w:val="0"/>
                <w:sz w:val="24"/>
                <w:lang w:val="en-US" w:eastAsia="zh-CN"/>
              </w:rPr>
              <w:t>0</w:t>
            </w:r>
          </w:p>
        </w:tc>
      </w:tr>
    </w:tbl>
    <w:p>
      <w:pPr>
        <w:widowControl/>
        <w:shd w:val="clear" w:color="auto" w:fill="FFFFFF"/>
        <w:ind w:firstLine="632" w:firstLineChars="200"/>
        <w:rPr>
          <w:rFonts w:ascii="黑体" w:eastAsia="黑体" w:cs="宋体"/>
          <w:color w:val="333333"/>
          <w:kern w:val="0"/>
          <w:szCs w:val="32"/>
        </w:rPr>
      </w:pPr>
      <w:r>
        <w:rPr>
          <w:rFonts w:hint="eastAsia" w:ascii="黑体" w:hAnsi="宋体" w:eastAsia="黑体" w:cs="宋体"/>
          <w:bCs/>
          <w:color w:val="333333"/>
          <w:kern w:val="0"/>
          <w:szCs w:val="32"/>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eastAsia="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仿宋_GB2312" w:cs="宋体"/>
                <w:kern w:val="0"/>
                <w:sz w:val="24"/>
                <w:lang w:val="en-US" w:eastAsia="zh-CN"/>
              </w:rPr>
            </w:pPr>
            <w:r>
              <w:rPr>
                <w:rFonts w:ascii="Calibri" w:cs="宋体"/>
                <w:kern w:val="0"/>
                <w:sz w:val="20"/>
                <w:szCs w:val="20"/>
              </w:rPr>
              <w:t> </w:t>
            </w:r>
            <w:r>
              <w:rPr>
                <w:rFonts w:hint="eastAsia" w:ascii="Calibri" w:cs="宋体"/>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Calibri" w:cs="宋体"/>
                <w:kern w:val="0"/>
                <w:sz w:val="20"/>
                <w:szCs w:val="20"/>
                <w:lang w:val="en-US" w:eastAsia="zh-CN"/>
              </w:rPr>
              <w:t>0</w:t>
            </w:r>
            <w:r>
              <w:rPr>
                <w:rFonts w:ascii="Calibri" w:cs="宋体"/>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0"/>
                <w:szCs w:val="20"/>
                <w:lang w:val="en-US" w:eastAsia="zh-CN"/>
              </w:rPr>
              <w:t>0</w:t>
            </w:r>
            <w:r>
              <w:rPr>
                <w:rFonts w:asci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0"/>
                <w:szCs w:val="20"/>
                <w:lang w:val="en-US" w:eastAsia="zh-CN"/>
              </w:rPr>
              <w:t>0</w:t>
            </w:r>
            <w:r>
              <w:rPr>
                <w:rFonts w:asci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ascii="宋体" w:eastAsia="宋体" w:cs="宋体"/>
                <w:kern w:val="0"/>
                <w:sz w:val="20"/>
                <w:szCs w:val="20"/>
              </w:rPr>
              <w:t> </w:t>
            </w:r>
            <w:r>
              <w:rPr>
                <w:rFonts w:hint="eastAsia" w:asci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ascii="宋体" w:eastAsia="宋体" w:cs="宋体"/>
                <w:kern w:val="0"/>
                <w:sz w:val="20"/>
                <w:szCs w:val="20"/>
              </w:rPr>
              <w:t> </w:t>
            </w:r>
            <w:r>
              <w:rPr>
                <w:rFonts w:hint="eastAsia" w:asci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ascii="宋体" w:eastAsia="宋体" w:cs="宋体"/>
                <w:color w:val="000000"/>
                <w:kern w:val="0"/>
                <w:sz w:val="20"/>
                <w:szCs w:val="20"/>
              </w:rPr>
              <w:t> </w:t>
            </w:r>
            <w:r>
              <w:rPr>
                <w:rFonts w:hint="eastAsia" w:asci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0"/>
                <w:szCs w:val="20"/>
                <w:lang w:val="en-US" w:eastAsia="zh-CN"/>
              </w:rPr>
              <w:t>0</w:t>
            </w:r>
            <w:r>
              <w:rPr>
                <w:rFonts w:asci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0"/>
                <w:szCs w:val="20"/>
                <w:lang w:val="en-US" w:eastAsia="zh-CN"/>
              </w:rPr>
              <w:t>0</w:t>
            </w:r>
            <w:r>
              <w:rPr>
                <w:rFonts w:asci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cs="宋体"/>
                <w:kern w:val="0"/>
                <w:sz w:val="24"/>
                <w:lang w:val="en-US" w:eastAsia="zh-CN"/>
              </w:rPr>
            </w:pPr>
            <w:r>
              <w:rPr>
                <w:rFonts w:ascii="宋体" w:eastAsia="宋体" w:cs="宋体"/>
                <w:color w:val="000000"/>
                <w:kern w:val="0"/>
                <w:sz w:val="20"/>
                <w:szCs w:val="20"/>
              </w:rPr>
              <w:t> </w:t>
            </w:r>
            <w:r>
              <w:rPr>
                <w:rFonts w:hint="eastAsia" w:asci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eastAsia="宋体" w:cs="宋体"/>
                <w:kern w:val="0"/>
                <w:sz w:val="24"/>
              </w:rPr>
            </w:pPr>
            <w:r>
              <w:rPr>
                <w:rFonts w:hint="eastAsia" w:ascii="宋体" w:eastAsia="宋体" w:cs="宋体"/>
                <w:kern w:val="0"/>
                <w:sz w:val="20"/>
                <w:szCs w:val="20"/>
                <w:lang w:val="en-US" w:eastAsia="zh-CN"/>
              </w:rPr>
              <w:t>0</w:t>
            </w:r>
            <w:r>
              <w:rPr>
                <w:rFonts w:asci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eastAsia="宋体" w:cs="宋体"/>
                <w:kern w:val="0"/>
                <w:sz w:val="24"/>
                <w:lang w:val="en-US" w:eastAsia="zh-CN"/>
              </w:rPr>
            </w:pPr>
            <w:r>
              <w:rPr>
                <w:rFonts w:hint="eastAsia" w:ascii="宋体" w:eastAsia="宋体" w:cs="宋体"/>
                <w:kern w:val="0"/>
                <w:sz w:val="24"/>
                <w:lang w:val="en-US" w:eastAsia="zh-CN"/>
              </w:rPr>
              <w:t>0</w:t>
            </w:r>
          </w:p>
        </w:tc>
      </w:tr>
    </w:tbl>
    <w:p>
      <w:pPr>
        <w:ind w:firstLine="632" w:firstLineChars="200"/>
        <w:rPr>
          <w:rFonts w:ascii="黑体" w:hAnsi="黑体" w:eastAsia="黑体"/>
          <w:szCs w:val="32"/>
        </w:rPr>
      </w:pPr>
      <w:r>
        <w:rPr>
          <w:rFonts w:hint="eastAsia" w:ascii="黑体" w:hAnsi="黑体" w:eastAsia="黑体"/>
          <w:szCs w:val="32"/>
        </w:rPr>
        <w:t>五、政府信息公开工作存在的主要问题及改进情况</w:t>
      </w:r>
    </w:p>
    <w:p>
      <w:pPr>
        <w:ind w:firstLine="632" w:firstLineChars="200"/>
        <w:rPr>
          <w:rFonts w:hint="eastAsia" w:hAnsi="黑体"/>
          <w:szCs w:val="32"/>
        </w:rPr>
      </w:pPr>
      <w:r>
        <w:rPr>
          <w:rFonts w:hint="eastAsia" w:hAnsi="黑体"/>
          <w:szCs w:val="32"/>
          <w:lang w:val="en-US" w:eastAsia="zh-CN"/>
        </w:rPr>
        <w:t>（一）存在的问题</w:t>
      </w:r>
    </w:p>
    <w:p>
      <w:pPr>
        <w:ind w:firstLine="632" w:firstLineChars="200"/>
        <w:rPr>
          <w:rFonts w:hint="eastAsia" w:hAnsi="黑体"/>
          <w:szCs w:val="32"/>
        </w:rPr>
      </w:pPr>
      <w:r>
        <w:rPr>
          <w:rFonts w:hint="eastAsia" w:hAnsi="黑体"/>
          <w:szCs w:val="32"/>
          <w:lang w:val="en-US" w:eastAsia="zh-CN"/>
        </w:rPr>
        <w:t>一是政府信息公开工作需要进一步完善，新媒体应用度仍不够完善，存在公开形式、内容单一等现象。</w:t>
      </w:r>
    </w:p>
    <w:p>
      <w:pPr>
        <w:ind w:firstLine="632" w:firstLineChars="200"/>
        <w:rPr>
          <w:rFonts w:hint="eastAsia" w:hAnsi="黑体"/>
          <w:szCs w:val="32"/>
        </w:rPr>
      </w:pPr>
      <w:r>
        <w:rPr>
          <w:rFonts w:hint="eastAsia" w:hAnsi="黑体"/>
          <w:szCs w:val="32"/>
          <w:lang w:val="en-US" w:eastAsia="zh-CN"/>
        </w:rPr>
        <w:t>二是信息公开申请办理程序需要进一步规范。</w:t>
      </w:r>
    </w:p>
    <w:p>
      <w:pPr>
        <w:ind w:firstLine="632" w:firstLineChars="200"/>
        <w:rPr>
          <w:rFonts w:hint="eastAsia" w:hAnsi="黑体"/>
          <w:szCs w:val="32"/>
        </w:rPr>
      </w:pPr>
      <w:r>
        <w:rPr>
          <w:rFonts w:hint="eastAsia" w:hAnsi="黑体"/>
          <w:szCs w:val="32"/>
          <w:lang w:val="en-US" w:eastAsia="zh-CN"/>
        </w:rPr>
        <w:t>三是政策解读需要进一步提高，公众参与度不高。</w:t>
      </w:r>
    </w:p>
    <w:p>
      <w:pPr>
        <w:ind w:firstLine="632" w:firstLineChars="200"/>
        <w:rPr>
          <w:rFonts w:hint="eastAsia" w:hAnsi="黑体"/>
          <w:szCs w:val="32"/>
        </w:rPr>
      </w:pPr>
      <w:r>
        <w:rPr>
          <w:rFonts w:hint="eastAsia" w:hAnsi="黑体"/>
          <w:szCs w:val="32"/>
          <w:lang w:val="en-US" w:eastAsia="zh-CN"/>
        </w:rPr>
        <w:t>（二）改进措施</w:t>
      </w:r>
    </w:p>
    <w:p>
      <w:pPr>
        <w:ind w:firstLine="632" w:firstLineChars="200"/>
        <w:rPr>
          <w:rFonts w:hint="eastAsia" w:hAnsi="黑体"/>
          <w:szCs w:val="32"/>
        </w:rPr>
      </w:pPr>
      <w:r>
        <w:rPr>
          <w:rFonts w:hint="eastAsia" w:hAnsi="黑体"/>
          <w:szCs w:val="32"/>
          <w:lang w:val="en-US" w:eastAsia="zh-CN"/>
        </w:rPr>
        <w:t>一是加强日常维护，落实保障责任。以提高政务信息公开的规范性和及时性、确保在线服务的有效性和实用性、提升公众参与效果等为重点，健全政府信息公开工作的日常机制，确保政府信息公开工作落到实处。积极争取尽快完成部门门户微信公众号建设，待建成后对内设栏目进行合理、科学的设置。</w:t>
      </w:r>
    </w:p>
    <w:p>
      <w:pPr>
        <w:ind w:firstLine="632" w:firstLineChars="200"/>
        <w:rPr>
          <w:rFonts w:hint="eastAsia" w:hAnsi="黑体"/>
          <w:szCs w:val="32"/>
        </w:rPr>
      </w:pPr>
      <w:r>
        <w:rPr>
          <w:rFonts w:hint="eastAsia" w:hAnsi="黑体"/>
          <w:szCs w:val="32"/>
          <w:lang w:val="en-US" w:eastAsia="zh-CN"/>
        </w:rPr>
        <w:t>二是完善依申请公开工作机制，进一步梳理、优化办理程序。加强宣传工作，扩大服务范围。结合公众实际需求，加强政府信息公开工作服务内容、服务功能的社会宣传工作，让城乡居民能够切实体会到政府信息公开工作服务的实用性和便捷性，拉近与社会公众距离。</w:t>
      </w:r>
    </w:p>
    <w:p>
      <w:pPr>
        <w:ind w:firstLine="632" w:firstLineChars="200"/>
        <w:rPr>
          <w:rFonts w:hint="eastAsia" w:hAnsi="黑体"/>
          <w:szCs w:val="32"/>
        </w:rPr>
      </w:pPr>
      <w:r>
        <w:rPr>
          <w:rFonts w:hint="eastAsia" w:hAnsi="黑体"/>
          <w:szCs w:val="32"/>
          <w:lang w:val="en-US" w:eastAsia="zh-CN"/>
        </w:rPr>
        <w:t>三是加强中省市规范性文件及政策解读工作，提高政策解读质量。认真按照《条例》，提高信息公开的规范性。以信息公开目录为核心，加强政务信息资源的整合，与目录体系建立关联关系，提升政务信息资源的开发利用水平，更好地满足公众对政务信息资源的需求，健全公众参与渠道，增强互动效果。高度重视政府信息公开工作在促进政民沟通中的作用，加强资源的整合，完善公众参与渠道，切实保障公众权利。</w:t>
      </w:r>
    </w:p>
    <w:p>
      <w:pPr>
        <w:ind w:firstLine="790" w:firstLineChars="250"/>
        <w:rPr>
          <w:rFonts w:ascii="黑体" w:hAnsi="黑体" w:eastAsia="黑体"/>
          <w:szCs w:val="32"/>
        </w:rPr>
      </w:pPr>
      <w:r>
        <w:rPr>
          <w:rFonts w:hint="eastAsia" w:ascii="黑体" w:hAnsi="黑体" w:eastAsia="黑体"/>
          <w:szCs w:val="32"/>
        </w:rPr>
        <w:t>六、其他需要报告事项</w:t>
      </w:r>
    </w:p>
    <w:p>
      <w:pPr>
        <w:ind w:firstLine="632" w:firstLineChars="200"/>
        <w:rPr>
          <w:rFonts w:hint="eastAsia" w:hAnsi="黑体" w:eastAsia="仿宋_GB2312"/>
          <w:szCs w:val="32"/>
          <w:lang w:eastAsia="zh-CN"/>
        </w:rPr>
      </w:pPr>
      <w:r>
        <w:rPr>
          <w:rFonts w:hint="eastAsia" w:hAnsi="黑体"/>
          <w:szCs w:val="32"/>
          <w:lang w:eastAsia="zh-CN"/>
        </w:rPr>
        <w:t>无</w:t>
      </w:r>
    </w:p>
    <w:p>
      <w:pPr>
        <w:ind w:left="4740" w:leftChars="250" w:hanging="3950" w:hangingChars="1250"/>
        <w:rPr>
          <w:rFonts w:hAnsi="黑体"/>
          <w:szCs w:val="32"/>
        </w:rPr>
      </w:pPr>
      <w:r>
        <w:rPr>
          <w:rFonts w:hAnsi="黑体"/>
          <w:szCs w:val="32"/>
        </w:rPr>
        <w:t xml:space="preserve"> </w:t>
      </w:r>
    </w:p>
    <w:p>
      <w:pPr>
        <w:ind w:left="4740" w:leftChars="250" w:hanging="3950" w:hangingChars="1250"/>
        <w:rPr>
          <w:rFonts w:hAnsi="黑体"/>
          <w:szCs w:val="32"/>
        </w:rPr>
      </w:pPr>
    </w:p>
    <w:p>
      <w:pPr>
        <w:ind w:left="4740" w:leftChars="250" w:hanging="3950" w:hangingChars="1250"/>
        <w:rPr>
          <w:rFonts w:hAnsi="黑体"/>
          <w:szCs w:val="32"/>
        </w:rPr>
      </w:pPr>
    </w:p>
    <w:p>
      <w:pPr>
        <w:ind w:left="4740" w:leftChars="250" w:hanging="3950" w:hangingChars="1250"/>
        <w:rPr>
          <w:rFonts w:hAnsi="黑体"/>
          <w:szCs w:val="32"/>
        </w:rPr>
      </w:pPr>
    </w:p>
    <w:p>
      <w:pPr>
        <w:ind w:left="4740" w:leftChars="250" w:hanging="3950" w:hangingChars="1250"/>
        <w:rPr>
          <w:rFonts w:hAnsi="黑体"/>
          <w:szCs w:val="32"/>
        </w:rPr>
      </w:pPr>
    </w:p>
    <w:p>
      <w:pPr>
        <w:ind w:left="3779" w:leftChars="1196" w:firstLine="790" w:firstLineChars="250"/>
        <w:rPr>
          <w:rFonts w:hint="eastAsia" w:hAnsi="黑体" w:eastAsia="仿宋_GB2312"/>
          <w:szCs w:val="32"/>
          <w:lang w:eastAsia="zh-CN"/>
        </w:rPr>
      </w:pPr>
      <w:r>
        <w:rPr>
          <w:rFonts w:hint="eastAsia" w:hAnsi="黑体"/>
          <w:szCs w:val="32"/>
        </w:rPr>
        <w:t>绥滨县</w:t>
      </w:r>
      <w:r>
        <w:rPr>
          <w:rFonts w:hint="eastAsia" w:hAnsi="黑体"/>
          <w:szCs w:val="32"/>
          <w:lang w:eastAsia="zh-CN"/>
        </w:rPr>
        <w:t>发展和改革局</w:t>
      </w:r>
    </w:p>
    <w:p>
      <w:pPr>
        <w:ind w:firstLine="158" w:firstLineChars="50"/>
        <w:rPr>
          <w:rFonts w:hAnsi="黑体"/>
          <w:szCs w:val="32"/>
        </w:rPr>
      </w:pPr>
      <w:r>
        <w:rPr>
          <w:rFonts w:hAnsi="黑体"/>
          <w:szCs w:val="32"/>
        </w:rPr>
        <w:t xml:space="preserve">                              202</w:t>
      </w:r>
      <w:r>
        <w:rPr>
          <w:rFonts w:hint="eastAsia" w:hAnsi="黑体"/>
          <w:szCs w:val="32"/>
          <w:lang w:val="en-US" w:eastAsia="zh-CN"/>
        </w:rPr>
        <w:t>1</w:t>
      </w:r>
      <w:r>
        <w:rPr>
          <w:rFonts w:hint="eastAsia" w:hAnsi="黑体"/>
          <w:szCs w:val="32"/>
        </w:rPr>
        <w:t>年</w:t>
      </w:r>
      <w:r>
        <w:rPr>
          <w:rFonts w:hAnsi="黑体"/>
          <w:szCs w:val="32"/>
        </w:rPr>
        <w:t>1</w:t>
      </w:r>
      <w:r>
        <w:rPr>
          <w:rFonts w:hint="eastAsia" w:hAnsi="黑体"/>
          <w:szCs w:val="32"/>
        </w:rPr>
        <w:t>月</w:t>
      </w:r>
      <w:r>
        <w:rPr>
          <w:rFonts w:hint="eastAsia" w:hAnsi="黑体"/>
          <w:szCs w:val="32"/>
          <w:lang w:val="en-US" w:eastAsia="zh-CN"/>
        </w:rPr>
        <w:t>18</w:t>
      </w:r>
      <w:r>
        <w:rPr>
          <w:rFonts w:hint="eastAsia" w:hAnsi="黑体"/>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- 7 -</w:t>
    </w:r>
    <w:r>
      <w:rPr>
        <w:rStyle w:val="7"/>
        <w:rFonts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0A"/>
    <w:rsid w:val="000003D8"/>
    <w:rsid w:val="00007EEF"/>
    <w:rsid w:val="00017733"/>
    <w:rsid w:val="000257CC"/>
    <w:rsid w:val="00034F2A"/>
    <w:rsid w:val="00040A3E"/>
    <w:rsid w:val="0004423A"/>
    <w:rsid w:val="00072B82"/>
    <w:rsid w:val="000A445F"/>
    <w:rsid w:val="000E58F1"/>
    <w:rsid w:val="00112F60"/>
    <w:rsid w:val="00122CA5"/>
    <w:rsid w:val="00136620"/>
    <w:rsid w:val="0015565D"/>
    <w:rsid w:val="00157490"/>
    <w:rsid w:val="00160AC2"/>
    <w:rsid w:val="00163823"/>
    <w:rsid w:val="00171491"/>
    <w:rsid w:val="00183488"/>
    <w:rsid w:val="00184CD1"/>
    <w:rsid w:val="00194904"/>
    <w:rsid w:val="001B6C83"/>
    <w:rsid w:val="001D5E45"/>
    <w:rsid w:val="00207CEA"/>
    <w:rsid w:val="00214D03"/>
    <w:rsid w:val="00263176"/>
    <w:rsid w:val="00267A88"/>
    <w:rsid w:val="002839C3"/>
    <w:rsid w:val="00284FAB"/>
    <w:rsid w:val="002A52CF"/>
    <w:rsid w:val="002B46E8"/>
    <w:rsid w:val="002E54FE"/>
    <w:rsid w:val="002F3674"/>
    <w:rsid w:val="00305AB6"/>
    <w:rsid w:val="00306276"/>
    <w:rsid w:val="00326CCE"/>
    <w:rsid w:val="003550B3"/>
    <w:rsid w:val="003574CD"/>
    <w:rsid w:val="00380584"/>
    <w:rsid w:val="00393810"/>
    <w:rsid w:val="003B563F"/>
    <w:rsid w:val="003D3521"/>
    <w:rsid w:val="003F25DD"/>
    <w:rsid w:val="0044404F"/>
    <w:rsid w:val="004C4960"/>
    <w:rsid w:val="004C5F35"/>
    <w:rsid w:val="004C7D3A"/>
    <w:rsid w:val="004E1391"/>
    <w:rsid w:val="00505D9A"/>
    <w:rsid w:val="00536285"/>
    <w:rsid w:val="00540BC2"/>
    <w:rsid w:val="00544F7E"/>
    <w:rsid w:val="005479CC"/>
    <w:rsid w:val="005574B3"/>
    <w:rsid w:val="00561BEC"/>
    <w:rsid w:val="0057034A"/>
    <w:rsid w:val="005704F5"/>
    <w:rsid w:val="005A1F1B"/>
    <w:rsid w:val="005B05AE"/>
    <w:rsid w:val="005B21B7"/>
    <w:rsid w:val="005D5D41"/>
    <w:rsid w:val="00614D88"/>
    <w:rsid w:val="00673C96"/>
    <w:rsid w:val="006811EE"/>
    <w:rsid w:val="006969D0"/>
    <w:rsid w:val="006A0573"/>
    <w:rsid w:val="006A2626"/>
    <w:rsid w:val="006B596B"/>
    <w:rsid w:val="006B7B19"/>
    <w:rsid w:val="006D4ECA"/>
    <w:rsid w:val="006D4F89"/>
    <w:rsid w:val="006D7CFC"/>
    <w:rsid w:val="006F5E4A"/>
    <w:rsid w:val="006F7E68"/>
    <w:rsid w:val="0075347F"/>
    <w:rsid w:val="007560D8"/>
    <w:rsid w:val="00765661"/>
    <w:rsid w:val="007962AA"/>
    <w:rsid w:val="007969C1"/>
    <w:rsid w:val="007B39CB"/>
    <w:rsid w:val="007C2727"/>
    <w:rsid w:val="007E21D0"/>
    <w:rsid w:val="007E22C5"/>
    <w:rsid w:val="007E7B0E"/>
    <w:rsid w:val="00841152"/>
    <w:rsid w:val="00841FA4"/>
    <w:rsid w:val="008507DC"/>
    <w:rsid w:val="008C4D9A"/>
    <w:rsid w:val="008E3D51"/>
    <w:rsid w:val="0091690A"/>
    <w:rsid w:val="0092595D"/>
    <w:rsid w:val="009642CC"/>
    <w:rsid w:val="00972A8C"/>
    <w:rsid w:val="009B17BB"/>
    <w:rsid w:val="009F101B"/>
    <w:rsid w:val="009F5152"/>
    <w:rsid w:val="00A104BC"/>
    <w:rsid w:val="00A4236B"/>
    <w:rsid w:val="00A7228E"/>
    <w:rsid w:val="00A750A5"/>
    <w:rsid w:val="00A90850"/>
    <w:rsid w:val="00B22C80"/>
    <w:rsid w:val="00B47935"/>
    <w:rsid w:val="00B67186"/>
    <w:rsid w:val="00B853C0"/>
    <w:rsid w:val="00BC4097"/>
    <w:rsid w:val="00BD2179"/>
    <w:rsid w:val="00C07145"/>
    <w:rsid w:val="00C36EF7"/>
    <w:rsid w:val="00C6769B"/>
    <w:rsid w:val="00C740C3"/>
    <w:rsid w:val="00CA351A"/>
    <w:rsid w:val="00CC23CF"/>
    <w:rsid w:val="00CD6140"/>
    <w:rsid w:val="00CF557B"/>
    <w:rsid w:val="00D003A2"/>
    <w:rsid w:val="00D04900"/>
    <w:rsid w:val="00D06586"/>
    <w:rsid w:val="00D115E9"/>
    <w:rsid w:val="00D62569"/>
    <w:rsid w:val="00D7300F"/>
    <w:rsid w:val="00DB1B93"/>
    <w:rsid w:val="00DC05F1"/>
    <w:rsid w:val="00DF17F5"/>
    <w:rsid w:val="00E15E74"/>
    <w:rsid w:val="00E311A0"/>
    <w:rsid w:val="00E375E4"/>
    <w:rsid w:val="00E45C0F"/>
    <w:rsid w:val="00E77427"/>
    <w:rsid w:val="00E90D49"/>
    <w:rsid w:val="00E959AB"/>
    <w:rsid w:val="00EA25C7"/>
    <w:rsid w:val="00EA3511"/>
    <w:rsid w:val="00EA7962"/>
    <w:rsid w:val="00EB5207"/>
    <w:rsid w:val="00EB7952"/>
    <w:rsid w:val="00EE0564"/>
    <w:rsid w:val="00F0024E"/>
    <w:rsid w:val="00F07B35"/>
    <w:rsid w:val="00F14CBA"/>
    <w:rsid w:val="00F67CB9"/>
    <w:rsid w:val="00F7365E"/>
    <w:rsid w:val="00F94723"/>
    <w:rsid w:val="00FD6FFF"/>
    <w:rsid w:val="00FF4A7A"/>
    <w:rsid w:val="032E35A5"/>
    <w:rsid w:val="0B793B76"/>
    <w:rsid w:val="135E434E"/>
    <w:rsid w:val="16461927"/>
    <w:rsid w:val="31D12ADD"/>
    <w:rsid w:val="5BA453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styleId="8">
    <w:name w:val="Hyperlink"/>
    <w:basedOn w:val="6"/>
    <w:qFormat/>
    <w:uiPriority w:val="99"/>
    <w:rPr>
      <w:rFonts w:cs="Times New Roman"/>
      <w:color w:val="0563C1"/>
      <w:u w:val="single"/>
    </w:rPr>
  </w:style>
  <w:style w:type="paragraph" w:customStyle="1" w:styleId="9">
    <w:name w:val="列出段落1"/>
    <w:basedOn w:val="1"/>
    <w:qFormat/>
    <w:uiPriority w:val="99"/>
    <w:pPr>
      <w:ind w:firstLine="420" w:firstLineChars="200"/>
    </w:pPr>
  </w:style>
  <w:style w:type="character" w:customStyle="1" w:styleId="10">
    <w:name w:val="Header Char"/>
    <w:basedOn w:val="6"/>
    <w:link w:val="4"/>
    <w:semiHidden/>
    <w:locked/>
    <w:uiPriority w:val="99"/>
    <w:rPr>
      <w:rFonts w:ascii="Calibri" w:hAnsi="Calibri" w:eastAsia="宋体" w:cs="Times New Roman"/>
      <w:kern w:val="2"/>
      <w:sz w:val="18"/>
      <w:szCs w:val="18"/>
    </w:rPr>
  </w:style>
  <w:style w:type="character" w:customStyle="1" w:styleId="11">
    <w:name w:val="Footer Char"/>
    <w:basedOn w:val="6"/>
    <w:link w:val="3"/>
    <w:qFormat/>
    <w:locked/>
    <w:uiPriority w:val="99"/>
    <w:rPr>
      <w:rFonts w:ascii="Calibri" w:hAnsi="Calibri" w:eastAsia="宋体" w:cs="Times New Roman"/>
      <w:kern w:val="2"/>
      <w:sz w:val="18"/>
      <w:szCs w:val="18"/>
    </w:rPr>
  </w:style>
  <w:style w:type="character" w:customStyle="1" w:styleId="12">
    <w:name w:val="Balloon Text Char"/>
    <w:basedOn w:val="6"/>
    <w:link w:val="2"/>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460</Words>
  <Characters>2627</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2019-03-07T02:58:00Z</dcterms:created>
  <dc:creator>john</dc:creator>
  <cp:lastModifiedBy>稳稳的幸福</cp:lastModifiedBy>
  <cp:lastPrinted>2019-03-07T06:18:00Z</cp:lastPrinted>
  <dcterms:modified xsi:type="dcterms:W3CDTF">2021-02-06T03:11:06Z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