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bidi w:val="0"/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cs="方正小标宋简体"/>
          <w:lang w:val="en-US" w:eastAsia="zh-CN"/>
        </w:rPr>
        <w:t>绥滨县</w:t>
      </w:r>
      <w:r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  <w:t>工业信息科技局</w:t>
      </w:r>
    </w:p>
    <w:p>
      <w:pPr>
        <w:pStyle w:val="2"/>
        <w:shd w:val="clear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</w:t>
      </w:r>
      <w:r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年政府信息公开工作</w:t>
      </w:r>
      <w:r>
        <w:rPr>
          <w:rFonts w:hint="eastAsia" w:ascii="方正小标宋简体" w:hAnsi="方正小标宋简体" w:eastAsia="方正小标宋简体" w:cs="方正小标宋简体"/>
        </w:rPr>
        <w:t>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（一）主动公开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年，绥滨县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认真贯彻落实国务院《中华人民共和国政府信息公开条例》文件精神，紧紧围绕工信系统中心工作，进一步强化主动公开力度，及时、准确、有效地向社会发布相关政府信息，做好依申请公开工作，不断增强政府信息公开实效。据统计，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年12月31日，我局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通过公示栏、企业微信群等方式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主动公开政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（二）依申请公开信息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年绥滨县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未收到政府信息公开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（三）政府信息管理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为深入推进政府信息公开工作，提高信息公开质量和水平，进一步完善信息管理制度，绥滨县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结合党的二十大精神，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完善政府信息公开制度、政府信息公开发布协调制度等文件,促进政府信息公开工作制度化、规范化。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（四）信息公开平台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绥滨县工业信息科技局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县信息公开办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统一要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参加各项政务平台培训、进行政务平台录入工作，充分发挥政府网站信息公开第一平台作用，充分利用单位大屏幕、宣传栏等平台，推进我局政务公开工作。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（五）监督保障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绥滨县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立了以局长为组长，副局长为副组长，各股室分管负责同志为成员的工作领导小组。将政府信息公开工作的纳入对各股办年度工作目标考核中，定期对各股办的政务公开工作推进、制度落实等情况开展督促检查，对出现的问题及时整改，确保信息公开工作落实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在全面总结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年工作的基础上,我们也清醒地看到我局政府信息公开工作中存在的问题和不足,主要表现在信息公开内容的深度和广度不够,公开的形式还不够丰富。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在今后的工作中,我局将继续狠抓政府信息公开工作,切实做到: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信息公开机制。把政府信息公开纳入本单位的重点工作,从年初开始就抓好工作计划的谋划,将主动公开、新闻发布、政策解读等任务分解落实到位。加大对信息公开的督促检查力度,不断提升信息公开工作的质量和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进一步提高信息公开工作的时效性。认真做好调研和分析,抓好群众关注热点问题的公开,对涉及群众切身利益的重要政府信息及时公开,保障公众的知情权,切实提高权力运行的透明度,真正接受群众的监督。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hd w:val="clear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绥滨县工业信息科技局</w:t>
      </w:r>
    </w:p>
    <w:p>
      <w:pPr>
        <w:shd w:val="clear"/>
        <w:ind w:firstLine="4800" w:firstLineChars="15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2024年1月3日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  <w:docVar w:name="KSO_WPS_MARK_KEY" w:val="cdc7648a-b88f-4fb3-b9b5-7110e7a31da1"/>
  </w:docVars>
  <w:rsids>
    <w:rsidRoot w:val="5C7240A9"/>
    <w:rsid w:val="13530CE8"/>
    <w:rsid w:val="1E585584"/>
    <w:rsid w:val="421C7600"/>
    <w:rsid w:val="449E3D42"/>
    <w:rsid w:val="4AD81BDB"/>
    <w:rsid w:val="55C2587F"/>
    <w:rsid w:val="56BA2241"/>
    <w:rsid w:val="5C7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customStyle="1" w:styleId="11">
    <w:name w:val="active1"/>
    <w:basedOn w:val="7"/>
    <w:qFormat/>
    <w:uiPriority w:val="0"/>
    <w:rPr>
      <w:b/>
      <w:bCs/>
      <w:color w:val="347ED4"/>
    </w:rPr>
  </w:style>
  <w:style w:type="character" w:customStyle="1" w:styleId="12">
    <w:name w:val="disabled"/>
    <w:basedOn w:val="7"/>
    <w:qFormat/>
    <w:uiPriority w:val="0"/>
    <w:rPr>
      <w:color w:val="FFE3C6"/>
      <w:bdr w:val="single" w:color="FFE3C6" w:sz="6" w:space="0"/>
    </w:rPr>
  </w:style>
  <w:style w:type="character" w:customStyle="1" w:styleId="13">
    <w:name w:val="current"/>
    <w:basedOn w:val="7"/>
    <w:autoRedefine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4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1858</Characters>
  <Lines>0</Lines>
  <Paragraphs>0</Paragraphs>
  <TotalTime>5</TotalTime>
  <ScaleCrop>false</ScaleCrop>
  <LinksUpToDate>false</LinksUpToDate>
  <CharactersWithSpaces>1858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 </cp:lastModifiedBy>
  <cp:lastPrinted>2022-03-23T06:38:00Z</cp:lastPrinted>
  <dcterms:modified xsi:type="dcterms:W3CDTF">2024-01-26T07:18:02Z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F6F09E0DB6154169A3D99D38F9C9AA75</vt:lpwstr>
  </property>
</Properties>
</file>