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10.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Override PartName="/word/theme/themeOverride8.xml" ContentType="application/vnd.openxmlformats-officedocument.themeOverride+xml"/>
  <Override PartName="/word/theme/themeOverride9.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EC6DA">
      <w:pPr>
        <w:pStyle w:val="20"/>
        <w:rPr>
          <w:rFonts w:hint="default" w:ascii="Times New Roman" w:hAnsi="Times New Roman" w:cs="Times New Roman"/>
          <w:color w:val="0000FF"/>
          <w:highlight w:val="none"/>
        </w:rPr>
      </w:pPr>
    </w:p>
    <w:p w14:paraId="10CB7786">
      <w:pPr>
        <w:rPr>
          <w:rFonts w:hint="default" w:ascii="Times New Roman" w:hAnsi="Times New Roman" w:eastAsia="黑体" w:cs="Times New Roman"/>
          <w:color w:val="0000FF"/>
          <w:sz w:val="72"/>
          <w:szCs w:val="72"/>
          <w:highlight w:val="none"/>
        </w:rPr>
      </w:pPr>
    </w:p>
    <w:p w14:paraId="6FB345E9">
      <w:pPr>
        <w:jc w:val="center"/>
        <w:rPr>
          <w:rFonts w:hint="default" w:ascii="Times New Roman" w:hAnsi="Times New Roman" w:eastAsia="黑体" w:cs="Times New Roman"/>
          <w:color w:val="auto"/>
          <w:sz w:val="72"/>
          <w:szCs w:val="72"/>
          <w:highlight w:val="none"/>
        </w:rPr>
      </w:pPr>
    </w:p>
    <w:p w14:paraId="010EEB65">
      <w:pPr>
        <w:spacing w:after="381" w:afterLines="100"/>
        <w:jc w:val="center"/>
        <w:outlineLvl w:val="0"/>
        <w:rPr>
          <w:rFonts w:hint="default" w:ascii="Times New Roman" w:hAnsi="Times New Roman" w:eastAsia="黑体" w:cs="Times New Roman"/>
          <w:color w:val="auto"/>
          <w:sz w:val="72"/>
          <w:szCs w:val="72"/>
          <w:highlight w:val="none"/>
        </w:rPr>
      </w:pPr>
      <w:bookmarkStart w:id="0" w:name="_Toc28855"/>
      <w:bookmarkStart w:id="1" w:name="_Toc18087"/>
      <w:bookmarkStart w:id="2" w:name="_Toc2449"/>
      <w:bookmarkStart w:id="3" w:name="_Toc27808"/>
      <w:bookmarkStart w:id="4" w:name="_Toc23925"/>
      <w:bookmarkStart w:id="5" w:name="_Toc20027"/>
      <w:bookmarkStart w:id="6" w:name="_Toc4607"/>
      <w:bookmarkStart w:id="7" w:name="_Toc8463"/>
      <w:r>
        <w:rPr>
          <w:rFonts w:hint="eastAsia" w:ascii="Times New Roman" w:hAnsi="Times New Roman" w:eastAsia="黑体" w:cs="Times New Roman"/>
          <w:color w:val="auto"/>
          <w:sz w:val="72"/>
          <w:szCs w:val="72"/>
          <w:highlight w:val="none"/>
          <w:lang w:val="en-US" w:eastAsia="zh-CN"/>
        </w:rPr>
        <w:t>绥滨县</w:t>
      </w:r>
      <w:r>
        <w:rPr>
          <w:rFonts w:hint="default" w:ascii="Times New Roman" w:hAnsi="Times New Roman" w:eastAsia="黑体" w:cs="Times New Roman"/>
          <w:color w:val="auto"/>
          <w:sz w:val="72"/>
          <w:szCs w:val="72"/>
          <w:highlight w:val="none"/>
        </w:rPr>
        <w:t>畜禽养殖污染防治规划</w:t>
      </w:r>
      <w:bookmarkEnd w:id="0"/>
      <w:bookmarkEnd w:id="1"/>
      <w:bookmarkEnd w:id="2"/>
      <w:bookmarkEnd w:id="3"/>
      <w:bookmarkEnd w:id="4"/>
      <w:bookmarkEnd w:id="5"/>
      <w:bookmarkEnd w:id="6"/>
      <w:bookmarkEnd w:id="7"/>
    </w:p>
    <w:p w14:paraId="323521E1">
      <w:pPr>
        <w:spacing w:after="381" w:afterLines="100"/>
        <w:jc w:val="center"/>
        <w:rPr>
          <w:rFonts w:hint="default" w:ascii="Times New Roman" w:hAnsi="Times New Roman" w:eastAsia="黑体" w:cs="Times New Roman"/>
          <w:color w:val="auto"/>
          <w:sz w:val="72"/>
          <w:szCs w:val="72"/>
          <w:highlight w:val="none"/>
        </w:rPr>
      </w:pPr>
      <w:r>
        <w:rPr>
          <w:rFonts w:hint="default" w:ascii="Times New Roman" w:hAnsi="Times New Roman" w:eastAsia="黑体" w:cs="Times New Roman"/>
          <w:color w:val="auto"/>
          <w:sz w:val="72"/>
          <w:szCs w:val="72"/>
          <w:highlight w:val="none"/>
        </w:rPr>
        <w:t>（202</w:t>
      </w:r>
      <w:r>
        <w:rPr>
          <w:rFonts w:hint="eastAsia" w:ascii="Times New Roman" w:hAnsi="Times New Roman" w:eastAsia="黑体" w:cs="Times New Roman"/>
          <w:color w:val="auto"/>
          <w:sz w:val="72"/>
          <w:szCs w:val="72"/>
          <w:highlight w:val="none"/>
          <w:lang w:val="en-US" w:eastAsia="zh-CN"/>
        </w:rPr>
        <w:t>4</w:t>
      </w:r>
      <w:r>
        <w:rPr>
          <w:rFonts w:hint="default" w:ascii="Times New Roman" w:hAnsi="Times New Roman" w:eastAsia="黑体" w:cs="Times New Roman"/>
          <w:color w:val="auto"/>
          <w:sz w:val="72"/>
          <w:szCs w:val="72"/>
          <w:highlight w:val="none"/>
          <w:lang w:eastAsia="zh-CN"/>
        </w:rPr>
        <w:t>—</w:t>
      </w:r>
      <w:r>
        <w:rPr>
          <w:rFonts w:hint="default" w:ascii="Times New Roman" w:hAnsi="Times New Roman" w:eastAsia="黑体" w:cs="Times New Roman"/>
          <w:color w:val="auto"/>
          <w:sz w:val="72"/>
          <w:szCs w:val="72"/>
          <w:highlight w:val="none"/>
        </w:rPr>
        <w:t>20</w:t>
      </w:r>
      <w:r>
        <w:rPr>
          <w:rFonts w:hint="eastAsia" w:ascii="Times New Roman" w:hAnsi="Times New Roman" w:eastAsia="黑体" w:cs="Times New Roman"/>
          <w:color w:val="auto"/>
          <w:sz w:val="72"/>
          <w:szCs w:val="72"/>
          <w:highlight w:val="none"/>
          <w:lang w:val="en-US" w:eastAsia="zh-CN"/>
        </w:rPr>
        <w:t>30</w:t>
      </w:r>
      <w:r>
        <w:rPr>
          <w:rFonts w:hint="default" w:ascii="Times New Roman" w:hAnsi="Times New Roman" w:eastAsia="黑体" w:cs="Times New Roman"/>
          <w:color w:val="auto"/>
          <w:sz w:val="72"/>
          <w:szCs w:val="72"/>
          <w:highlight w:val="none"/>
        </w:rPr>
        <w:t>年）</w:t>
      </w:r>
    </w:p>
    <w:p w14:paraId="1A32F9C6">
      <w:pPr>
        <w:jc w:val="center"/>
        <w:rPr>
          <w:rFonts w:hint="default" w:ascii="Times New Roman" w:hAnsi="Times New Roman" w:eastAsia="黑体" w:cs="Times New Roman"/>
          <w:color w:val="auto"/>
          <w:sz w:val="72"/>
          <w:szCs w:val="72"/>
          <w:highlight w:val="none"/>
        </w:rPr>
      </w:pPr>
      <w:r>
        <w:rPr>
          <w:rFonts w:hint="default" w:ascii="Times New Roman" w:hAnsi="Times New Roman" w:eastAsia="黑体" w:cs="Times New Roman"/>
          <w:color w:val="auto"/>
          <w:sz w:val="72"/>
          <w:szCs w:val="72"/>
          <w:highlight w:val="none"/>
        </w:rPr>
        <w:t>（文本）</w:t>
      </w:r>
    </w:p>
    <w:p w14:paraId="756F0191">
      <w:pPr>
        <w:jc w:val="center"/>
        <w:rPr>
          <w:rFonts w:hint="default" w:ascii="Times New Roman" w:hAnsi="Times New Roman" w:eastAsia="黑体" w:cs="Times New Roman"/>
          <w:color w:val="auto"/>
          <w:sz w:val="72"/>
          <w:szCs w:val="72"/>
          <w:highlight w:val="none"/>
        </w:rPr>
      </w:pPr>
    </w:p>
    <w:p w14:paraId="0FB54C52">
      <w:pPr>
        <w:rPr>
          <w:rFonts w:hint="default" w:ascii="Times New Roman" w:hAnsi="Times New Roman" w:eastAsia="黑体" w:cs="Times New Roman"/>
          <w:color w:val="auto"/>
          <w:sz w:val="72"/>
          <w:szCs w:val="72"/>
          <w:highlight w:val="none"/>
        </w:rPr>
      </w:pPr>
    </w:p>
    <w:p w14:paraId="6A44C07F">
      <w:pPr>
        <w:jc w:val="center"/>
        <w:rPr>
          <w:rFonts w:hint="default" w:ascii="Times New Roman" w:hAnsi="Times New Roman" w:eastAsia="黑体" w:cs="Times New Roman"/>
          <w:color w:val="auto"/>
          <w:sz w:val="48"/>
          <w:szCs w:val="48"/>
          <w:highlight w:val="none"/>
        </w:rPr>
      </w:pPr>
      <w:r>
        <w:rPr>
          <w:rFonts w:hint="eastAsia" w:ascii="Times New Roman" w:hAnsi="Times New Roman" w:eastAsia="黑体" w:cs="Times New Roman"/>
          <w:color w:val="auto"/>
          <w:sz w:val="48"/>
          <w:szCs w:val="48"/>
          <w:highlight w:val="none"/>
          <w:lang w:val="en-US" w:eastAsia="zh-CN"/>
        </w:rPr>
        <w:t>绥滨县</w:t>
      </w:r>
      <w:r>
        <w:rPr>
          <w:rFonts w:hint="default" w:ascii="Times New Roman" w:hAnsi="Times New Roman" w:eastAsia="黑体" w:cs="Times New Roman"/>
          <w:color w:val="auto"/>
          <w:sz w:val="48"/>
          <w:szCs w:val="48"/>
          <w:highlight w:val="none"/>
        </w:rPr>
        <w:t>人民政府</w:t>
      </w:r>
    </w:p>
    <w:p w14:paraId="2E9E90E7">
      <w:pPr>
        <w:pStyle w:val="21"/>
        <w:tabs>
          <w:tab w:val="left" w:pos="2784"/>
        </w:tabs>
        <w:spacing w:before="381" w:beforeLines="100" w:line="360" w:lineRule="auto"/>
        <w:jc w:val="center"/>
        <w:rPr>
          <w:rFonts w:hint="default" w:ascii="Times New Roman" w:hAnsi="Times New Roman" w:eastAsia="黑体" w:cs="Times New Roman"/>
          <w:color w:val="auto"/>
          <w:sz w:val="48"/>
          <w:szCs w:val="48"/>
          <w:highlight w:val="none"/>
        </w:rPr>
        <w:sectPr>
          <w:footerReference r:id="rId4" w:type="first"/>
          <w:headerReference r:id="rId3" w:type="default"/>
          <w:pgSz w:w="23814" w:h="16840" w:orient="landscape"/>
          <w:pgMar w:top="1797" w:right="1440" w:bottom="1797" w:left="1440" w:header="851" w:footer="992" w:gutter="0"/>
          <w:pgBorders>
            <w:top w:val="none" w:sz="0" w:space="0"/>
            <w:left w:val="none" w:sz="0" w:space="0"/>
            <w:bottom w:val="none" w:sz="0" w:space="0"/>
            <w:right w:val="none" w:sz="0" w:space="0"/>
          </w:pgBorders>
          <w:pgNumType w:fmt="upperRoman" w:start="1"/>
          <w:cols w:space="720" w:num="1"/>
          <w:titlePg/>
          <w:docGrid w:type="lines" w:linePitch="381" w:charSpace="0"/>
        </w:sectPr>
      </w:pPr>
      <w:r>
        <w:rPr>
          <w:rFonts w:hint="default" w:ascii="Times New Roman" w:hAnsi="Times New Roman" w:eastAsia="黑体" w:cs="Times New Roman"/>
          <w:color w:val="auto"/>
          <w:sz w:val="48"/>
          <w:szCs w:val="48"/>
          <w:highlight w:val="none"/>
        </w:rPr>
        <w:t>二〇二</w:t>
      </w:r>
      <w:r>
        <w:rPr>
          <w:rFonts w:hint="eastAsia" w:ascii="Times New Roman" w:hAnsi="Times New Roman" w:eastAsia="黑体" w:cs="Times New Roman"/>
          <w:color w:val="auto"/>
          <w:sz w:val="48"/>
          <w:szCs w:val="48"/>
          <w:highlight w:val="none"/>
          <w:lang w:val="en-US" w:eastAsia="zh-CN"/>
        </w:rPr>
        <w:t>五</w:t>
      </w:r>
      <w:r>
        <w:rPr>
          <w:rFonts w:hint="default" w:ascii="Times New Roman" w:hAnsi="Times New Roman" w:eastAsia="黑体" w:cs="Times New Roman"/>
          <w:color w:val="auto"/>
          <w:sz w:val="48"/>
          <w:szCs w:val="48"/>
          <w:highlight w:val="none"/>
        </w:rPr>
        <w:t>年</w:t>
      </w:r>
      <w:r>
        <w:rPr>
          <w:rFonts w:hint="eastAsia" w:ascii="Times New Roman" w:hAnsi="Times New Roman" w:eastAsia="黑体" w:cs="Times New Roman"/>
          <w:color w:val="auto"/>
          <w:sz w:val="48"/>
          <w:szCs w:val="48"/>
          <w:highlight w:val="none"/>
          <w:lang w:val="en-US" w:eastAsia="zh-CN"/>
        </w:rPr>
        <w:t>八</w:t>
      </w:r>
      <w:r>
        <w:rPr>
          <w:rFonts w:hint="default" w:ascii="Times New Roman" w:hAnsi="Times New Roman" w:eastAsia="黑体" w:cs="Times New Roman"/>
          <w:color w:val="auto"/>
          <w:sz w:val="48"/>
          <w:szCs w:val="48"/>
          <w:highlight w:val="none"/>
        </w:rPr>
        <w:t>月</w:t>
      </w:r>
    </w:p>
    <w:p w14:paraId="4807358C">
      <w:pPr>
        <w:keepNext w:val="0"/>
        <w:keepLines w:val="0"/>
        <w:pageBreakBefore w:val="0"/>
        <w:widowControl w:val="0"/>
        <w:kinsoku/>
        <w:wordWrap/>
        <w:overflowPunct/>
        <w:topLinePunct w:val="0"/>
        <w:bidi w:val="0"/>
        <w:snapToGrid/>
        <w:spacing w:line="720" w:lineRule="auto"/>
        <w:ind w:leftChars="400"/>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pacing w:val="0"/>
          <w:w w:val="85"/>
          <w:kern w:val="0"/>
          <w:sz w:val="44"/>
          <w:szCs w:val="44"/>
          <w:highlight w:val="none"/>
          <w:fitText w:val="2632" w:id="1021194533"/>
          <w:lang w:val="en-US" w:eastAsia="zh-CN"/>
        </w:rPr>
        <w:t>项 目 名 称：</w:t>
      </w:r>
      <w:r>
        <w:rPr>
          <w:rFonts w:hint="eastAsia" w:ascii="仿宋" w:hAnsi="仿宋" w:eastAsia="仿宋" w:cs="仿宋"/>
          <w:b/>
          <w:bCs/>
          <w:color w:val="auto"/>
          <w:spacing w:val="2"/>
          <w:w w:val="85"/>
          <w:kern w:val="0"/>
          <w:sz w:val="44"/>
          <w:szCs w:val="44"/>
          <w:highlight w:val="none"/>
          <w:fitText w:val="2632" w:id="1021194533"/>
          <w:lang w:val="en-US" w:eastAsia="zh-CN"/>
        </w:rPr>
        <w:t xml:space="preserve"> </w:t>
      </w:r>
      <w:r>
        <w:rPr>
          <w:rFonts w:hint="eastAsia" w:ascii="仿宋" w:hAnsi="仿宋" w:eastAsia="仿宋" w:cs="仿宋"/>
          <w:b/>
          <w:bCs/>
          <w:color w:val="auto"/>
          <w:kern w:val="0"/>
          <w:sz w:val="44"/>
          <w:szCs w:val="44"/>
          <w:highlight w:val="none"/>
          <w:lang w:val="en-US" w:eastAsia="zh-CN"/>
        </w:rPr>
        <w:t>绥滨县</w:t>
      </w:r>
      <w:r>
        <w:rPr>
          <w:rFonts w:hint="eastAsia" w:ascii="仿宋" w:hAnsi="仿宋" w:eastAsia="仿宋" w:cs="仿宋"/>
          <w:b/>
          <w:bCs/>
          <w:color w:val="auto"/>
          <w:sz w:val="44"/>
          <w:szCs w:val="44"/>
          <w:highlight w:val="none"/>
          <w:lang w:val="en-US" w:eastAsia="zh-CN"/>
        </w:rPr>
        <w:t>畜禽养殖污染防治规划（2024-2030年）</w:t>
      </w:r>
    </w:p>
    <w:p w14:paraId="111030CD">
      <w:pPr>
        <w:keepNext w:val="0"/>
        <w:keepLines w:val="0"/>
        <w:pageBreakBefore w:val="0"/>
        <w:widowControl w:val="0"/>
        <w:kinsoku/>
        <w:wordWrap/>
        <w:overflowPunct/>
        <w:topLinePunct w:val="0"/>
        <w:bidi w:val="0"/>
        <w:snapToGrid/>
        <w:spacing w:line="720" w:lineRule="auto"/>
        <w:ind w:leftChars="400" w:firstLine="0" w:firstLineChars="0"/>
        <w:jc w:val="left"/>
        <w:textAlignment w:val="auto"/>
        <w:rPr>
          <w:rFonts w:hint="eastAsia" w:ascii="仿宋" w:hAnsi="仿宋" w:eastAsia="仿宋" w:cs="仿宋"/>
          <w:b/>
          <w:bCs/>
          <w:color w:val="auto"/>
          <w:sz w:val="44"/>
          <w:szCs w:val="44"/>
          <w:highlight w:val="none"/>
        </w:rPr>
      </w:pPr>
      <w:r>
        <w:rPr>
          <w:rFonts w:hint="eastAsia" w:ascii="仿宋" w:hAnsi="仿宋" w:eastAsia="仿宋" w:cs="仿宋"/>
          <w:b/>
          <w:bCs/>
          <w:color w:val="auto"/>
          <w:spacing w:val="55"/>
          <w:kern w:val="0"/>
          <w:sz w:val="44"/>
          <w:szCs w:val="44"/>
          <w:highlight w:val="none"/>
          <w:fitText w:val="2640" w:id="860115193"/>
        </w:rPr>
        <w:t>编制单位</w:t>
      </w:r>
      <w:r>
        <w:rPr>
          <w:rFonts w:hint="eastAsia" w:ascii="仿宋" w:hAnsi="仿宋" w:eastAsia="仿宋" w:cs="仿宋"/>
          <w:b/>
          <w:bCs/>
          <w:color w:val="auto"/>
          <w:spacing w:val="0"/>
          <w:kern w:val="0"/>
          <w:sz w:val="44"/>
          <w:szCs w:val="44"/>
          <w:highlight w:val="none"/>
          <w:fitText w:val="2640" w:id="860115193"/>
        </w:rPr>
        <w:t>：</w:t>
      </w:r>
      <w:r>
        <w:rPr>
          <w:rFonts w:hint="eastAsia" w:ascii="仿宋" w:hAnsi="仿宋" w:eastAsia="仿宋" w:cs="仿宋"/>
          <w:b/>
          <w:bCs/>
          <w:color w:val="auto"/>
          <w:sz w:val="44"/>
          <w:szCs w:val="44"/>
          <w:highlight w:val="none"/>
        </w:rPr>
        <w:t>黑龙江泽文生态环境科技有限公司</w:t>
      </w:r>
    </w:p>
    <w:p w14:paraId="58D52BC4">
      <w:pPr>
        <w:pStyle w:val="41"/>
        <w:ind w:left="0" w:leftChars="0" w:firstLine="0" w:firstLineChars="0"/>
        <w:rPr>
          <w:rFonts w:hint="eastAsia" w:ascii="仿宋" w:hAnsi="仿宋" w:eastAsia="仿宋" w:cs="仿宋"/>
          <w:color w:val="auto"/>
          <w:highlight w:val="none"/>
          <w:lang w:val="en-US" w:eastAsia="zh-CN"/>
        </w:rPr>
      </w:pPr>
    </w:p>
    <w:tbl>
      <w:tblPr>
        <w:tblStyle w:val="15"/>
        <w:tblpPr w:leftFromText="180" w:rightFromText="180" w:vertAnchor="text" w:horzAnchor="page" w:tblpX="2199" w:tblpY="585"/>
        <w:tblOverlap w:val="never"/>
        <w:tblW w:w="118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90"/>
        <w:gridCol w:w="2420"/>
        <w:gridCol w:w="6747"/>
      </w:tblGrid>
      <w:tr w14:paraId="6CF00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0" w:type="dxa"/>
          </w:tcPr>
          <w:p w14:paraId="6402646F">
            <w:pPr>
              <w:pStyle w:val="20"/>
              <w:keepNext w:val="0"/>
              <w:keepLines w:val="0"/>
              <w:pageBreakBefore w:val="0"/>
              <w:widowControl w:val="0"/>
              <w:kinsoku/>
              <w:wordWrap/>
              <w:overflowPunct/>
              <w:topLinePunct w:val="0"/>
              <w:bidi w:val="0"/>
              <w:snapToGrid/>
              <w:spacing w:line="480" w:lineRule="auto"/>
              <w:ind w:left="0" w:leftChars="0"/>
              <w:jc w:val="center"/>
              <w:textAlignment w:val="auto"/>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pacing w:val="4"/>
                <w:kern w:val="0"/>
                <w:sz w:val="36"/>
                <w:szCs w:val="36"/>
                <w:highlight w:val="none"/>
                <w:fitText w:val="2200" w:id="1991779132"/>
                <w:vertAlign w:val="baseline"/>
                <w:lang w:val="en-US" w:eastAsia="zh-CN"/>
              </w:rPr>
              <w:t>项目负责人</w:t>
            </w:r>
            <w:r>
              <w:rPr>
                <w:rFonts w:hint="eastAsia" w:ascii="仿宋" w:hAnsi="仿宋" w:eastAsia="仿宋" w:cs="仿宋"/>
                <w:b/>
                <w:bCs/>
                <w:color w:val="auto"/>
                <w:spacing w:val="0"/>
                <w:kern w:val="0"/>
                <w:sz w:val="36"/>
                <w:szCs w:val="36"/>
                <w:highlight w:val="none"/>
                <w:fitText w:val="2200" w:id="1991779132"/>
                <w:vertAlign w:val="baseline"/>
                <w:lang w:val="en-US" w:eastAsia="zh-CN"/>
              </w:rPr>
              <w:t>：</w:t>
            </w:r>
          </w:p>
        </w:tc>
        <w:tc>
          <w:tcPr>
            <w:tcW w:w="2420" w:type="dxa"/>
          </w:tcPr>
          <w:p w14:paraId="4ACC1A60">
            <w:pPr>
              <w:pStyle w:val="20"/>
              <w:keepNext w:val="0"/>
              <w:keepLines w:val="0"/>
              <w:pageBreakBefore w:val="0"/>
              <w:widowControl w:val="0"/>
              <w:kinsoku/>
              <w:wordWrap/>
              <w:overflowPunct/>
              <w:topLinePunct w:val="0"/>
              <w:bidi w:val="0"/>
              <w:snapToGrid/>
              <w:spacing w:line="480" w:lineRule="auto"/>
              <w:ind w:left="0" w:leftChars="0"/>
              <w:jc w:val="center"/>
              <w:textAlignment w:val="auto"/>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pacing w:val="300"/>
                <w:kern w:val="0"/>
                <w:sz w:val="36"/>
                <w:szCs w:val="36"/>
                <w:highlight w:val="none"/>
                <w:fitText w:val="1320" w:id="2097224263"/>
                <w:vertAlign w:val="baseline"/>
                <w:lang w:val="en-US" w:eastAsia="zh-CN"/>
              </w:rPr>
              <w:t>张</w:t>
            </w:r>
            <w:r>
              <w:rPr>
                <w:rFonts w:hint="eastAsia" w:ascii="仿宋" w:hAnsi="仿宋" w:eastAsia="仿宋" w:cs="仿宋"/>
                <w:b/>
                <w:bCs/>
                <w:color w:val="auto"/>
                <w:spacing w:val="0"/>
                <w:kern w:val="0"/>
                <w:sz w:val="36"/>
                <w:szCs w:val="36"/>
                <w:highlight w:val="none"/>
                <w:fitText w:val="1320" w:id="2097224263"/>
                <w:vertAlign w:val="baseline"/>
                <w:lang w:val="en-US" w:eastAsia="zh-CN"/>
              </w:rPr>
              <w:t>波</w:t>
            </w:r>
          </w:p>
        </w:tc>
        <w:tc>
          <w:tcPr>
            <w:tcW w:w="6747" w:type="dxa"/>
          </w:tcPr>
          <w:p w14:paraId="725B4E3E">
            <w:pPr>
              <w:pStyle w:val="20"/>
              <w:keepNext w:val="0"/>
              <w:keepLines w:val="0"/>
              <w:pageBreakBefore w:val="0"/>
              <w:widowControl w:val="0"/>
              <w:kinsoku/>
              <w:wordWrap/>
              <w:overflowPunct/>
              <w:topLinePunct w:val="0"/>
              <w:bidi w:val="0"/>
              <w:snapToGrid/>
              <w:spacing w:line="480" w:lineRule="auto"/>
              <w:ind w:left="0" w:leftChars="0"/>
              <w:jc w:val="center"/>
              <w:textAlignment w:val="auto"/>
              <w:rPr>
                <w:rFonts w:hint="eastAsia" w:ascii="仿宋" w:hAnsi="仿宋" w:eastAsia="仿宋" w:cs="仿宋"/>
                <w:b/>
                <w:bCs/>
                <w:color w:val="auto"/>
                <w:sz w:val="36"/>
                <w:szCs w:val="36"/>
                <w:highlight w:val="none"/>
                <w:vertAlign w:val="baseline"/>
              </w:rPr>
            </w:pPr>
            <w:r>
              <w:rPr>
                <w:rFonts w:hint="eastAsia" w:ascii="仿宋" w:hAnsi="仿宋" w:eastAsia="仿宋" w:cs="仿宋"/>
                <w:b/>
                <w:bCs/>
                <w:color w:val="auto"/>
                <w:sz w:val="36"/>
                <w:szCs w:val="36"/>
                <w:highlight w:val="none"/>
                <w:vertAlign w:val="baseline"/>
                <w:lang w:val="en-US" w:eastAsia="zh-CN"/>
              </w:rPr>
              <w:t>高级工程师</w:t>
            </w:r>
          </w:p>
        </w:tc>
      </w:tr>
      <w:tr w14:paraId="1F063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0" w:type="dxa"/>
            <w:vAlign w:val="top"/>
          </w:tcPr>
          <w:p w14:paraId="5268243F">
            <w:pPr>
              <w:pStyle w:val="20"/>
              <w:keepNext w:val="0"/>
              <w:keepLines w:val="0"/>
              <w:pageBreakBefore w:val="0"/>
              <w:widowControl w:val="0"/>
              <w:kinsoku/>
              <w:wordWrap/>
              <w:overflowPunct/>
              <w:topLinePunct w:val="0"/>
              <w:bidi w:val="0"/>
              <w:snapToGrid/>
              <w:spacing w:line="480" w:lineRule="auto"/>
              <w:ind w:left="0" w:leftChars="0"/>
              <w:jc w:val="center"/>
              <w:textAlignment w:val="auto"/>
              <w:rPr>
                <w:rFonts w:hint="eastAsia" w:ascii="仿宋" w:hAnsi="仿宋" w:eastAsia="仿宋" w:cs="仿宋"/>
                <w:b/>
                <w:bCs/>
                <w:color w:val="auto"/>
                <w:sz w:val="36"/>
                <w:szCs w:val="36"/>
                <w:highlight w:val="none"/>
                <w:vertAlign w:val="baseline"/>
                <w:lang w:val="en-US" w:eastAsia="zh-CN" w:bidi="ar-SA"/>
              </w:rPr>
            </w:pPr>
            <w:r>
              <w:rPr>
                <w:rFonts w:hint="eastAsia" w:ascii="仿宋" w:hAnsi="仿宋" w:eastAsia="仿宋" w:cs="仿宋"/>
                <w:b/>
                <w:bCs/>
                <w:color w:val="auto"/>
                <w:spacing w:val="4"/>
                <w:w w:val="100"/>
                <w:kern w:val="0"/>
                <w:sz w:val="36"/>
                <w:szCs w:val="36"/>
                <w:highlight w:val="none"/>
                <w:fitText w:val="2200" w:id="1222653520"/>
                <w:vertAlign w:val="baseline"/>
                <w:lang w:val="en-US" w:eastAsia="zh-CN"/>
              </w:rPr>
              <w:t>技术负责人</w:t>
            </w:r>
            <w:r>
              <w:rPr>
                <w:rFonts w:hint="eastAsia" w:ascii="仿宋" w:hAnsi="仿宋" w:eastAsia="仿宋" w:cs="仿宋"/>
                <w:b/>
                <w:bCs/>
                <w:color w:val="auto"/>
                <w:spacing w:val="0"/>
                <w:w w:val="100"/>
                <w:kern w:val="0"/>
                <w:sz w:val="36"/>
                <w:szCs w:val="36"/>
                <w:highlight w:val="none"/>
                <w:fitText w:val="2200" w:id="1222653520"/>
                <w:vertAlign w:val="baseline"/>
                <w:lang w:val="en-US" w:eastAsia="zh-CN"/>
              </w:rPr>
              <w:t>：</w:t>
            </w:r>
          </w:p>
        </w:tc>
        <w:tc>
          <w:tcPr>
            <w:tcW w:w="2420" w:type="dxa"/>
          </w:tcPr>
          <w:p w14:paraId="638563E0">
            <w:pPr>
              <w:pStyle w:val="20"/>
              <w:keepNext w:val="0"/>
              <w:keepLines w:val="0"/>
              <w:pageBreakBefore w:val="0"/>
              <w:widowControl w:val="0"/>
              <w:kinsoku/>
              <w:wordWrap/>
              <w:overflowPunct/>
              <w:topLinePunct w:val="0"/>
              <w:bidi w:val="0"/>
              <w:snapToGrid/>
              <w:spacing w:line="480" w:lineRule="auto"/>
              <w:ind w:left="0" w:leftChars="0"/>
              <w:jc w:val="center"/>
              <w:textAlignment w:val="auto"/>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pacing w:val="300"/>
                <w:kern w:val="0"/>
                <w:sz w:val="36"/>
                <w:szCs w:val="36"/>
                <w:highlight w:val="none"/>
                <w:fitText w:val="1320" w:id="1745448170"/>
                <w:vertAlign w:val="baseline"/>
                <w:lang w:val="en-US" w:eastAsia="zh-CN"/>
              </w:rPr>
              <w:t>薄</w:t>
            </w:r>
            <w:r>
              <w:rPr>
                <w:rFonts w:hint="eastAsia" w:ascii="仿宋" w:hAnsi="仿宋" w:eastAsia="仿宋" w:cs="仿宋"/>
                <w:b/>
                <w:bCs/>
                <w:color w:val="auto"/>
                <w:spacing w:val="0"/>
                <w:kern w:val="0"/>
                <w:sz w:val="36"/>
                <w:szCs w:val="36"/>
                <w:highlight w:val="none"/>
                <w:fitText w:val="1320" w:id="1745448170"/>
                <w:vertAlign w:val="baseline"/>
                <w:lang w:val="en-US" w:eastAsia="zh-CN"/>
              </w:rPr>
              <w:t>帅</w:t>
            </w:r>
          </w:p>
        </w:tc>
        <w:tc>
          <w:tcPr>
            <w:tcW w:w="6747" w:type="dxa"/>
          </w:tcPr>
          <w:p w14:paraId="08130763">
            <w:pPr>
              <w:pStyle w:val="20"/>
              <w:keepNext w:val="0"/>
              <w:keepLines w:val="0"/>
              <w:pageBreakBefore w:val="0"/>
              <w:widowControl w:val="0"/>
              <w:kinsoku/>
              <w:wordWrap/>
              <w:overflowPunct/>
              <w:topLinePunct w:val="0"/>
              <w:bidi w:val="0"/>
              <w:snapToGrid/>
              <w:spacing w:line="480" w:lineRule="auto"/>
              <w:ind w:left="0" w:leftChars="0"/>
              <w:jc w:val="center"/>
              <w:textAlignment w:val="auto"/>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高级工程师</w:t>
            </w:r>
          </w:p>
        </w:tc>
      </w:tr>
      <w:tr w14:paraId="0B54A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0" w:type="dxa"/>
          </w:tcPr>
          <w:p w14:paraId="7D931D0E">
            <w:pPr>
              <w:pStyle w:val="20"/>
              <w:keepNext w:val="0"/>
              <w:keepLines w:val="0"/>
              <w:pageBreakBefore w:val="0"/>
              <w:widowControl w:val="0"/>
              <w:kinsoku/>
              <w:wordWrap/>
              <w:overflowPunct/>
              <w:topLinePunct w:val="0"/>
              <w:bidi w:val="0"/>
              <w:snapToGrid/>
              <w:spacing w:line="480" w:lineRule="auto"/>
              <w:ind w:left="0" w:leftChars="0"/>
              <w:jc w:val="center"/>
              <w:textAlignment w:val="auto"/>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pacing w:val="50"/>
                <w:kern w:val="0"/>
                <w:sz w:val="36"/>
                <w:szCs w:val="36"/>
                <w:highlight w:val="none"/>
                <w:fitText w:val="2200" w:id="298521000"/>
                <w:vertAlign w:val="baseline"/>
                <w:lang w:val="en-US" w:eastAsia="zh-CN"/>
              </w:rPr>
              <w:t>参编人员</w:t>
            </w:r>
            <w:r>
              <w:rPr>
                <w:rFonts w:hint="eastAsia" w:ascii="仿宋" w:hAnsi="仿宋" w:eastAsia="仿宋" w:cs="仿宋"/>
                <w:b/>
                <w:bCs/>
                <w:color w:val="auto"/>
                <w:spacing w:val="0"/>
                <w:kern w:val="0"/>
                <w:sz w:val="36"/>
                <w:szCs w:val="36"/>
                <w:highlight w:val="none"/>
                <w:fitText w:val="2200" w:id="298521000"/>
                <w:vertAlign w:val="baseline"/>
                <w:lang w:val="en-US" w:eastAsia="zh-CN"/>
              </w:rPr>
              <w:t>：</w:t>
            </w:r>
          </w:p>
        </w:tc>
        <w:tc>
          <w:tcPr>
            <w:tcW w:w="2420" w:type="dxa"/>
            <w:vAlign w:val="top"/>
          </w:tcPr>
          <w:p w14:paraId="3E94A0DF">
            <w:pPr>
              <w:pStyle w:val="20"/>
              <w:keepNext w:val="0"/>
              <w:keepLines w:val="0"/>
              <w:pageBreakBefore w:val="0"/>
              <w:widowControl w:val="0"/>
              <w:kinsoku/>
              <w:wordWrap/>
              <w:overflowPunct/>
              <w:topLinePunct w:val="0"/>
              <w:bidi w:val="0"/>
              <w:snapToGrid/>
              <w:spacing w:line="480" w:lineRule="auto"/>
              <w:ind w:left="0" w:leftChars="0"/>
              <w:jc w:val="center"/>
              <w:textAlignment w:val="auto"/>
              <w:rPr>
                <w:rFonts w:hint="eastAsia" w:ascii="仿宋" w:hAnsi="仿宋" w:eastAsia="仿宋" w:cs="仿宋"/>
                <w:b/>
                <w:bCs/>
                <w:color w:val="auto"/>
                <w:sz w:val="36"/>
                <w:szCs w:val="36"/>
                <w:highlight w:val="none"/>
                <w:vertAlign w:val="baseline"/>
                <w:lang w:val="en-US" w:eastAsia="zh-CN" w:bidi="ar-SA"/>
              </w:rPr>
            </w:pPr>
            <w:r>
              <w:rPr>
                <w:rFonts w:hint="eastAsia" w:ascii="仿宋" w:hAnsi="仿宋" w:eastAsia="仿宋" w:cs="仿宋"/>
                <w:b/>
                <w:bCs/>
                <w:color w:val="auto"/>
                <w:spacing w:val="300"/>
                <w:kern w:val="0"/>
                <w:sz w:val="36"/>
                <w:szCs w:val="36"/>
                <w:highlight w:val="none"/>
                <w:fitText w:val="1320" w:id="1948086417"/>
                <w:vertAlign w:val="baseline"/>
                <w:lang w:val="en-US" w:eastAsia="zh-CN"/>
              </w:rPr>
              <w:t>韩</w:t>
            </w:r>
            <w:r>
              <w:rPr>
                <w:rFonts w:hint="eastAsia" w:ascii="仿宋" w:hAnsi="仿宋" w:eastAsia="仿宋" w:cs="仿宋"/>
                <w:b/>
                <w:bCs/>
                <w:color w:val="auto"/>
                <w:spacing w:val="0"/>
                <w:kern w:val="0"/>
                <w:sz w:val="36"/>
                <w:szCs w:val="36"/>
                <w:highlight w:val="none"/>
                <w:fitText w:val="1320" w:id="1948086417"/>
                <w:vertAlign w:val="baseline"/>
                <w:lang w:val="en-US" w:eastAsia="zh-CN"/>
              </w:rPr>
              <w:t>霜</w:t>
            </w:r>
          </w:p>
        </w:tc>
        <w:tc>
          <w:tcPr>
            <w:tcW w:w="6747" w:type="dxa"/>
            <w:vAlign w:val="top"/>
          </w:tcPr>
          <w:p w14:paraId="2ED1BC23">
            <w:pPr>
              <w:pStyle w:val="20"/>
              <w:keepNext w:val="0"/>
              <w:keepLines w:val="0"/>
              <w:pageBreakBefore w:val="0"/>
              <w:widowControl w:val="0"/>
              <w:kinsoku/>
              <w:wordWrap/>
              <w:overflowPunct/>
              <w:topLinePunct w:val="0"/>
              <w:bidi w:val="0"/>
              <w:snapToGrid/>
              <w:spacing w:line="480" w:lineRule="auto"/>
              <w:ind w:left="0" w:leftChars="0"/>
              <w:jc w:val="center"/>
              <w:textAlignment w:val="auto"/>
              <w:rPr>
                <w:rFonts w:hint="eastAsia" w:ascii="仿宋" w:hAnsi="仿宋" w:eastAsia="仿宋" w:cs="仿宋"/>
                <w:b/>
                <w:bCs/>
                <w:color w:val="auto"/>
                <w:sz w:val="36"/>
                <w:szCs w:val="36"/>
                <w:highlight w:val="none"/>
                <w:vertAlign w:val="baseline"/>
                <w:lang w:val="en-US" w:eastAsia="zh-CN" w:bidi="ar-SA"/>
              </w:rPr>
            </w:pPr>
            <w:r>
              <w:rPr>
                <w:rFonts w:hint="eastAsia" w:ascii="仿宋" w:hAnsi="仿宋" w:eastAsia="仿宋" w:cs="仿宋"/>
                <w:b/>
                <w:bCs/>
                <w:color w:val="auto"/>
                <w:spacing w:val="130"/>
                <w:kern w:val="0"/>
                <w:sz w:val="36"/>
                <w:szCs w:val="36"/>
                <w:highlight w:val="none"/>
                <w:fitText w:val="1600" w:id="1776816527"/>
                <w:vertAlign w:val="baseline"/>
                <w:lang w:val="en-US" w:eastAsia="zh-CN"/>
              </w:rPr>
              <w:t>工程</w:t>
            </w:r>
            <w:r>
              <w:rPr>
                <w:rFonts w:hint="eastAsia" w:ascii="仿宋" w:hAnsi="仿宋" w:eastAsia="仿宋" w:cs="仿宋"/>
                <w:b/>
                <w:bCs/>
                <w:color w:val="auto"/>
                <w:spacing w:val="0"/>
                <w:kern w:val="0"/>
                <w:sz w:val="36"/>
                <w:szCs w:val="36"/>
                <w:highlight w:val="none"/>
                <w:fitText w:val="1600" w:id="1776816527"/>
                <w:vertAlign w:val="baseline"/>
                <w:lang w:val="en-US" w:eastAsia="zh-CN"/>
              </w:rPr>
              <w:t>师</w:t>
            </w:r>
          </w:p>
        </w:tc>
      </w:tr>
      <w:tr w14:paraId="43814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0" w:type="dxa"/>
          </w:tcPr>
          <w:p w14:paraId="798D3392">
            <w:pPr>
              <w:pStyle w:val="20"/>
              <w:keepNext w:val="0"/>
              <w:keepLines w:val="0"/>
              <w:pageBreakBefore w:val="0"/>
              <w:widowControl w:val="0"/>
              <w:kinsoku/>
              <w:wordWrap/>
              <w:overflowPunct/>
              <w:topLinePunct w:val="0"/>
              <w:bidi w:val="0"/>
              <w:snapToGrid/>
              <w:spacing w:line="480" w:lineRule="auto"/>
              <w:ind w:left="0" w:leftChars="0"/>
              <w:jc w:val="center"/>
              <w:textAlignment w:val="auto"/>
              <w:rPr>
                <w:rFonts w:hint="eastAsia" w:ascii="仿宋" w:hAnsi="仿宋" w:eastAsia="仿宋" w:cs="仿宋"/>
                <w:b/>
                <w:bCs/>
                <w:color w:val="auto"/>
                <w:spacing w:val="1840"/>
                <w:kern w:val="0"/>
                <w:sz w:val="36"/>
                <w:szCs w:val="36"/>
                <w:highlight w:val="none"/>
                <w:fitText w:val="2200" w:id="736578059"/>
                <w:vertAlign w:val="baseline"/>
                <w:lang w:val="en-US" w:eastAsia="zh-CN"/>
              </w:rPr>
            </w:pPr>
          </w:p>
        </w:tc>
        <w:tc>
          <w:tcPr>
            <w:tcW w:w="2420" w:type="dxa"/>
            <w:vAlign w:val="top"/>
          </w:tcPr>
          <w:p w14:paraId="4DF0BD52">
            <w:pPr>
              <w:pStyle w:val="20"/>
              <w:keepNext w:val="0"/>
              <w:keepLines w:val="0"/>
              <w:pageBreakBefore w:val="0"/>
              <w:widowControl w:val="0"/>
              <w:kinsoku/>
              <w:wordWrap/>
              <w:overflowPunct/>
              <w:topLinePunct w:val="0"/>
              <w:bidi w:val="0"/>
              <w:snapToGrid/>
              <w:spacing w:line="480" w:lineRule="auto"/>
              <w:jc w:val="center"/>
              <w:textAlignment w:val="auto"/>
              <w:rPr>
                <w:rFonts w:hint="eastAsia" w:ascii="仿宋" w:hAnsi="仿宋" w:eastAsia="仿宋" w:cs="仿宋"/>
                <w:b/>
                <w:bCs/>
                <w:color w:val="auto"/>
                <w:spacing w:val="1840"/>
                <w:w w:val="100"/>
                <w:kern w:val="0"/>
                <w:sz w:val="36"/>
                <w:szCs w:val="36"/>
                <w:highlight w:val="none"/>
                <w:fitText w:val="2200" w:id="736578059"/>
                <w:vertAlign w:val="baseline"/>
                <w:lang w:val="en-US" w:eastAsia="zh-CN"/>
              </w:rPr>
            </w:pPr>
            <w:r>
              <w:rPr>
                <w:rFonts w:hint="eastAsia" w:ascii="仿宋" w:hAnsi="仿宋" w:eastAsia="仿宋" w:cs="仿宋"/>
                <w:b/>
                <w:bCs/>
                <w:color w:val="auto"/>
                <w:spacing w:val="300"/>
                <w:kern w:val="0"/>
                <w:sz w:val="36"/>
                <w:szCs w:val="36"/>
                <w:highlight w:val="none"/>
                <w:fitText w:val="1320" w:id="1824658432"/>
                <w:vertAlign w:val="baseline"/>
                <w:lang w:val="en-US" w:eastAsia="zh-CN"/>
              </w:rPr>
              <w:t>王</w:t>
            </w:r>
            <w:r>
              <w:rPr>
                <w:rFonts w:hint="eastAsia" w:ascii="仿宋" w:hAnsi="仿宋" w:eastAsia="仿宋" w:cs="仿宋"/>
                <w:b/>
                <w:bCs/>
                <w:color w:val="auto"/>
                <w:spacing w:val="0"/>
                <w:kern w:val="0"/>
                <w:sz w:val="36"/>
                <w:szCs w:val="36"/>
                <w:highlight w:val="none"/>
                <w:fitText w:val="1320" w:id="1824658432"/>
                <w:vertAlign w:val="baseline"/>
                <w:lang w:val="en-US" w:eastAsia="zh-CN"/>
              </w:rPr>
              <w:t>庆</w:t>
            </w:r>
          </w:p>
        </w:tc>
        <w:tc>
          <w:tcPr>
            <w:tcW w:w="6747" w:type="dxa"/>
            <w:vAlign w:val="top"/>
          </w:tcPr>
          <w:p w14:paraId="5B07A847">
            <w:pPr>
              <w:pStyle w:val="20"/>
              <w:keepNext w:val="0"/>
              <w:keepLines w:val="0"/>
              <w:pageBreakBefore w:val="0"/>
              <w:widowControl w:val="0"/>
              <w:kinsoku/>
              <w:wordWrap/>
              <w:overflowPunct/>
              <w:topLinePunct w:val="0"/>
              <w:bidi w:val="0"/>
              <w:snapToGrid/>
              <w:spacing w:line="480" w:lineRule="auto"/>
              <w:ind w:left="0" w:leftChars="0"/>
              <w:jc w:val="center"/>
              <w:textAlignment w:val="auto"/>
              <w:rPr>
                <w:rFonts w:hint="eastAsia" w:ascii="仿宋" w:hAnsi="仿宋" w:eastAsia="仿宋" w:cs="仿宋"/>
                <w:b/>
                <w:bCs/>
                <w:color w:val="auto"/>
                <w:spacing w:val="130"/>
                <w:kern w:val="0"/>
                <w:sz w:val="36"/>
                <w:szCs w:val="36"/>
                <w:highlight w:val="none"/>
                <w:fitText w:val="1600" w:id="866481106"/>
                <w:vertAlign w:val="baseline"/>
                <w:lang w:val="en-US" w:eastAsia="zh-CN"/>
              </w:rPr>
            </w:pPr>
            <w:r>
              <w:rPr>
                <w:rFonts w:hint="eastAsia" w:ascii="仿宋" w:hAnsi="仿宋" w:eastAsia="仿宋" w:cs="仿宋"/>
                <w:b/>
                <w:bCs/>
                <w:color w:val="auto"/>
                <w:spacing w:val="130"/>
                <w:kern w:val="0"/>
                <w:sz w:val="36"/>
                <w:szCs w:val="36"/>
                <w:highlight w:val="none"/>
                <w:fitText w:val="1600" w:id="1703037960"/>
                <w:vertAlign w:val="baseline"/>
                <w:lang w:val="en-US" w:eastAsia="zh-CN"/>
              </w:rPr>
              <w:t>工程</w:t>
            </w:r>
            <w:r>
              <w:rPr>
                <w:rFonts w:hint="eastAsia" w:ascii="仿宋" w:hAnsi="仿宋" w:eastAsia="仿宋" w:cs="仿宋"/>
                <w:b/>
                <w:bCs/>
                <w:color w:val="auto"/>
                <w:spacing w:val="0"/>
                <w:kern w:val="0"/>
                <w:sz w:val="36"/>
                <w:szCs w:val="36"/>
                <w:highlight w:val="none"/>
                <w:fitText w:val="1600" w:id="1703037960"/>
                <w:vertAlign w:val="baseline"/>
                <w:lang w:val="en-US" w:eastAsia="zh-CN"/>
              </w:rPr>
              <w:t>师</w:t>
            </w:r>
          </w:p>
        </w:tc>
      </w:tr>
      <w:tr w14:paraId="74425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2690" w:type="dxa"/>
            <w:shd w:val="clear" w:color="auto" w:fill="auto"/>
            <w:vAlign w:val="center"/>
          </w:tcPr>
          <w:p w14:paraId="03E884C2">
            <w:pPr>
              <w:pStyle w:val="20"/>
              <w:keepNext w:val="0"/>
              <w:keepLines w:val="0"/>
              <w:pageBreakBefore w:val="0"/>
              <w:widowControl w:val="0"/>
              <w:kinsoku/>
              <w:wordWrap/>
              <w:overflowPunct/>
              <w:topLinePunct w:val="0"/>
              <w:autoSpaceDE w:val="0"/>
              <w:autoSpaceDN w:val="0"/>
              <w:bidi w:val="0"/>
              <w:adjustRightInd w:val="0"/>
              <w:snapToGrid/>
              <w:spacing w:line="480" w:lineRule="auto"/>
              <w:ind w:left="0" w:leftChars="0"/>
              <w:jc w:val="center"/>
              <w:textAlignment w:val="auto"/>
              <w:rPr>
                <w:rFonts w:hint="eastAsia" w:ascii="仿宋" w:hAnsi="仿宋" w:eastAsia="仿宋" w:cs="仿宋"/>
                <w:b/>
                <w:bCs/>
                <w:color w:val="auto"/>
                <w:sz w:val="36"/>
                <w:szCs w:val="36"/>
                <w:highlight w:val="none"/>
                <w:vertAlign w:val="baseline"/>
                <w:lang w:val="en-US" w:eastAsia="zh-CN" w:bidi="ar-SA"/>
              </w:rPr>
            </w:pPr>
          </w:p>
        </w:tc>
        <w:tc>
          <w:tcPr>
            <w:tcW w:w="2420" w:type="dxa"/>
            <w:shd w:val="clear" w:color="auto" w:fill="auto"/>
            <w:vAlign w:val="center"/>
          </w:tcPr>
          <w:p w14:paraId="3F247127">
            <w:pPr>
              <w:pStyle w:val="20"/>
              <w:keepNext w:val="0"/>
              <w:keepLines w:val="0"/>
              <w:pageBreakBefore w:val="0"/>
              <w:widowControl w:val="0"/>
              <w:kinsoku/>
              <w:wordWrap/>
              <w:overflowPunct/>
              <w:topLinePunct w:val="0"/>
              <w:bidi w:val="0"/>
              <w:snapToGrid/>
              <w:spacing w:line="480" w:lineRule="auto"/>
              <w:ind w:left="0" w:leftChars="0"/>
              <w:jc w:val="center"/>
              <w:textAlignment w:val="auto"/>
              <w:rPr>
                <w:rFonts w:hint="default" w:ascii="仿宋" w:hAnsi="仿宋" w:eastAsia="仿宋" w:cs="仿宋"/>
                <w:b/>
                <w:bCs/>
                <w:color w:val="auto"/>
                <w:sz w:val="36"/>
                <w:szCs w:val="36"/>
                <w:highlight w:val="none"/>
                <w:vertAlign w:val="baseline"/>
                <w:lang w:val="en-US" w:eastAsia="zh-CN" w:bidi="ar-SA"/>
              </w:rPr>
            </w:pPr>
            <w:r>
              <w:rPr>
                <w:rFonts w:hint="eastAsia" w:ascii="仿宋" w:hAnsi="仿宋" w:eastAsia="仿宋" w:cs="仿宋"/>
                <w:b/>
                <w:bCs/>
                <w:color w:val="auto"/>
                <w:spacing w:val="60"/>
                <w:kern w:val="0"/>
                <w:sz w:val="36"/>
                <w:szCs w:val="36"/>
                <w:highlight w:val="none"/>
                <w:fitText w:val="1320" w:id="1745448170"/>
                <w:vertAlign w:val="baseline"/>
                <w:lang w:val="en-US" w:eastAsia="zh-CN"/>
              </w:rPr>
              <w:t>郭晓</w:t>
            </w:r>
            <w:r>
              <w:rPr>
                <w:rFonts w:hint="eastAsia" w:ascii="仿宋" w:hAnsi="仿宋" w:eastAsia="仿宋" w:cs="仿宋"/>
                <w:b/>
                <w:bCs/>
                <w:color w:val="auto"/>
                <w:spacing w:val="0"/>
                <w:kern w:val="0"/>
                <w:sz w:val="36"/>
                <w:szCs w:val="36"/>
                <w:highlight w:val="none"/>
                <w:fitText w:val="1320" w:id="1745448170"/>
                <w:vertAlign w:val="baseline"/>
                <w:lang w:val="en-US" w:eastAsia="zh-CN"/>
              </w:rPr>
              <w:t>哲</w:t>
            </w:r>
          </w:p>
        </w:tc>
        <w:tc>
          <w:tcPr>
            <w:tcW w:w="6747" w:type="dxa"/>
            <w:shd w:val="clear" w:color="auto" w:fill="auto"/>
            <w:vAlign w:val="center"/>
          </w:tcPr>
          <w:p w14:paraId="65A4ABA4">
            <w:pPr>
              <w:pStyle w:val="20"/>
              <w:keepNext w:val="0"/>
              <w:keepLines w:val="0"/>
              <w:pageBreakBefore w:val="0"/>
              <w:widowControl w:val="0"/>
              <w:kinsoku/>
              <w:wordWrap/>
              <w:overflowPunct/>
              <w:topLinePunct w:val="0"/>
              <w:autoSpaceDE w:val="0"/>
              <w:autoSpaceDN w:val="0"/>
              <w:bidi w:val="0"/>
              <w:adjustRightInd w:val="0"/>
              <w:snapToGrid/>
              <w:spacing w:line="480" w:lineRule="auto"/>
              <w:ind w:left="0" w:leftChars="0"/>
              <w:jc w:val="center"/>
              <w:textAlignment w:val="auto"/>
              <w:rPr>
                <w:rFonts w:hint="eastAsia" w:ascii="仿宋" w:hAnsi="仿宋" w:eastAsia="仿宋" w:cs="仿宋"/>
                <w:b/>
                <w:bCs/>
                <w:color w:val="auto"/>
                <w:sz w:val="36"/>
                <w:szCs w:val="36"/>
                <w:highlight w:val="none"/>
                <w:vertAlign w:val="baseline"/>
                <w:lang w:val="en-US" w:eastAsia="zh-CN" w:bidi="ar-SA"/>
              </w:rPr>
            </w:pPr>
            <w:r>
              <w:rPr>
                <w:rFonts w:hint="eastAsia" w:ascii="仿宋" w:hAnsi="仿宋" w:eastAsia="仿宋" w:cs="仿宋"/>
                <w:b/>
                <w:bCs/>
                <w:color w:val="auto"/>
                <w:spacing w:val="130"/>
                <w:kern w:val="0"/>
                <w:sz w:val="36"/>
                <w:szCs w:val="36"/>
                <w:highlight w:val="none"/>
                <w:fitText w:val="1600" w:id="1934562879"/>
                <w:vertAlign w:val="baseline"/>
                <w:lang w:val="en-US" w:eastAsia="zh-CN"/>
              </w:rPr>
              <w:t>工程</w:t>
            </w:r>
            <w:r>
              <w:rPr>
                <w:rFonts w:hint="eastAsia" w:ascii="仿宋" w:hAnsi="仿宋" w:eastAsia="仿宋" w:cs="仿宋"/>
                <w:b/>
                <w:bCs/>
                <w:color w:val="auto"/>
                <w:spacing w:val="0"/>
                <w:kern w:val="0"/>
                <w:sz w:val="36"/>
                <w:szCs w:val="36"/>
                <w:highlight w:val="none"/>
                <w:fitText w:val="1600" w:id="1934562879"/>
                <w:vertAlign w:val="baseline"/>
                <w:lang w:val="en-US" w:eastAsia="zh-CN"/>
              </w:rPr>
              <w:t>师</w:t>
            </w:r>
          </w:p>
        </w:tc>
      </w:tr>
      <w:tr w14:paraId="32CF8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0" w:type="dxa"/>
            <w:shd w:val="clear" w:color="auto" w:fill="auto"/>
            <w:vAlign w:val="center"/>
          </w:tcPr>
          <w:p w14:paraId="222200BA">
            <w:pPr>
              <w:pStyle w:val="20"/>
              <w:keepNext w:val="0"/>
              <w:keepLines w:val="0"/>
              <w:pageBreakBefore w:val="0"/>
              <w:widowControl w:val="0"/>
              <w:kinsoku/>
              <w:wordWrap/>
              <w:overflowPunct/>
              <w:topLinePunct w:val="0"/>
              <w:autoSpaceDE w:val="0"/>
              <w:autoSpaceDN w:val="0"/>
              <w:bidi w:val="0"/>
              <w:adjustRightInd w:val="0"/>
              <w:snapToGrid/>
              <w:spacing w:line="480" w:lineRule="auto"/>
              <w:ind w:left="0" w:leftChars="0"/>
              <w:jc w:val="center"/>
              <w:textAlignment w:val="auto"/>
              <w:rPr>
                <w:rFonts w:hint="eastAsia" w:ascii="仿宋" w:hAnsi="仿宋" w:eastAsia="仿宋" w:cs="仿宋"/>
                <w:b/>
                <w:bCs/>
                <w:color w:val="auto"/>
                <w:sz w:val="36"/>
                <w:szCs w:val="36"/>
                <w:highlight w:val="none"/>
                <w:vertAlign w:val="baseline"/>
                <w:lang w:val="en-US" w:eastAsia="zh-CN" w:bidi="ar-SA"/>
              </w:rPr>
            </w:pPr>
            <w:r>
              <w:rPr>
                <w:rFonts w:hint="eastAsia" w:ascii="仿宋" w:hAnsi="仿宋" w:eastAsia="仿宋" w:cs="仿宋"/>
                <w:b/>
                <w:bCs/>
                <w:color w:val="auto"/>
                <w:sz w:val="36"/>
                <w:szCs w:val="36"/>
                <w:highlight w:val="none"/>
                <w:vertAlign w:val="baseline"/>
                <w:lang w:val="en-US" w:eastAsia="zh-CN"/>
              </w:rPr>
              <w:t>制  图：</w:t>
            </w:r>
          </w:p>
        </w:tc>
        <w:tc>
          <w:tcPr>
            <w:tcW w:w="2420" w:type="dxa"/>
            <w:shd w:val="clear" w:color="auto" w:fill="auto"/>
            <w:vAlign w:val="center"/>
          </w:tcPr>
          <w:p w14:paraId="7BA88369">
            <w:pPr>
              <w:pStyle w:val="20"/>
              <w:keepNext w:val="0"/>
              <w:keepLines w:val="0"/>
              <w:pageBreakBefore w:val="0"/>
              <w:widowControl w:val="0"/>
              <w:kinsoku/>
              <w:wordWrap/>
              <w:overflowPunct/>
              <w:topLinePunct w:val="0"/>
              <w:autoSpaceDE w:val="0"/>
              <w:autoSpaceDN w:val="0"/>
              <w:bidi w:val="0"/>
              <w:adjustRightInd w:val="0"/>
              <w:snapToGrid/>
              <w:spacing w:line="480" w:lineRule="auto"/>
              <w:ind w:left="0" w:leftChars="0"/>
              <w:jc w:val="center"/>
              <w:textAlignment w:val="auto"/>
              <w:rPr>
                <w:rFonts w:hint="eastAsia" w:ascii="仿宋" w:hAnsi="仿宋" w:eastAsia="仿宋" w:cs="仿宋"/>
                <w:b/>
                <w:bCs/>
                <w:color w:val="auto"/>
                <w:sz w:val="36"/>
                <w:szCs w:val="36"/>
                <w:highlight w:val="none"/>
                <w:vertAlign w:val="baseline"/>
                <w:lang w:val="en-US" w:eastAsia="zh-CN" w:bidi="ar-SA"/>
              </w:rPr>
            </w:pPr>
            <w:r>
              <w:rPr>
                <w:rFonts w:hint="eastAsia" w:ascii="仿宋" w:hAnsi="仿宋" w:eastAsia="仿宋" w:cs="仿宋"/>
                <w:b/>
                <w:bCs/>
                <w:color w:val="auto"/>
                <w:spacing w:val="300"/>
                <w:kern w:val="0"/>
                <w:sz w:val="36"/>
                <w:szCs w:val="36"/>
                <w:highlight w:val="none"/>
                <w:fitText w:val="1320" w:id="651761358"/>
                <w:vertAlign w:val="baseline"/>
                <w:lang w:val="en-US" w:eastAsia="zh-CN"/>
              </w:rPr>
              <w:t>韩</w:t>
            </w:r>
            <w:r>
              <w:rPr>
                <w:rFonts w:hint="eastAsia" w:ascii="仿宋" w:hAnsi="仿宋" w:eastAsia="仿宋" w:cs="仿宋"/>
                <w:b/>
                <w:bCs/>
                <w:color w:val="auto"/>
                <w:spacing w:val="0"/>
                <w:kern w:val="0"/>
                <w:sz w:val="36"/>
                <w:szCs w:val="36"/>
                <w:highlight w:val="none"/>
                <w:fitText w:val="1320" w:id="651761358"/>
                <w:vertAlign w:val="baseline"/>
                <w:lang w:val="en-US" w:eastAsia="zh-CN"/>
              </w:rPr>
              <w:t>霜</w:t>
            </w:r>
          </w:p>
        </w:tc>
        <w:tc>
          <w:tcPr>
            <w:tcW w:w="6747" w:type="dxa"/>
            <w:shd w:val="clear" w:color="auto" w:fill="auto"/>
            <w:vAlign w:val="center"/>
          </w:tcPr>
          <w:p w14:paraId="26B792B0">
            <w:pPr>
              <w:pStyle w:val="20"/>
              <w:keepNext w:val="0"/>
              <w:keepLines w:val="0"/>
              <w:pageBreakBefore w:val="0"/>
              <w:widowControl w:val="0"/>
              <w:kinsoku/>
              <w:wordWrap/>
              <w:overflowPunct/>
              <w:topLinePunct w:val="0"/>
              <w:autoSpaceDE w:val="0"/>
              <w:autoSpaceDN w:val="0"/>
              <w:bidi w:val="0"/>
              <w:adjustRightInd w:val="0"/>
              <w:snapToGrid/>
              <w:spacing w:line="480" w:lineRule="auto"/>
              <w:ind w:left="0" w:leftChars="0"/>
              <w:jc w:val="center"/>
              <w:textAlignment w:val="auto"/>
              <w:rPr>
                <w:rFonts w:hint="eastAsia" w:ascii="仿宋" w:hAnsi="仿宋" w:eastAsia="仿宋" w:cs="仿宋"/>
                <w:b/>
                <w:bCs/>
                <w:color w:val="auto"/>
                <w:sz w:val="36"/>
                <w:szCs w:val="36"/>
                <w:highlight w:val="none"/>
                <w:vertAlign w:val="baseline"/>
                <w:lang w:val="en-US" w:eastAsia="zh-CN" w:bidi="ar-SA"/>
              </w:rPr>
            </w:pPr>
            <w:r>
              <w:rPr>
                <w:rFonts w:hint="eastAsia" w:ascii="仿宋" w:hAnsi="仿宋" w:eastAsia="仿宋" w:cs="仿宋"/>
                <w:b/>
                <w:bCs/>
                <w:color w:val="auto"/>
                <w:spacing w:val="130"/>
                <w:w w:val="100"/>
                <w:kern w:val="0"/>
                <w:sz w:val="36"/>
                <w:szCs w:val="36"/>
                <w:highlight w:val="none"/>
                <w:fitText w:val="1600" w:id="325273893"/>
                <w:vertAlign w:val="baseline"/>
                <w:lang w:val="en-US" w:eastAsia="zh-CN"/>
              </w:rPr>
              <w:t>工程</w:t>
            </w:r>
            <w:r>
              <w:rPr>
                <w:rFonts w:hint="eastAsia" w:ascii="仿宋" w:hAnsi="仿宋" w:eastAsia="仿宋" w:cs="仿宋"/>
                <w:b/>
                <w:bCs/>
                <w:color w:val="auto"/>
                <w:spacing w:val="0"/>
                <w:w w:val="100"/>
                <w:kern w:val="0"/>
                <w:sz w:val="36"/>
                <w:szCs w:val="36"/>
                <w:highlight w:val="none"/>
                <w:fitText w:val="1600" w:id="325273893"/>
                <w:vertAlign w:val="baseline"/>
                <w:lang w:val="en-US" w:eastAsia="zh-CN"/>
              </w:rPr>
              <w:t>师</w:t>
            </w:r>
          </w:p>
        </w:tc>
      </w:tr>
    </w:tbl>
    <w:p w14:paraId="1C39CBAD">
      <w:pPr>
        <w:rPr>
          <w:rFonts w:hint="default"/>
          <w:color w:val="auto"/>
        </w:rPr>
        <w:sectPr>
          <w:pgSz w:w="23814" w:h="16840" w:orient="landscape"/>
          <w:pgMar w:top="1797" w:right="1440" w:bottom="1797" w:left="1440" w:header="851" w:footer="992" w:gutter="0"/>
          <w:pgBorders>
            <w:top w:val="none" w:sz="0" w:space="0"/>
            <w:left w:val="none" w:sz="0" w:space="0"/>
            <w:bottom w:val="none" w:sz="0" w:space="0"/>
            <w:right w:val="none" w:sz="0" w:space="0"/>
          </w:pgBorders>
          <w:pgNumType w:fmt="upperRoman" w:start="1"/>
          <w:cols w:space="720" w:num="1"/>
          <w:titlePg/>
          <w:docGrid w:type="lines" w:linePitch="381" w:charSpace="0"/>
        </w:sectPr>
      </w:pPr>
    </w:p>
    <w:p w14:paraId="623ECC54">
      <w:pPr>
        <w:numPr>
          <w:ilvl w:val="0"/>
          <w:numId w:val="0"/>
        </w:numPr>
        <w:jc w:val="center"/>
        <w:rPr>
          <w:rFonts w:hint="default" w:ascii="Times New Roman" w:hAnsi="Times New Roman" w:eastAsia="仿宋" w:cs="Times New Roman"/>
          <w:b/>
          <w:bCs/>
          <w:color w:val="auto"/>
          <w:sz w:val="44"/>
          <w:szCs w:val="44"/>
          <w:highlight w:val="none"/>
          <w:lang w:val="en-US" w:eastAsia="zh-CN"/>
        </w:rPr>
      </w:pPr>
      <w:r>
        <w:rPr>
          <w:rFonts w:hint="default" w:ascii="Times New Roman" w:hAnsi="Times New Roman" w:eastAsia="仿宋" w:cs="Times New Roman"/>
          <w:b/>
          <w:bCs/>
          <w:color w:val="auto"/>
          <w:sz w:val="44"/>
          <w:szCs w:val="44"/>
          <w:highlight w:val="none"/>
          <w:lang w:val="en-US" w:eastAsia="zh-CN"/>
        </w:rPr>
        <w:t>目  录</w:t>
      </w:r>
    </w:p>
    <w:sdt>
      <w:sdtPr>
        <w:rPr>
          <w:rFonts w:hint="default" w:ascii="Times New Roman" w:hAnsi="Times New Roman" w:eastAsia="宋体" w:cs="Times New Roman"/>
          <w:color w:val="0000FF"/>
          <w:kern w:val="2"/>
          <w:sz w:val="21"/>
          <w:szCs w:val="24"/>
          <w:highlight w:val="none"/>
          <w:lang w:val="en-US" w:eastAsia="zh-CN" w:bidi="ar-SA"/>
        </w:rPr>
        <w:id w:val="147465616"/>
        <w15:color w:val="DBDBDB"/>
        <w:docPartObj>
          <w:docPartGallery w:val="Table of Contents"/>
          <w:docPartUnique/>
        </w:docPartObj>
      </w:sdtPr>
      <w:sdtEndPr>
        <w:rPr>
          <w:rFonts w:hint="default" w:ascii="Times New Roman" w:hAnsi="Times New Roman" w:eastAsia="宋体" w:cs="Times New Roman"/>
          <w:b/>
          <w:color w:val="0000FF"/>
          <w:kern w:val="2"/>
          <w:sz w:val="21"/>
          <w:szCs w:val="24"/>
          <w:highlight w:val="none"/>
          <w:lang w:val="en-US" w:eastAsia="zh-CN" w:bidi="ar-SA"/>
        </w:rPr>
      </w:sdtEndPr>
      <w:sdtContent>
        <w:p w14:paraId="00247B2A">
          <w:pPr>
            <w:spacing w:before="0" w:beforeLines="0" w:after="0" w:afterLines="0" w:line="240" w:lineRule="auto"/>
            <w:ind w:left="0" w:leftChars="0" w:right="0" w:rightChars="0" w:firstLine="0" w:firstLineChars="0"/>
            <w:jc w:val="center"/>
            <w:rPr>
              <w:rFonts w:hint="default" w:ascii="Times New Roman" w:hAnsi="Times New Roman" w:cs="Times New Roman"/>
              <w:color w:val="0000FF"/>
              <w:highlight w:val="none"/>
            </w:rPr>
          </w:pPr>
        </w:p>
        <w:p w14:paraId="4D65D56A">
          <w:pPr>
            <w:pStyle w:val="11"/>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TOC \o "1-2" \h \u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_Toc4835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eastAsia" w:ascii="Times New Roman" w:hAnsi="Times New Roman" w:eastAsia="仿宋" w:cs="Times New Roman"/>
              <w:color w:val="auto"/>
              <w:sz w:val="32"/>
              <w:szCs w:val="32"/>
              <w:lang w:val="en-US" w:eastAsia="zh-CN"/>
            </w:rPr>
            <w:t xml:space="preserve">第一章 </w:t>
          </w:r>
          <w:r>
            <w:rPr>
              <w:rFonts w:hint="default" w:ascii="Times New Roman" w:hAnsi="Times New Roman" w:eastAsia="仿宋" w:cs="Times New Roman"/>
              <w:color w:val="auto"/>
              <w:sz w:val="32"/>
              <w:szCs w:val="32"/>
              <w:highlight w:val="none"/>
              <w:lang w:val="en-US" w:eastAsia="zh-CN"/>
            </w:rPr>
            <w:t>规划总则</w:t>
          </w:r>
          <w:r>
            <w:rPr>
              <w:color w:val="auto"/>
              <w:sz w:val="32"/>
              <w:szCs w:val="32"/>
            </w:rPr>
            <w:tab/>
          </w:r>
          <w:r>
            <w:rPr>
              <w:color w:val="auto"/>
              <w:sz w:val="32"/>
              <w:szCs w:val="32"/>
            </w:rPr>
            <w:fldChar w:fldCharType="begin"/>
          </w:r>
          <w:r>
            <w:rPr>
              <w:color w:val="auto"/>
              <w:sz w:val="32"/>
              <w:szCs w:val="32"/>
            </w:rPr>
            <w:instrText xml:space="preserve"> PAGEREF _Toc4835 \h </w:instrText>
          </w:r>
          <w:r>
            <w:rPr>
              <w:color w:val="auto"/>
              <w:sz w:val="32"/>
              <w:szCs w:val="32"/>
            </w:rPr>
            <w:fldChar w:fldCharType="separate"/>
          </w:r>
          <w:r>
            <w:rPr>
              <w:color w:val="auto"/>
              <w:sz w:val="32"/>
              <w:szCs w:val="32"/>
            </w:rPr>
            <w:t>1</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2A808D2B">
          <w:pPr>
            <w:pStyle w:val="12"/>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_Toc9008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default" w:ascii="Times New Roman" w:hAnsi="Times New Roman" w:eastAsia="仿宋" w:cs="Times New Roman"/>
              <w:color w:val="auto"/>
              <w:sz w:val="32"/>
              <w:szCs w:val="32"/>
              <w:highlight w:val="none"/>
              <w:lang w:val="en-US" w:eastAsia="zh-CN"/>
            </w:rPr>
            <w:t>1.1规划背景</w:t>
          </w:r>
          <w:r>
            <w:rPr>
              <w:color w:val="auto"/>
              <w:sz w:val="32"/>
              <w:szCs w:val="32"/>
            </w:rPr>
            <w:tab/>
          </w:r>
          <w:r>
            <w:rPr>
              <w:color w:val="auto"/>
              <w:sz w:val="32"/>
              <w:szCs w:val="32"/>
            </w:rPr>
            <w:fldChar w:fldCharType="begin"/>
          </w:r>
          <w:r>
            <w:rPr>
              <w:color w:val="auto"/>
              <w:sz w:val="32"/>
              <w:szCs w:val="32"/>
            </w:rPr>
            <w:instrText xml:space="preserve"> PAGEREF _Toc9008 \h </w:instrText>
          </w:r>
          <w:r>
            <w:rPr>
              <w:color w:val="auto"/>
              <w:sz w:val="32"/>
              <w:szCs w:val="32"/>
            </w:rPr>
            <w:fldChar w:fldCharType="separate"/>
          </w:r>
          <w:r>
            <w:rPr>
              <w:color w:val="auto"/>
              <w:sz w:val="32"/>
              <w:szCs w:val="32"/>
            </w:rPr>
            <w:t>1</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4FA7BBC2">
          <w:pPr>
            <w:pStyle w:val="12"/>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_Toc11117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default" w:ascii="Times New Roman" w:hAnsi="Times New Roman" w:eastAsia="仿宋" w:cs="Times New Roman"/>
              <w:color w:val="auto"/>
              <w:sz w:val="32"/>
              <w:szCs w:val="32"/>
              <w:highlight w:val="none"/>
              <w:lang w:val="en-US" w:eastAsia="zh-CN"/>
            </w:rPr>
            <w:t>1.2 指导思想</w:t>
          </w:r>
          <w:r>
            <w:rPr>
              <w:color w:val="auto"/>
              <w:sz w:val="32"/>
              <w:szCs w:val="32"/>
            </w:rPr>
            <w:tab/>
          </w:r>
          <w:r>
            <w:rPr>
              <w:color w:val="auto"/>
              <w:sz w:val="32"/>
              <w:szCs w:val="32"/>
            </w:rPr>
            <w:fldChar w:fldCharType="begin"/>
          </w:r>
          <w:r>
            <w:rPr>
              <w:color w:val="auto"/>
              <w:sz w:val="32"/>
              <w:szCs w:val="32"/>
            </w:rPr>
            <w:instrText xml:space="preserve"> PAGEREF _Toc11117 \h </w:instrText>
          </w:r>
          <w:r>
            <w:rPr>
              <w:color w:val="auto"/>
              <w:sz w:val="32"/>
              <w:szCs w:val="32"/>
            </w:rPr>
            <w:fldChar w:fldCharType="separate"/>
          </w:r>
          <w:r>
            <w:rPr>
              <w:color w:val="auto"/>
              <w:sz w:val="32"/>
              <w:szCs w:val="32"/>
            </w:rPr>
            <w:t>1</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618466D9">
          <w:pPr>
            <w:pStyle w:val="12"/>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_Toc11130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default" w:ascii="Times New Roman" w:hAnsi="Times New Roman" w:eastAsia="仿宋" w:cs="Times New Roman"/>
              <w:color w:val="auto"/>
              <w:sz w:val="32"/>
              <w:szCs w:val="32"/>
              <w:highlight w:val="none"/>
              <w:lang w:val="en-US" w:eastAsia="zh-CN"/>
            </w:rPr>
            <w:t>1.3 编制原则</w:t>
          </w:r>
          <w:r>
            <w:rPr>
              <w:color w:val="auto"/>
              <w:sz w:val="32"/>
              <w:szCs w:val="32"/>
            </w:rPr>
            <w:tab/>
          </w:r>
          <w:r>
            <w:rPr>
              <w:color w:val="auto"/>
              <w:sz w:val="32"/>
              <w:szCs w:val="32"/>
            </w:rPr>
            <w:fldChar w:fldCharType="begin"/>
          </w:r>
          <w:r>
            <w:rPr>
              <w:color w:val="auto"/>
              <w:sz w:val="32"/>
              <w:szCs w:val="32"/>
            </w:rPr>
            <w:instrText xml:space="preserve"> PAGEREF _Toc11130 \h </w:instrText>
          </w:r>
          <w:r>
            <w:rPr>
              <w:color w:val="auto"/>
              <w:sz w:val="32"/>
              <w:szCs w:val="32"/>
            </w:rPr>
            <w:fldChar w:fldCharType="separate"/>
          </w:r>
          <w:r>
            <w:rPr>
              <w:color w:val="auto"/>
              <w:sz w:val="32"/>
              <w:szCs w:val="32"/>
            </w:rPr>
            <w:t>1</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34D57D2E">
          <w:pPr>
            <w:pStyle w:val="12"/>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_Toc21618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default" w:ascii="Times New Roman" w:hAnsi="Times New Roman" w:eastAsia="仿宋" w:cs="Times New Roman"/>
              <w:color w:val="auto"/>
              <w:sz w:val="32"/>
              <w:szCs w:val="32"/>
              <w:highlight w:val="none"/>
              <w:lang w:val="en-US" w:eastAsia="zh-CN"/>
            </w:rPr>
            <w:t>1.4编制依据</w:t>
          </w:r>
          <w:r>
            <w:rPr>
              <w:color w:val="auto"/>
              <w:sz w:val="32"/>
              <w:szCs w:val="32"/>
            </w:rPr>
            <w:tab/>
          </w:r>
          <w:r>
            <w:rPr>
              <w:color w:val="auto"/>
              <w:sz w:val="32"/>
              <w:szCs w:val="32"/>
            </w:rPr>
            <w:fldChar w:fldCharType="begin"/>
          </w:r>
          <w:r>
            <w:rPr>
              <w:color w:val="auto"/>
              <w:sz w:val="32"/>
              <w:szCs w:val="32"/>
            </w:rPr>
            <w:instrText xml:space="preserve"> PAGEREF _Toc21618 \h </w:instrText>
          </w:r>
          <w:r>
            <w:rPr>
              <w:color w:val="auto"/>
              <w:sz w:val="32"/>
              <w:szCs w:val="32"/>
            </w:rPr>
            <w:fldChar w:fldCharType="separate"/>
          </w:r>
          <w:r>
            <w:rPr>
              <w:color w:val="auto"/>
              <w:sz w:val="32"/>
              <w:szCs w:val="32"/>
            </w:rPr>
            <w:t>2</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3794D678">
          <w:pPr>
            <w:pStyle w:val="12"/>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_Toc17376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default" w:ascii="Times New Roman" w:hAnsi="Times New Roman" w:eastAsia="仿宋" w:cs="Times New Roman"/>
              <w:color w:val="auto"/>
              <w:sz w:val="32"/>
              <w:szCs w:val="32"/>
              <w:highlight w:val="none"/>
              <w:lang w:val="en-US" w:eastAsia="zh-CN"/>
            </w:rPr>
            <w:t>1.5规划期限</w:t>
          </w:r>
          <w:r>
            <w:rPr>
              <w:color w:val="auto"/>
              <w:sz w:val="32"/>
              <w:szCs w:val="32"/>
            </w:rPr>
            <w:tab/>
          </w:r>
          <w:r>
            <w:rPr>
              <w:color w:val="auto"/>
              <w:sz w:val="32"/>
              <w:szCs w:val="32"/>
            </w:rPr>
            <w:fldChar w:fldCharType="begin"/>
          </w:r>
          <w:r>
            <w:rPr>
              <w:color w:val="auto"/>
              <w:sz w:val="32"/>
              <w:szCs w:val="32"/>
            </w:rPr>
            <w:instrText xml:space="preserve"> PAGEREF _Toc17376 \h </w:instrText>
          </w:r>
          <w:r>
            <w:rPr>
              <w:color w:val="auto"/>
              <w:sz w:val="32"/>
              <w:szCs w:val="32"/>
            </w:rPr>
            <w:fldChar w:fldCharType="separate"/>
          </w:r>
          <w:r>
            <w:rPr>
              <w:color w:val="auto"/>
              <w:sz w:val="32"/>
              <w:szCs w:val="32"/>
            </w:rPr>
            <w:t>4</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39F6F6B6">
          <w:pPr>
            <w:pStyle w:val="12"/>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_Toc17793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default" w:ascii="Times New Roman" w:hAnsi="Times New Roman" w:eastAsia="仿宋" w:cs="Times New Roman"/>
              <w:color w:val="auto"/>
              <w:sz w:val="32"/>
              <w:szCs w:val="32"/>
              <w:highlight w:val="none"/>
              <w:lang w:val="en-US" w:eastAsia="zh-CN"/>
            </w:rPr>
            <w:t>1.6规划范围</w:t>
          </w:r>
          <w:r>
            <w:rPr>
              <w:color w:val="auto"/>
              <w:sz w:val="32"/>
              <w:szCs w:val="32"/>
            </w:rPr>
            <w:tab/>
          </w:r>
          <w:r>
            <w:rPr>
              <w:color w:val="auto"/>
              <w:sz w:val="32"/>
              <w:szCs w:val="32"/>
            </w:rPr>
            <w:fldChar w:fldCharType="begin"/>
          </w:r>
          <w:r>
            <w:rPr>
              <w:color w:val="auto"/>
              <w:sz w:val="32"/>
              <w:szCs w:val="32"/>
            </w:rPr>
            <w:instrText xml:space="preserve"> PAGEREF _Toc17793 \h </w:instrText>
          </w:r>
          <w:r>
            <w:rPr>
              <w:color w:val="auto"/>
              <w:sz w:val="32"/>
              <w:szCs w:val="32"/>
            </w:rPr>
            <w:fldChar w:fldCharType="separate"/>
          </w:r>
          <w:r>
            <w:rPr>
              <w:color w:val="auto"/>
              <w:sz w:val="32"/>
              <w:szCs w:val="32"/>
            </w:rPr>
            <w:t>4</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564FD38F">
          <w:pPr>
            <w:pStyle w:val="12"/>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_Toc25613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default" w:ascii="Times New Roman" w:hAnsi="Times New Roman" w:eastAsia="仿宋" w:cs="Times New Roman"/>
              <w:color w:val="auto"/>
              <w:sz w:val="32"/>
              <w:szCs w:val="32"/>
              <w:highlight w:val="none"/>
              <w:lang w:val="en-US" w:eastAsia="zh-CN"/>
            </w:rPr>
            <w:t>1.7规划目标</w:t>
          </w:r>
          <w:r>
            <w:rPr>
              <w:color w:val="auto"/>
              <w:sz w:val="32"/>
              <w:szCs w:val="32"/>
            </w:rPr>
            <w:tab/>
          </w:r>
          <w:r>
            <w:rPr>
              <w:color w:val="auto"/>
              <w:sz w:val="32"/>
              <w:szCs w:val="32"/>
            </w:rPr>
            <w:fldChar w:fldCharType="begin"/>
          </w:r>
          <w:r>
            <w:rPr>
              <w:color w:val="auto"/>
              <w:sz w:val="32"/>
              <w:szCs w:val="32"/>
            </w:rPr>
            <w:instrText xml:space="preserve"> PAGEREF _Toc25613 \h </w:instrText>
          </w:r>
          <w:r>
            <w:rPr>
              <w:color w:val="auto"/>
              <w:sz w:val="32"/>
              <w:szCs w:val="32"/>
            </w:rPr>
            <w:fldChar w:fldCharType="separate"/>
          </w:r>
          <w:r>
            <w:rPr>
              <w:color w:val="auto"/>
              <w:sz w:val="32"/>
              <w:szCs w:val="32"/>
            </w:rPr>
            <w:t>4</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2F820E09">
          <w:pPr>
            <w:pStyle w:val="12"/>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_Toc9357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default" w:ascii="Times New Roman" w:hAnsi="Times New Roman" w:eastAsia="仿宋" w:cs="Times New Roman"/>
              <w:color w:val="auto"/>
              <w:sz w:val="32"/>
              <w:szCs w:val="32"/>
              <w:highlight w:val="none"/>
              <w:lang w:val="en-US" w:eastAsia="zh-CN"/>
            </w:rPr>
            <w:t>1.8术语定义</w:t>
          </w:r>
          <w:r>
            <w:rPr>
              <w:color w:val="auto"/>
              <w:sz w:val="32"/>
              <w:szCs w:val="32"/>
            </w:rPr>
            <w:tab/>
          </w:r>
          <w:r>
            <w:rPr>
              <w:color w:val="auto"/>
              <w:sz w:val="32"/>
              <w:szCs w:val="32"/>
            </w:rPr>
            <w:fldChar w:fldCharType="begin"/>
          </w:r>
          <w:r>
            <w:rPr>
              <w:color w:val="auto"/>
              <w:sz w:val="32"/>
              <w:szCs w:val="32"/>
            </w:rPr>
            <w:instrText xml:space="preserve"> PAGEREF _Toc9357 \h </w:instrText>
          </w:r>
          <w:r>
            <w:rPr>
              <w:color w:val="auto"/>
              <w:sz w:val="32"/>
              <w:szCs w:val="32"/>
            </w:rPr>
            <w:fldChar w:fldCharType="separate"/>
          </w:r>
          <w:r>
            <w:rPr>
              <w:color w:val="auto"/>
              <w:sz w:val="32"/>
              <w:szCs w:val="32"/>
            </w:rPr>
            <w:t>4</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7896F78D">
          <w:pPr>
            <w:pStyle w:val="11"/>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_Toc15188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default" w:ascii="Times New Roman" w:hAnsi="Times New Roman" w:eastAsia="仿宋" w:cs="Times New Roman"/>
              <w:color w:val="auto"/>
              <w:sz w:val="32"/>
              <w:szCs w:val="32"/>
              <w:highlight w:val="none"/>
              <w:lang w:val="en-US" w:eastAsia="zh-CN"/>
            </w:rPr>
            <w:t>第二章 区域概况</w:t>
          </w:r>
          <w:r>
            <w:rPr>
              <w:color w:val="auto"/>
              <w:sz w:val="32"/>
              <w:szCs w:val="32"/>
            </w:rPr>
            <w:tab/>
          </w:r>
          <w:r>
            <w:rPr>
              <w:color w:val="auto"/>
              <w:sz w:val="32"/>
              <w:szCs w:val="32"/>
            </w:rPr>
            <w:fldChar w:fldCharType="begin"/>
          </w:r>
          <w:r>
            <w:rPr>
              <w:color w:val="auto"/>
              <w:sz w:val="32"/>
              <w:szCs w:val="32"/>
            </w:rPr>
            <w:instrText xml:space="preserve"> PAGEREF _Toc15188 \h </w:instrText>
          </w:r>
          <w:r>
            <w:rPr>
              <w:color w:val="auto"/>
              <w:sz w:val="32"/>
              <w:szCs w:val="32"/>
            </w:rPr>
            <w:fldChar w:fldCharType="separate"/>
          </w:r>
          <w:r>
            <w:rPr>
              <w:color w:val="auto"/>
              <w:sz w:val="32"/>
              <w:szCs w:val="32"/>
            </w:rPr>
            <w:t>5</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46BC7B5E">
          <w:pPr>
            <w:pStyle w:val="12"/>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_Toc10269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default" w:ascii="Times New Roman" w:hAnsi="Times New Roman" w:eastAsia="仿宋" w:cs="Times New Roman"/>
              <w:color w:val="auto"/>
              <w:sz w:val="32"/>
              <w:szCs w:val="32"/>
              <w:highlight w:val="none"/>
              <w:lang w:val="en-US" w:eastAsia="zh-CN"/>
            </w:rPr>
            <w:t>2.1地理位置</w:t>
          </w:r>
          <w:r>
            <w:rPr>
              <w:color w:val="auto"/>
              <w:sz w:val="32"/>
              <w:szCs w:val="32"/>
            </w:rPr>
            <w:tab/>
          </w:r>
          <w:r>
            <w:rPr>
              <w:color w:val="auto"/>
              <w:sz w:val="32"/>
              <w:szCs w:val="32"/>
            </w:rPr>
            <w:fldChar w:fldCharType="begin"/>
          </w:r>
          <w:r>
            <w:rPr>
              <w:color w:val="auto"/>
              <w:sz w:val="32"/>
              <w:szCs w:val="32"/>
            </w:rPr>
            <w:instrText xml:space="preserve"> PAGEREF _Toc10269 \h </w:instrText>
          </w:r>
          <w:r>
            <w:rPr>
              <w:color w:val="auto"/>
              <w:sz w:val="32"/>
              <w:szCs w:val="32"/>
            </w:rPr>
            <w:fldChar w:fldCharType="separate"/>
          </w:r>
          <w:r>
            <w:rPr>
              <w:color w:val="auto"/>
              <w:sz w:val="32"/>
              <w:szCs w:val="32"/>
            </w:rPr>
            <w:t>5</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0AFE2628">
          <w:pPr>
            <w:pStyle w:val="12"/>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_Toc24726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default" w:ascii="Times New Roman" w:hAnsi="Times New Roman" w:eastAsia="仿宋" w:cs="Times New Roman"/>
              <w:color w:val="auto"/>
              <w:sz w:val="32"/>
              <w:szCs w:val="32"/>
              <w:highlight w:val="none"/>
              <w:lang w:val="en-US" w:eastAsia="zh-CN"/>
            </w:rPr>
            <w:t>2.2自然气候条件</w:t>
          </w:r>
          <w:r>
            <w:rPr>
              <w:color w:val="auto"/>
              <w:sz w:val="32"/>
              <w:szCs w:val="32"/>
            </w:rPr>
            <w:tab/>
          </w:r>
          <w:r>
            <w:rPr>
              <w:color w:val="auto"/>
              <w:sz w:val="32"/>
              <w:szCs w:val="32"/>
            </w:rPr>
            <w:fldChar w:fldCharType="begin"/>
          </w:r>
          <w:r>
            <w:rPr>
              <w:color w:val="auto"/>
              <w:sz w:val="32"/>
              <w:szCs w:val="32"/>
            </w:rPr>
            <w:instrText xml:space="preserve"> PAGEREF _Toc24726 \h </w:instrText>
          </w:r>
          <w:r>
            <w:rPr>
              <w:color w:val="auto"/>
              <w:sz w:val="32"/>
              <w:szCs w:val="32"/>
            </w:rPr>
            <w:fldChar w:fldCharType="separate"/>
          </w:r>
          <w:r>
            <w:rPr>
              <w:color w:val="auto"/>
              <w:sz w:val="32"/>
              <w:szCs w:val="32"/>
            </w:rPr>
            <w:t>5</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599A6E30">
          <w:pPr>
            <w:pStyle w:val="12"/>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_Toc17441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eastAsia" w:ascii="仿宋" w:hAnsi="仿宋" w:eastAsia="仿宋" w:cs="仿宋"/>
              <w:color w:val="auto"/>
              <w:sz w:val="32"/>
              <w:szCs w:val="32"/>
              <w:highlight w:val="none"/>
              <w:lang w:val="en-US" w:eastAsia="zh-CN"/>
            </w:rPr>
            <w:t>2.3社会经济状况</w:t>
          </w:r>
          <w:r>
            <w:rPr>
              <w:color w:val="auto"/>
              <w:sz w:val="32"/>
              <w:szCs w:val="32"/>
            </w:rPr>
            <w:tab/>
          </w:r>
          <w:r>
            <w:rPr>
              <w:color w:val="auto"/>
              <w:sz w:val="32"/>
              <w:szCs w:val="32"/>
            </w:rPr>
            <w:fldChar w:fldCharType="begin"/>
          </w:r>
          <w:r>
            <w:rPr>
              <w:color w:val="auto"/>
              <w:sz w:val="32"/>
              <w:szCs w:val="32"/>
            </w:rPr>
            <w:instrText xml:space="preserve"> PAGEREF _Toc17441 \h </w:instrText>
          </w:r>
          <w:r>
            <w:rPr>
              <w:color w:val="auto"/>
              <w:sz w:val="32"/>
              <w:szCs w:val="32"/>
            </w:rPr>
            <w:fldChar w:fldCharType="separate"/>
          </w:r>
          <w:r>
            <w:rPr>
              <w:color w:val="auto"/>
              <w:sz w:val="32"/>
              <w:szCs w:val="32"/>
            </w:rPr>
            <w:t>7</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3E54ED3B">
          <w:pPr>
            <w:pStyle w:val="12"/>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_Toc5711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default" w:ascii="Times New Roman" w:hAnsi="Times New Roman" w:eastAsia="仿宋" w:cs="Times New Roman"/>
              <w:color w:val="auto"/>
              <w:sz w:val="32"/>
              <w:szCs w:val="32"/>
              <w:highlight w:val="none"/>
              <w:lang w:val="en-US" w:eastAsia="zh-CN"/>
            </w:rPr>
            <w:t>2.4生态环境概况</w:t>
          </w:r>
          <w:r>
            <w:rPr>
              <w:color w:val="auto"/>
              <w:sz w:val="32"/>
              <w:szCs w:val="32"/>
            </w:rPr>
            <w:tab/>
          </w:r>
          <w:r>
            <w:rPr>
              <w:color w:val="auto"/>
              <w:sz w:val="32"/>
              <w:szCs w:val="32"/>
            </w:rPr>
            <w:fldChar w:fldCharType="begin"/>
          </w:r>
          <w:r>
            <w:rPr>
              <w:color w:val="auto"/>
              <w:sz w:val="32"/>
              <w:szCs w:val="32"/>
            </w:rPr>
            <w:instrText xml:space="preserve"> PAGEREF _Toc5711 \h </w:instrText>
          </w:r>
          <w:r>
            <w:rPr>
              <w:color w:val="auto"/>
              <w:sz w:val="32"/>
              <w:szCs w:val="32"/>
            </w:rPr>
            <w:fldChar w:fldCharType="separate"/>
          </w:r>
          <w:r>
            <w:rPr>
              <w:color w:val="auto"/>
              <w:sz w:val="32"/>
              <w:szCs w:val="32"/>
            </w:rPr>
            <w:t>8</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5A18FE7C">
          <w:pPr>
            <w:pStyle w:val="12"/>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_Toc32325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default" w:ascii="Times New Roman" w:hAnsi="Times New Roman" w:eastAsia="仿宋" w:cs="Times New Roman"/>
              <w:color w:val="auto"/>
              <w:sz w:val="32"/>
              <w:szCs w:val="32"/>
              <w:highlight w:val="none"/>
              <w:lang w:val="en-US" w:eastAsia="zh-CN"/>
            </w:rPr>
            <w:t>2.5 畜禽养殖污染防治现状</w:t>
          </w:r>
          <w:r>
            <w:rPr>
              <w:color w:val="auto"/>
              <w:sz w:val="32"/>
              <w:szCs w:val="32"/>
            </w:rPr>
            <w:tab/>
          </w:r>
          <w:r>
            <w:rPr>
              <w:color w:val="auto"/>
              <w:sz w:val="32"/>
              <w:szCs w:val="32"/>
            </w:rPr>
            <w:fldChar w:fldCharType="begin"/>
          </w:r>
          <w:r>
            <w:rPr>
              <w:color w:val="auto"/>
              <w:sz w:val="32"/>
              <w:szCs w:val="32"/>
            </w:rPr>
            <w:instrText xml:space="preserve"> PAGEREF _Toc32325 \h </w:instrText>
          </w:r>
          <w:r>
            <w:rPr>
              <w:color w:val="auto"/>
              <w:sz w:val="32"/>
              <w:szCs w:val="32"/>
            </w:rPr>
            <w:fldChar w:fldCharType="separate"/>
          </w:r>
          <w:r>
            <w:rPr>
              <w:color w:val="auto"/>
              <w:sz w:val="32"/>
              <w:szCs w:val="32"/>
            </w:rPr>
            <w:t>8</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5E58A1CF">
          <w:pPr>
            <w:pStyle w:val="12"/>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_Toc27672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default" w:ascii="Times New Roman" w:hAnsi="Times New Roman" w:eastAsia="仿宋" w:cs="Times New Roman"/>
              <w:color w:val="auto"/>
              <w:sz w:val="32"/>
              <w:szCs w:val="32"/>
              <w:highlight w:val="none"/>
              <w:lang w:val="en-US" w:eastAsia="zh-CN"/>
            </w:rPr>
            <w:t>2.6存在的问题</w:t>
          </w:r>
          <w:r>
            <w:rPr>
              <w:color w:val="auto"/>
              <w:sz w:val="32"/>
              <w:szCs w:val="32"/>
            </w:rPr>
            <w:tab/>
          </w:r>
          <w:r>
            <w:rPr>
              <w:color w:val="auto"/>
              <w:sz w:val="32"/>
              <w:szCs w:val="32"/>
            </w:rPr>
            <w:fldChar w:fldCharType="begin"/>
          </w:r>
          <w:r>
            <w:rPr>
              <w:color w:val="auto"/>
              <w:sz w:val="32"/>
              <w:szCs w:val="32"/>
            </w:rPr>
            <w:instrText xml:space="preserve"> PAGEREF _Toc27672 \h </w:instrText>
          </w:r>
          <w:r>
            <w:rPr>
              <w:color w:val="auto"/>
              <w:sz w:val="32"/>
              <w:szCs w:val="32"/>
            </w:rPr>
            <w:fldChar w:fldCharType="separate"/>
          </w:r>
          <w:r>
            <w:rPr>
              <w:color w:val="auto"/>
              <w:sz w:val="32"/>
              <w:szCs w:val="32"/>
            </w:rPr>
            <w:t>21</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6371E03B">
          <w:pPr>
            <w:pStyle w:val="11"/>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_Toc11761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default" w:ascii="Times New Roman" w:hAnsi="Times New Roman" w:eastAsia="仿宋" w:cs="Times New Roman"/>
              <w:color w:val="auto"/>
              <w:sz w:val="32"/>
              <w:szCs w:val="32"/>
              <w:highlight w:val="none"/>
              <w:lang w:val="en-US" w:eastAsia="zh-CN"/>
            </w:rPr>
            <w:t>第三章 规划目标</w:t>
          </w:r>
          <w:r>
            <w:rPr>
              <w:color w:val="auto"/>
              <w:sz w:val="32"/>
              <w:szCs w:val="32"/>
            </w:rPr>
            <w:tab/>
          </w:r>
          <w:r>
            <w:rPr>
              <w:color w:val="auto"/>
              <w:sz w:val="32"/>
              <w:szCs w:val="32"/>
            </w:rPr>
            <w:fldChar w:fldCharType="begin"/>
          </w:r>
          <w:r>
            <w:rPr>
              <w:color w:val="auto"/>
              <w:sz w:val="32"/>
              <w:szCs w:val="32"/>
            </w:rPr>
            <w:instrText xml:space="preserve"> PAGEREF _Toc11761 \h </w:instrText>
          </w:r>
          <w:r>
            <w:rPr>
              <w:color w:val="auto"/>
              <w:sz w:val="32"/>
              <w:szCs w:val="32"/>
            </w:rPr>
            <w:fldChar w:fldCharType="separate"/>
          </w:r>
          <w:r>
            <w:rPr>
              <w:color w:val="auto"/>
              <w:sz w:val="32"/>
              <w:szCs w:val="32"/>
            </w:rPr>
            <w:t>22</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7F835BAF">
          <w:pPr>
            <w:pStyle w:val="12"/>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_Toc4379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default" w:ascii="Times New Roman" w:hAnsi="Times New Roman" w:eastAsia="仿宋" w:cs="Times New Roman"/>
              <w:color w:val="auto"/>
              <w:sz w:val="32"/>
              <w:szCs w:val="32"/>
              <w:highlight w:val="none"/>
              <w:lang w:val="en-US" w:eastAsia="zh-CN"/>
            </w:rPr>
            <w:t>3.1 规划目标</w:t>
          </w:r>
          <w:r>
            <w:rPr>
              <w:color w:val="auto"/>
              <w:sz w:val="32"/>
              <w:szCs w:val="32"/>
            </w:rPr>
            <w:tab/>
          </w:r>
          <w:r>
            <w:rPr>
              <w:color w:val="auto"/>
              <w:sz w:val="32"/>
              <w:szCs w:val="32"/>
            </w:rPr>
            <w:fldChar w:fldCharType="begin"/>
          </w:r>
          <w:r>
            <w:rPr>
              <w:color w:val="auto"/>
              <w:sz w:val="32"/>
              <w:szCs w:val="32"/>
            </w:rPr>
            <w:instrText xml:space="preserve"> PAGEREF _Toc4379 \h </w:instrText>
          </w:r>
          <w:r>
            <w:rPr>
              <w:color w:val="auto"/>
              <w:sz w:val="32"/>
              <w:szCs w:val="32"/>
            </w:rPr>
            <w:fldChar w:fldCharType="separate"/>
          </w:r>
          <w:r>
            <w:rPr>
              <w:color w:val="auto"/>
              <w:sz w:val="32"/>
              <w:szCs w:val="32"/>
            </w:rPr>
            <w:t>22</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0061F2AE">
          <w:pPr>
            <w:pStyle w:val="12"/>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_Toc19817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default" w:ascii="Times New Roman" w:hAnsi="Times New Roman" w:eastAsia="仿宋" w:cs="Times New Roman"/>
              <w:color w:val="auto"/>
              <w:sz w:val="32"/>
              <w:szCs w:val="32"/>
              <w:highlight w:val="none"/>
              <w:lang w:val="en-US" w:eastAsia="zh-CN"/>
            </w:rPr>
            <w:t>3.2 畜禽养殖环境承载力分析</w:t>
          </w:r>
          <w:r>
            <w:rPr>
              <w:color w:val="auto"/>
              <w:sz w:val="32"/>
              <w:szCs w:val="32"/>
            </w:rPr>
            <w:tab/>
          </w:r>
          <w:r>
            <w:rPr>
              <w:color w:val="auto"/>
              <w:sz w:val="32"/>
              <w:szCs w:val="32"/>
            </w:rPr>
            <w:fldChar w:fldCharType="begin"/>
          </w:r>
          <w:r>
            <w:rPr>
              <w:color w:val="auto"/>
              <w:sz w:val="32"/>
              <w:szCs w:val="32"/>
            </w:rPr>
            <w:instrText xml:space="preserve"> PAGEREF _Toc19817 \h </w:instrText>
          </w:r>
          <w:r>
            <w:rPr>
              <w:color w:val="auto"/>
              <w:sz w:val="32"/>
              <w:szCs w:val="32"/>
            </w:rPr>
            <w:fldChar w:fldCharType="separate"/>
          </w:r>
          <w:r>
            <w:rPr>
              <w:color w:val="auto"/>
              <w:sz w:val="32"/>
              <w:szCs w:val="32"/>
            </w:rPr>
            <w:t>22</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1EB35BE4">
          <w:pPr>
            <w:pStyle w:val="12"/>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_Toc1872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default" w:ascii="Times New Roman" w:hAnsi="Times New Roman" w:eastAsia="仿宋" w:cs="Times New Roman"/>
              <w:color w:val="auto"/>
              <w:sz w:val="32"/>
              <w:szCs w:val="32"/>
              <w:highlight w:val="none"/>
              <w:lang w:val="en-US" w:eastAsia="zh-CN"/>
            </w:rPr>
            <w:t>3.3 目标可实现性</w:t>
          </w:r>
          <w:r>
            <w:rPr>
              <w:color w:val="auto"/>
              <w:sz w:val="32"/>
              <w:szCs w:val="32"/>
            </w:rPr>
            <w:tab/>
          </w:r>
          <w:r>
            <w:rPr>
              <w:color w:val="auto"/>
              <w:sz w:val="32"/>
              <w:szCs w:val="32"/>
            </w:rPr>
            <w:fldChar w:fldCharType="begin"/>
          </w:r>
          <w:r>
            <w:rPr>
              <w:color w:val="auto"/>
              <w:sz w:val="32"/>
              <w:szCs w:val="32"/>
            </w:rPr>
            <w:instrText xml:space="preserve"> PAGEREF _Toc1872 \h </w:instrText>
          </w:r>
          <w:r>
            <w:rPr>
              <w:color w:val="auto"/>
              <w:sz w:val="32"/>
              <w:szCs w:val="32"/>
            </w:rPr>
            <w:fldChar w:fldCharType="separate"/>
          </w:r>
          <w:r>
            <w:rPr>
              <w:color w:val="auto"/>
              <w:sz w:val="32"/>
              <w:szCs w:val="32"/>
            </w:rPr>
            <w:t>23</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48A3EB97">
          <w:pPr>
            <w:pStyle w:val="11"/>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_Toc27799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default" w:ascii="Times New Roman" w:hAnsi="Times New Roman" w:eastAsia="仿宋" w:cs="Times New Roman"/>
              <w:color w:val="auto"/>
              <w:sz w:val="32"/>
              <w:szCs w:val="32"/>
              <w:highlight w:val="none"/>
              <w:lang w:val="en-US" w:eastAsia="zh-CN"/>
            </w:rPr>
            <w:t>第四章 规划主要任务</w:t>
          </w:r>
          <w:r>
            <w:rPr>
              <w:color w:val="auto"/>
              <w:sz w:val="32"/>
              <w:szCs w:val="32"/>
            </w:rPr>
            <w:tab/>
          </w:r>
          <w:r>
            <w:rPr>
              <w:color w:val="auto"/>
              <w:sz w:val="32"/>
              <w:szCs w:val="32"/>
            </w:rPr>
            <w:fldChar w:fldCharType="begin"/>
          </w:r>
          <w:r>
            <w:rPr>
              <w:color w:val="auto"/>
              <w:sz w:val="32"/>
              <w:szCs w:val="32"/>
            </w:rPr>
            <w:instrText xml:space="preserve"> PAGEREF _Toc27799 \h </w:instrText>
          </w:r>
          <w:r>
            <w:rPr>
              <w:color w:val="auto"/>
              <w:sz w:val="32"/>
              <w:szCs w:val="32"/>
            </w:rPr>
            <w:fldChar w:fldCharType="separate"/>
          </w:r>
          <w:r>
            <w:rPr>
              <w:color w:val="auto"/>
              <w:sz w:val="32"/>
              <w:szCs w:val="32"/>
            </w:rPr>
            <w:t>25</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37D06211">
          <w:pPr>
            <w:pStyle w:val="12"/>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_Toc9597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default" w:ascii="Times New Roman" w:hAnsi="Times New Roman" w:eastAsia="仿宋" w:cs="Times New Roman"/>
              <w:color w:val="auto"/>
              <w:sz w:val="32"/>
              <w:szCs w:val="32"/>
              <w:highlight w:val="none"/>
              <w:lang w:val="en-US" w:eastAsia="zh-CN"/>
            </w:rPr>
            <w:t>4.1 确定畜禽养殖污染治理重点区域</w:t>
          </w:r>
          <w:r>
            <w:rPr>
              <w:color w:val="auto"/>
              <w:sz w:val="32"/>
              <w:szCs w:val="32"/>
            </w:rPr>
            <w:tab/>
          </w:r>
          <w:r>
            <w:rPr>
              <w:color w:val="auto"/>
              <w:sz w:val="32"/>
              <w:szCs w:val="32"/>
            </w:rPr>
            <w:fldChar w:fldCharType="begin"/>
          </w:r>
          <w:r>
            <w:rPr>
              <w:color w:val="auto"/>
              <w:sz w:val="32"/>
              <w:szCs w:val="32"/>
            </w:rPr>
            <w:instrText xml:space="preserve"> PAGEREF _Toc9597 \h </w:instrText>
          </w:r>
          <w:r>
            <w:rPr>
              <w:color w:val="auto"/>
              <w:sz w:val="32"/>
              <w:szCs w:val="32"/>
            </w:rPr>
            <w:fldChar w:fldCharType="separate"/>
          </w:r>
          <w:r>
            <w:rPr>
              <w:color w:val="auto"/>
              <w:sz w:val="32"/>
              <w:szCs w:val="32"/>
            </w:rPr>
            <w:t>25</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488256A9">
          <w:pPr>
            <w:pStyle w:val="12"/>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_Toc7052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default" w:ascii="Times New Roman" w:hAnsi="Times New Roman" w:eastAsia="仿宋" w:cs="Times New Roman"/>
              <w:color w:val="auto"/>
              <w:sz w:val="32"/>
              <w:szCs w:val="32"/>
              <w:highlight w:val="none"/>
              <w:lang w:val="en-US" w:eastAsia="zh-CN"/>
            </w:rPr>
            <w:t>4.2 提升畜禽粪污资源化利用水平</w:t>
          </w:r>
          <w:r>
            <w:rPr>
              <w:color w:val="auto"/>
              <w:sz w:val="32"/>
              <w:szCs w:val="32"/>
            </w:rPr>
            <w:tab/>
          </w:r>
          <w:r>
            <w:rPr>
              <w:color w:val="auto"/>
              <w:sz w:val="32"/>
              <w:szCs w:val="32"/>
            </w:rPr>
            <w:fldChar w:fldCharType="begin"/>
          </w:r>
          <w:r>
            <w:rPr>
              <w:color w:val="auto"/>
              <w:sz w:val="32"/>
              <w:szCs w:val="32"/>
            </w:rPr>
            <w:instrText xml:space="preserve"> PAGEREF _Toc7052 \h </w:instrText>
          </w:r>
          <w:r>
            <w:rPr>
              <w:color w:val="auto"/>
              <w:sz w:val="32"/>
              <w:szCs w:val="32"/>
            </w:rPr>
            <w:fldChar w:fldCharType="separate"/>
          </w:r>
          <w:r>
            <w:rPr>
              <w:color w:val="auto"/>
              <w:sz w:val="32"/>
              <w:szCs w:val="32"/>
            </w:rPr>
            <w:t>26</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4B2ADD29">
          <w:pPr>
            <w:pStyle w:val="12"/>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_Toc1609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default" w:ascii="Times New Roman" w:hAnsi="Times New Roman" w:eastAsia="仿宋" w:cs="Times New Roman"/>
              <w:color w:val="auto"/>
              <w:sz w:val="32"/>
              <w:szCs w:val="32"/>
              <w:highlight w:val="none"/>
              <w:lang w:val="en-US" w:eastAsia="zh-CN"/>
            </w:rPr>
            <w:t>4.3完善粪污处理和利用设施</w:t>
          </w:r>
          <w:r>
            <w:rPr>
              <w:color w:val="auto"/>
              <w:sz w:val="32"/>
              <w:szCs w:val="32"/>
            </w:rPr>
            <w:tab/>
          </w:r>
          <w:r>
            <w:rPr>
              <w:color w:val="auto"/>
              <w:sz w:val="32"/>
              <w:szCs w:val="32"/>
            </w:rPr>
            <w:fldChar w:fldCharType="begin"/>
          </w:r>
          <w:r>
            <w:rPr>
              <w:color w:val="auto"/>
              <w:sz w:val="32"/>
              <w:szCs w:val="32"/>
            </w:rPr>
            <w:instrText xml:space="preserve"> PAGEREF _Toc1609 \h </w:instrText>
          </w:r>
          <w:r>
            <w:rPr>
              <w:color w:val="auto"/>
              <w:sz w:val="32"/>
              <w:szCs w:val="32"/>
            </w:rPr>
            <w:fldChar w:fldCharType="separate"/>
          </w:r>
          <w:r>
            <w:rPr>
              <w:color w:val="auto"/>
              <w:sz w:val="32"/>
              <w:szCs w:val="32"/>
            </w:rPr>
            <w:t>27</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4E189FA3">
          <w:pPr>
            <w:pStyle w:val="12"/>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_Toc4549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default" w:ascii="Times New Roman" w:hAnsi="Times New Roman" w:eastAsia="仿宋" w:cs="Times New Roman"/>
              <w:color w:val="auto"/>
              <w:sz w:val="32"/>
              <w:szCs w:val="32"/>
              <w:highlight w:val="none"/>
              <w:lang w:val="en-US" w:eastAsia="zh-CN"/>
            </w:rPr>
            <w:t>4.4建立健全台账管理制度</w:t>
          </w:r>
          <w:r>
            <w:rPr>
              <w:color w:val="auto"/>
              <w:sz w:val="32"/>
              <w:szCs w:val="32"/>
            </w:rPr>
            <w:tab/>
          </w:r>
          <w:r>
            <w:rPr>
              <w:color w:val="auto"/>
              <w:sz w:val="32"/>
              <w:szCs w:val="32"/>
            </w:rPr>
            <w:fldChar w:fldCharType="begin"/>
          </w:r>
          <w:r>
            <w:rPr>
              <w:color w:val="auto"/>
              <w:sz w:val="32"/>
              <w:szCs w:val="32"/>
            </w:rPr>
            <w:instrText xml:space="preserve"> PAGEREF _Toc4549 \h </w:instrText>
          </w:r>
          <w:r>
            <w:rPr>
              <w:color w:val="auto"/>
              <w:sz w:val="32"/>
              <w:szCs w:val="32"/>
            </w:rPr>
            <w:fldChar w:fldCharType="separate"/>
          </w:r>
          <w:r>
            <w:rPr>
              <w:color w:val="auto"/>
              <w:sz w:val="32"/>
              <w:szCs w:val="32"/>
            </w:rPr>
            <w:t>29</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481571B3">
          <w:pPr>
            <w:pStyle w:val="12"/>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_Toc13544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default" w:ascii="Times New Roman" w:hAnsi="Times New Roman" w:eastAsia="仿宋" w:cs="Times New Roman"/>
              <w:color w:val="auto"/>
              <w:sz w:val="32"/>
              <w:szCs w:val="32"/>
              <w:highlight w:val="none"/>
              <w:lang w:val="en-US" w:eastAsia="zh-CN"/>
            </w:rPr>
            <w:t>4.5强化环境监管</w:t>
          </w:r>
          <w:r>
            <w:rPr>
              <w:color w:val="auto"/>
              <w:sz w:val="32"/>
              <w:szCs w:val="32"/>
            </w:rPr>
            <w:tab/>
          </w:r>
          <w:r>
            <w:rPr>
              <w:color w:val="auto"/>
              <w:sz w:val="32"/>
              <w:szCs w:val="32"/>
            </w:rPr>
            <w:fldChar w:fldCharType="begin"/>
          </w:r>
          <w:r>
            <w:rPr>
              <w:color w:val="auto"/>
              <w:sz w:val="32"/>
              <w:szCs w:val="32"/>
            </w:rPr>
            <w:instrText xml:space="preserve"> PAGEREF _Toc13544 \h </w:instrText>
          </w:r>
          <w:r>
            <w:rPr>
              <w:color w:val="auto"/>
              <w:sz w:val="32"/>
              <w:szCs w:val="32"/>
            </w:rPr>
            <w:fldChar w:fldCharType="separate"/>
          </w:r>
          <w:r>
            <w:rPr>
              <w:color w:val="auto"/>
              <w:sz w:val="32"/>
              <w:szCs w:val="32"/>
            </w:rPr>
            <w:t>30</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2F074B2C">
          <w:pPr>
            <w:pStyle w:val="11"/>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_Toc16550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default" w:ascii="Times New Roman" w:hAnsi="Times New Roman" w:eastAsia="仿宋" w:cs="Times New Roman"/>
              <w:color w:val="auto"/>
              <w:sz w:val="32"/>
              <w:szCs w:val="32"/>
              <w:highlight w:val="none"/>
              <w:shd w:val="clear" w:color="auto" w:fill="auto"/>
              <w:lang w:val="en-US" w:eastAsia="zh-CN"/>
            </w:rPr>
            <w:t>第五章 重点工程</w:t>
          </w:r>
          <w:r>
            <w:rPr>
              <w:color w:val="auto"/>
              <w:sz w:val="32"/>
              <w:szCs w:val="32"/>
            </w:rPr>
            <w:tab/>
          </w:r>
          <w:r>
            <w:rPr>
              <w:color w:val="auto"/>
              <w:sz w:val="32"/>
              <w:szCs w:val="32"/>
            </w:rPr>
            <w:fldChar w:fldCharType="begin"/>
          </w:r>
          <w:r>
            <w:rPr>
              <w:color w:val="auto"/>
              <w:sz w:val="32"/>
              <w:szCs w:val="32"/>
            </w:rPr>
            <w:instrText xml:space="preserve"> PAGEREF _Toc16550 \h </w:instrText>
          </w:r>
          <w:r>
            <w:rPr>
              <w:color w:val="auto"/>
              <w:sz w:val="32"/>
              <w:szCs w:val="32"/>
            </w:rPr>
            <w:fldChar w:fldCharType="separate"/>
          </w:r>
          <w:r>
            <w:rPr>
              <w:color w:val="auto"/>
              <w:sz w:val="32"/>
              <w:szCs w:val="32"/>
            </w:rPr>
            <w:t>31</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17D40BE3">
          <w:pPr>
            <w:pStyle w:val="12"/>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_Toc11307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default" w:ascii="Times New Roman" w:hAnsi="Times New Roman" w:eastAsia="仿宋" w:cs="Times New Roman"/>
              <w:color w:val="auto"/>
              <w:sz w:val="32"/>
              <w:szCs w:val="32"/>
              <w:highlight w:val="none"/>
              <w:shd w:val="clear" w:color="auto" w:fill="auto"/>
              <w:lang w:val="en-US" w:eastAsia="zh-CN"/>
            </w:rPr>
            <w:t>5.</w:t>
          </w:r>
          <w:r>
            <w:rPr>
              <w:rFonts w:hint="eastAsia" w:ascii="Times New Roman" w:hAnsi="Times New Roman" w:eastAsia="仿宋" w:cs="Times New Roman"/>
              <w:color w:val="auto"/>
              <w:sz w:val="32"/>
              <w:szCs w:val="32"/>
              <w:highlight w:val="none"/>
              <w:shd w:val="clear" w:color="auto" w:fill="auto"/>
              <w:lang w:val="en-US" w:eastAsia="zh-CN"/>
            </w:rPr>
            <w:t>1重点</w:t>
          </w:r>
          <w:r>
            <w:rPr>
              <w:rFonts w:hint="default" w:ascii="Times New Roman" w:hAnsi="Times New Roman" w:eastAsia="仿宋" w:cs="Times New Roman"/>
              <w:color w:val="auto"/>
              <w:sz w:val="32"/>
              <w:szCs w:val="32"/>
              <w:highlight w:val="none"/>
              <w:shd w:val="clear" w:color="auto" w:fill="auto"/>
              <w:lang w:val="en-US" w:eastAsia="zh-CN"/>
            </w:rPr>
            <w:t>工程</w:t>
          </w:r>
          <w:r>
            <w:rPr>
              <w:rFonts w:hint="eastAsia" w:ascii="Times New Roman" w:hAnsi="Times New Roman" w:eastAsia="仿宋" w:cs="Times New Roman"/>
              <w:color w:val="auto"/>
              <w:sz w:val="32"/>
              <w:szCs w:val="32"/>
              <w:highlight w:val="none"/>
              <w:shd w:val="clear" w:color="auto" w:fill="auto"/>
              <w:lang w:val="en-US" w:eastAsia="zh-CN"/>
            </w:rPr>
            <w:t>建设内容</w:t>
          </w:r>
          <w:r>
            <w:rPr>
              <w:color w:val="auto"/>
              <w:sz w:val="32"/>
              <w:szCs w:val="32"/>
            </w:rPr>
            <w:tab/>
          </w:r>
          <w:r>
            <w:rPr>
              <w:color w:val="auto"/>
              <w:sz w:val="32"/>
              <w:szCs w:val="32"/>
            </w:rPr>
            <w:fldChar w:fldCharType="begin"/>
          </w:r>
          <w:r>
            <w:rPr>
              <w:color w:val="auto"/>
              <w:sz w:val="32"/>
              <w:szCs w:val="32"/>
            </w:rPr>
            <w:instrText xml:space="preserve"> PAGEREF _Toc11307 \h </w:instrText>
          </w:r>
          <w:r>
            <w:rPr>
              <w:color w:val="auto"/>
              <w:sz w:val="32"/>
              <w:szCs w:val="32"/>
            </w:rPr>
            <w:fldChar w:fldCharType="separate"/>
          </w:r>
          <w:r>
            <w:rPr>
              <w:color w:val="auto"/>
              <w:sz w:val="32"/>
              <w:szCs w:val="32"/>
            </w:rPr>
            <w:t>31</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685CB2E3">
          <w:pPr>
            <w:pStyle w:val="12"/>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_Toc13009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default" w:ascii="Times New Roman" w:hAnsi="Times New Roman" w:eastAsia="仿宋" w:cs="Times New Roman"/>
              <w:color w:val="auto"/>
              <w:sz w:val="32"/>
              <w:szCs w:val="32"/>
              <w:highlight w:val="none"/>
              <w:lang w:val="en-US" w:eastAsia="zh-CN"/>
            </w:rPr>
            <w:t>5.</w:t>
          </w:r>
          <w:r>
            <w:rPr>
              <w:rFonts w:hint="eastAsia"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lang w:val="en-US" w:eastAsia="zh-CN"/>
            </w:rPr>
            <w:t xml:space="preserve"> 监管体系建设</w:t>
          </w:r>
          <w:r>
            <w:rPr>
              <w:color w:val="auto"/>
              <w:sz w:val="32"/>
              <w:szCs w:val="32"/>
            </w:rPr>
            <w:tab/>
          </w:r>
          <w:r>
            <w:rPr>
              <w:color w:val="auto"/>
              <w:sz w:val="32"/>
              <w:szCs w:val="32"/>
            </w:rPr>
            <w:fldChar w:fldCharType="begin"/>
          </w:r>
          <w:r>
            <w:rPr>
              <w:color w:val="auto"/>
              <w:sz w:val="32"/>
              <w:szCs w:val="32"/>
            </w:rPr>
            <w:instrText xml:space="preserve"> PAGEREF _Toc13009 \h </w:instrText>
          </w:r>
          <w:r>
            <w:rPr>
              <w:color w:val="auto"/>
              <w:sz w:val="32"/>
              <w:szCs w:val="32"/>
            </w:rPr>
            <w:fldChar w:fldCharType="separate"/>
          </w:r>
          <w:r>
            <w:rPr>
              <w:color w:val="auto"/>
              <w:sz w:val="32"/>
              <w:szCs w:val="32"/>
            </w:rPr>
            <w:t>31</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2E199A8B">
          <w:pPr>
            <w:pStyle w:val="11"/>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_Toc8945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default" w:ascii="Times New Roman" w:hAnsi="Times New Roman" w:eastAsia="仿宋" w:cs="Times New Roman"/>
              <w:color w:val="auto"/>
              <w:sz w:val="32"/>
              <w:szCs w:val="32"/>
              <w:highlight w:val="none"/>
              <w:lang w:val="en-US" w:eastAsia="zh-CN"/>
            </w:rPr>
            <w:t>第</w:t>
          </w:r>
          <w:r>
            <w:rPr>
              <w:rFonts w:hint="eastAsia" w:ascii="Times New Roman" w:hAnsi="Times New Roman" w:eastAsia="仿宋" w:cs="Times New Roman"/>
              <w:color w:val="auto"/>
              <w:sz w:val="32"/>
              <w:szCs w:val="32"/>
              <w:highlight w:val="none"/>
              <w:lang w:val="en-US" w:eastAsia="zh-CN"/>
            </w:rPr>
            <w:t>六</w:t>
          </w:r>
          <w:r>
            <w:rPr>
              <w:rFonts w:hint="default" w:ascii="Times New Roman" w:hAnsi="Times New Roman" w:eastAsia="仿宋" w:cs="Times New Roman"/>
              <w:color w:val="auto"/>
              <w:sz w:val="32"/>
              <w:szCs w:val="32"/>
              <w:highlight w:val="none"/>
              <w:lang w:val="en-US" w:eastAsia="zh-CN"/>
            </w:rPr>
            <w:t>章 效益分析</w:t>
          </w:r>
          <w:r>
            <w:rPr>
              <w:color w:val="auto"/>
              <w:sz w:val="32"/>
              <w:szCs w:val="32"/>
            </w:rPr>
            <w:tab/>
          </w:r>
          <w:r>
            <w:rPr>
              <w:color w:val="auto"/>
              <w:sz w:val="32"/>
              <w:szCs w:val="32"/>
            </w:rPr>
            <w:fldChar w:fldCharType="begin"/>
          </w:r>
          <w:r>
            <w:rPr>
              <w:color w:val="auto"/>
              <w:sz w:val="32"/>
              <w:szCs w:val="32"/>
            </w:rPr>
            <w:instrText xml:space="preserve"> PAGEREF _Toc8945 \h </w:instrText>
          </w:r>
          <w:r>
            <w:rPr>
              <w:color w:val="auto"/>
              <w:sz w:val="32"/>
              <w:szCs w:val="32"/>
            </w:rPr>
            <w:fldChar w:fldCharType="separate"/>
          </w:r>
          <w:r>
            <w:rPr>
              <w:color w:val="auto"/>
              <w:sz w:val="32"/>
              <w:szCs w:val="32"/>
            </w:rPr>
            <w:t>33</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3BDED8C3">
          <w:pPr>
            <w:pStyle w:val="12"/>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_Toc26439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eastAsia"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lang w:val="en-US" w:eastAsia="zh-CN"/>
            </w:rPr>
            <w:t>.1 经济效益</w:t>
          </w:r>
          <w:r>
            <w:rPr>
              <w:color w:val="auto"/>
              <w:sz w:val="32"/>
              <w:szCs w:val="32"/>
            </w:rPr>
            <w:tab/>
          </w:r>
          <w:r>
            <w:rPr>
              <w:color w:val="auto"/>
              <w:sz w:val="32"/>
              <w:szCs w:val="32"/>
            </w:rPr>
            <w:fldChar w:fldCharType="begin"/>
          </w:r>
          <w:r>
            <w:rPr>
              <w:color w:val="auto"/>
              <w:sz w:val="32"/>
              <w:szCs w:val="32"/>
            </w:rPr>
            <w:instrText xml:space="preserve"> PAGEREF _Toc26439 \h </w:instrText>
          </w:r>
          <w:r>
            <w:rPr>
              <w:color w:val="auto"/>
              <w:sz w:val="32"/>
              <w:szCs w:val="32"/>
            </w:rPr>
            <w:fldChar w:fldCharType="separate"/>
          </w:r>
          <w:r>
            <w:rPr>
              <w:color w:val="auto"/>
              <w:sz w:val="32"/>
              <w:szCs w:val="32"/>
            </w:rPr>
            <w:t>33</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4AC090C6">
          <w:pPr>
            <w:pStyle w:val="12"/>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_Toc14675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eastAsia"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lang w:val="en-US" w:eastAsia="zh-CN"/>
            </w:rPr>
            <w:t>.2环境效益</w:t>
          </w:r>
          <w:r>
            <w:rPr>
              <w:color w:val="auto"/>
              <w:sz w:val="32"/>
              <w:szCs w:val="32"/>
            </w:rPr>
            <w:tab/>
          </w:r>
          <w:r>
            <w:rPr>
              <w:color w:val="auto"/>
              <w:sz w:val="32"/>
              <w:szCs w:val="32"/>
            </w:rPr>
            <w:fldChar w:fldCharType="begin"/>
          </w:r>
          <w:r>
            <w:rPr>
              <w:color w:val="auto"/>
              <w:sz w:val="32"/>
              <w:szCs w:val="32"/>
            </w:rPr>
            <w:instrText xml:space="preserve"> PAGEREF _Toc14675 \h </w:instrText>
          </w:r>
          <w:r>
            <w:rPr>
              <w:color w:val="auto"/>
              <w:sz w:val="32"/>
              <w:szCs w:val="32"/>
            </w:rPr>
            <w:fldChar w:fldCharType="separate"/>
          </w:r>
          <w:r>
            <w:rPr>
              <w:color w:val="auto"/>
              <w:sz w:val="32"/>
              <w:szCs w:val="32"/>
            </w:rPr>
            <w:t>33</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0A0B3D1D">
          <w:pPr>
            <w:pStyle w:val="12"/>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_Toc3697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eastAsia"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lang w:val="en-US" w:eastAsia="zh-CN"/>
            </w:rPr>
            <w:t>.3社会效益</w:t>
          </w:r>
          <w:r>
            <w:rPr>
              <w:color w:val="auto"/>
              <w:sz w:val="32"/>
              <w:szCs w:val="32"/>
            </w:rPr>
            <w:tab/>
          </w:r>
          <w:r>
            <w:rPr>
              <w:color w:val="auto"/>
              <w:sz w:val="32"/>
              <w:szCs w:val="32"/>
            </w:rPr>
            <w:fldChar w:fldCharType="begin"/>
          </w:r>
          <w:r>
            <w:rPr>
              <w:color w:val="auto"/>
              <w:sz w:val="32"/>
              <w:szCs w:val="32"/>
            </w:rPr>
            <w:instrText xml:space="preserve"> PAGEREF _Toc3697 \h </w:instrText>
          </w:r>
          <w:r>
            <w:rPr>
              <w:color w:val="auto"/>
              <w:sz w:val="32"/>
              <w:szCs w:val="32"/>
            </w:rPr>
            <w:fldChar w:fldCharType="separate"/>
          </w:r>
          <w:r>
            <w:rPr>
              <w:color w:val="auto"/>
              <w:sz w:val="32"/>
              <w:szCs w:val="32"/>
            </w:rPr>
            <w:t>33</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4C678FCC">
          <w:pPr>
            <w:pStyle w:val="11"/>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_Toc29699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default" w:ascii="Times New Roman" w:hAnsi="Times New Roman" w:eastAsia="仿宋" w:cs="Times New Roman"/>
              <w:color w:val="auto"/>
              <w:sz w:val="32"/>
              <w:szCs w:val="32"/>
              <w:highlight w:val="none"/>
              <w:lang w:val="en-US" w:eastAsia="zh-CN"/>
            </w:rPr>
            <w:t>第</w:t>
          </w:r>
          <w:r>
            <w:rPr>
              <w:rFonts w:hint="eastAsia" w:ascii="Times New Roman" w:hAnsi="Times New Roman" w:eastAsia="仿宋" w:cs="Times New Roman"/>
              <w:color w:val="auto"/>
              <w:sz w:val="32"/>
              <w:szCs w:val="32"/>
              <w:highlight w:val="none"/>
              <w:lang w:val="en-US" w:eastAsia="zh-CN"/>
            </w:rPr>
            <w:t>七</w:t>
          </w:r>
          <w:r>
            <w:rPr>
              <w:rFonts w:hint="default" w:ascii="Times New Roman" w:hAnsi="Times New Roman" w:eastAsia="仿宋" w:cs="Times New Roman"/>
              <w:color w:val="auto"/>
              <w:sz w:val="32"/>
              <w:szCs w:val="32"/>
              <w:highlight w:val="none"/>
              <w:lang w:val="en-US" w:eastAsia="zh-CN"/>
            </w:rPr>
            <w:t>章 保障措施</w:t>
          </w:r>
          <w:r>
            <w:rPr>
              <w:color w:val="auto"/>
              <w:sz w:val="32"/>
              <w:szCs w:val="32"/>
            </w:rPr>
            <w:tab/>
          </w:r>
          <w:r>
            <w:rPr>
              <w:color w:val="auto"/>
              <w:sz w:val="32"/>
              <w:szCs w:val="32"/>
            </w:rPr>
            <w:fldChar w:fldCharType="begin"/>
          </w:r>
          <w:r>
            <w:rPr>
              <w:color w:val="auto"/>
              <w:sz w:val="32"/>
              <w:szCs w:val="32"/>
            </w:rPr>
            <w:instrText xml:space="preserve"> PAGEREF _Toc29699 \h </w:instrText>
          </w:r>
          <w:r>
            <w:rPr>
              <w:color w:val="auto"/>
              <w:sz w:val="32"/>
              <w:szCs w:val="32"/>
            </w:rPr>
            <w:fldChar w:fldCharType="separate"/>
          </w:r>
          <w:r>
            <w:rPr>
              <w:color w:val="auto"/>
              <w:sz w:val="32"/>
              <w:szCs w:val="32"/>
            </w:rPr>
            <w:t>34</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56A38861">
          <w:pPr>
            <w:pStyle w:val="12"/>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_Toc126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eastAsia" w:ascii="Times New Roman" w:hAnsi="Times New Roman" w:eastAsia="仿宋" w:cs="Times New Roman"/>
              <w:color w:val="auto"/>
              <w:sz w:val="32"/>
              <w:szCs w:val="32"/>
              <w:highlight w:val="none"/>
              <w:lang w:val="en-US" w:eastAsia="zh-CN"/>
            </w:rPr>
            <w:t>7</w:t>
          </w:r>
          <w:r>
            <w:rPr>
              <w:rFonts w:hint="default" w:ascii="Times New Roman" w:hAnsi="Times New Roman" w:eastAsia="仿宋" w:cs="Times New Roman"/>
              <w:color w:val="auto"/>
              <w:sz w:val="32"/>
              <w:szCs w:val="32"/>
              <w:highlight w:val="none"/>
              <w:lang w:val="en-US" w:eastAsia="zh-CN"/>
            </w:rPr>
            <w:t>.1组织领导</w:t>
          </w:r>
          <w:r>
            <w:rPr>
              <w:color w:val="auto"/>
              <w:sz w:val="32"/>
              <w:szCs w:val="32"/>
            </w:rPr>
            <w:tab/>
          </w:r>
          <w:r>
            <w:rPr>
              <w:color w:val="auto"/>
              <w:sz w:val="32"/>
              <w:szCs w:val="32"/>
            </w:rPr>
            <w:fldChar w:fldCharType="begin"/>
          </w:r>
          <w:r>
            <w:rPr>
              <w:color w:val="auto"/>
              <w:sz w:val="32"/>
              <w:szCs w:val="32"/>
            </w:rPr>
            <w:instrText xml:space="preserve"> PAGEREF _Toc126 \h </w:instrText>
          </w:r>
          <w:r>
            <w:rPr>
              <w:color w:val="auto"/>
              <w:sz w:val="32"/>
              <w:szCs w:val="32"/>
            </w:rPr>
            <w:fldChar w:fldCharType="separate"/>
          </w:r>
          <w:r>
            <w:rPr>
              <w:color w:val="auto"/>
              <w:sz w:val="32"/>
              <w:szCs w:val="32"/>
            </w:rPr>
            <w:t>34</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3663D3AF">
          <w:pPr>
            <w:pStyle w:val="12"/>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_Toc8105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eastAsia" w:ascii="Times New Roman" w:hAnsi="Times New Roman" w:eastAsia="仿宋" w:cs="Times New Roman"/>
              <w:color w:val="auto"/>
              <w:sz w:val="32"/>
              <w:szCs w:val="32"/>
              <w:highlight w:val="none"/>
              <w:lang w:val="en-US" w:eastAsia="zh-CN"/>
            </w:rPr>
            <w:t>7</w:t>
          </w:r>
          <w:r>
            <w:rPr>
              <w:rFonts w:hint="default" w:ascii="Times New Roman" w:hAnsi="Times New Roman" w:eastAsia="仿宋" w:cs="Times New Roman"/>
              <w:color w:val="auto"/>
              <w:sz w:val="32"/>
              <w:szCs w:val="32"/>
              <w:highlight w:val="none"/>
              <w:lang w:val="en-US" w:eastAsia="zh-CN"/>
            </w:rPr>
            <w:t>.2责任分工</w:t>
          </w:r>
          <w:r>
            <w:rPr>
              <w:color w:val="auto"/>
              <w:sz w:val="32"/>
              <w:szCs w:val="32"/>
            </w:rPr>
            <w:tab/>
          </w:r>
          <w:r>
            <w:rPr>
              <w:color w:val="auto"/>
              <w:sz w:val="32"/>
              <w:szCs w:val="32"/>
            </w:rPr>
            <w:fldChar w:fldCharType="begin"/>
          </w:r>
          <w:r>
            <w:rPr>
              <w:color w:val="auto"/>
              <w:sz w:val="32"/>
              <w:szCs w:val="32"/>
            </w:rPr>
            <w:instrText xml:space="preserve"> PAGEREF _Toc8105 \h </w:instrText>
          </w:r>
          <w:r>
            <w:rPr>
              <w:color w:val="auto"/>
              <w:sz w:val="32"/>
              <w:szCs w:val="32"/>
            </w:rPr>
            <w:fldChar w:fldCharType="separate"/>
          </w:r>
          <w:r>
            <w:rPr>
              <w:color w:val="auto"/>
              <w:sz w:val="32"/>
              <w:szCs w:val="32"/>
            </w:rPr>
            <w:t>34</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6C2F53A2">
          <w:pPr>
            <w:pStyle w:val="12"/>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_Toc16323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eastAsia" w:ascii="Times New Roman" w:hAnsi="Times New Roman" w:eastAsia="仿宋" w:cs="Times New Roman"/>
              <w:color w:val="auto"/>
              <w:sz w:val="32"/>
              <w:szCs w:val="32"/>
              <w:highlight w:val="none"/>
              <w:lang w:val="en-US" w:eastAsia="zh-CN"/>
            </w:rPr>
            <w:t>7</w:t>
          </w:r>
          <w:r>
            <w:rPr>
              <w:rFonts w:hint="default" w:ascii="Times New Roman" w:hAnsi="Times New Roman" w:eastAsia="仿宋" w:cs="Times New Roman"/>
              <w:color w:val="auto"/>
              <w:sz w:val="32"/>
              <w:szCs w:val="32"/>
              <w:highlight w:val="none"/>
              <w:lang w:val="en-US" w:eastAsia="zh-CN"/>
            </w:rPr>
            <w:t>.3政策支持</w:t>
          </w:r>
          <w:r>
            <w:rPr>
              <w:color w:val="auto"/>
              <w:sz w:val="32"/>
              <w:szCs w:val="32"/>
            </w:rPr>
            <w:tab/>
          </w:r>
          <w:r>
            <w:rPr>
              <w:color w:val="auto"/>
              <w:sz w:val="32"/>
              <w:szCs w:val="32"/>
            </w:rPr>
            <w:fldChar w:fldCharType="begin"/>
          </w:r>
          <w:r>
            <w:rPr>
              <w:color w:val="auto"/>
              <w:sz w:val="32"/>
              <w:szCs w:val="32"/>
            </w:rPr>
            <w:instrText xml:space="preserve"> PAGEREF _Toc16323 \h </w:instrText>
          </w:r>
          <w:r>
            <w:rPr>
              <w:color w:val="auto"/>
              <w:sz w:val="32"/>
              <w:szCs w:val="32"/>
            </w:rPr>
            <w:fldChar w:fldCharType="separate"/>
          </w:r>
          <w:r>
            <w:rPr>
              <w:color w:val="auto"/>
              <w:sz w:val="32"/>
              <w:szCs w:val="32"/>
            </w:rPr>
            <w:t>34</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4E3C758B">
          <w:pPr>
            <w:pStyle w:val="12"/>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_Toc17492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eastAsia" w:ascii="Times New Roman" w:hAnsi="Times New Roman" w:eastAsia="仿宋" w:cs="Times New Roman"/>
              <w:color w:val="auto"/>
              <w:sz w:val="32"/>
              <w:szCs w:val="32"/>
              <w:highlight w:val="none"/>
              <w:lang w:val="en-US" w:eastAsia="zh-CN"/>
            </w:rPr>
            <w:t>7</w:t>
          </w:r>
          <w:r>
            <w:rPr>
              <w:rFonts w:hint="default" w:ascii="Times New Roman" w:hAnsi="Times New Roman" w:eastAsia="仿宋" w:cs="Times New Roman"/>
              <w:color w:val="auto"/>
              <w:sz w:val="32"/>
              <w:szCs w:val="32"/>
              <w:highlight w:val="none"/>
              <w:lang w:val="en-US" w:eastAsia="zh-CN"/>
            </w:rPr>
            <w:t>.4技术指导</w:t>
          </w:r>
          <w:r>
            <w:rPr>
              <w:color w:val="auto"/>
              <w:sz w:val="32"/>
              <w:szCs w:val="32"/>
            </w:rPr>
            <w:tab/>
          </w:r>
          <w:r>
            <w:rPr>
              <w:color w:val="auto"/>
              <w:sz w:val="32"/>
              <w:szCs w:val="32"/>
            </w:rPr>
            <w:fldChar w:fldCharType="begin"/>
          </w:r>
          <w:r>
            <w:rPr>
              <w:color w:val="auto"/>
              <w:sz w:val="32"/>
              <w:szCs w:val="32"/>
            </w:rPr>
            <w:instrText xml:space="preserve"> PAGEREF _Toc17492 \h </w:instrText>
          </w:r>
          <w:r>
            <w:rPr>
              <w:color w:val="auto"/>
              <w:sz w:val="32"/>
              <w:szCs w:val="32"/>
            </w:rPr>
            <w:fldChar w:fldCharType="separate"/>
          </w:r>
          <w:r>
            <w:rPr>
              <w:color w:val="auto"/>
              <w:sz w:val="32"/>
              <w:szCs w:val="32"/>
            </w:rPr>
            <w:t>34</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12DA6CEC">
          <w:pPr>
            <w:pStyle w:val="12"/>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_Toc12025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eastAsia" w:ascii="Times New Roman" w:hAnsi="Times New Roman" w:eastAsia="仿宋" w:cs="Times New Roman"/>
              <w:color w:val="auto"/>
              <w:sz w:val="32"/>
              <w:szCs w:val="32"/>
              <w:highlight w:val="none"/>
              <w:lang w:val="en-US" w:eastAsia="zh-CN"/>
            </w:rPr>
            <w:t>7</w:t>
          </w:r>
          <w:r>
            <w:rPr>
              <w:rFonts w:hint="default" w:ascii="Times New Roman" w:hAnsi="Times New Roman" w:eastAsia="仿宋" w:cs="Times New Roman"/>
              <w:color w:val="auto"/>
              <w:sz w:val="32"/>
              <w:szCs w:val="32"/>
              <w:highlight w:val="none"/>
              <w:lang w:val="en-US" w:eastAsia="zh-CN"/>
            </w:rPr>
            <w:t>.5监督考核</w:t>
          </w:r>
          <w:r>
            <w:rPr>
              <w:color w:val="auto"/>
              <w:sz w:val="32"/>
              <w:szCs w:val="32"/>
            </w:rPr>
            <w:tab/>
          </w:r>
          <w:r>
            <w:rPr>
              <w:color w:val="auto"/>
              <w:sz w:val="32"/>
              <w:szCs w:val="32"/>
            </w:rPr>
            <w:fldChar w:fldCharType="begin"/>
          </w:r>
          <w:r>
            <w:rPr>
              <w:color w:val="auto"/>
              <w:sz w:val="32"/>
              <w:szCs w:val="32"/>
            </w:rPr>
            <w:instrText xml:space="preserve"> PAGEREF _Toc12025 \h </w:instrText>
          </w:r>
          <w:r>
            <w:rPr>
              <w:color w:val="auto"/>
              <w:sz w:val="32"/>
              <w:szCs w:val="32"/>
            </w:rPr>
            <w:fldChar w:fldCharType="separate"/>
          </w:r>
          <w:r>
            <w:rPr>
              <w:color w:val="auto"/>
              <w:sz w:val="32"/>
              <w:szCs w:val="32"/>
            </w:rPr>
            <w:t>35</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176D26DB">
          <w:pPr>
            <w:pStyle w:val="12"/>
            <w:tabs>
              <w:tab w:val="right" w:leader="dot" w:pos="10254"/>
            </w:tabs>
            <w:rPr>
              <w:color w:val="auto"/>
              <w:sz w:val="32"/>
              <w:szCs w:val="32"/>
            </w:rPr>
          </w:pPr>
          <w:r>
            <w:rPr>
              <w:rFonts w:hint="default" w:ascii="Times New Roman" w:hAnsi="Times New Roman" w:eastAsia="仿宋" w:cs="Times New Roman"/>
              <w:color w:val="auto"/>
              <w:kern w:val="2"/>
              <w:sz w:val="32"/>
              <w:szCs w:val="32"/>
              <w:highlight w:val="none"/>
              <w:lang w:val="en-US" w:eastAsia="zh-CN" w:bidi="ar-SA"/>
            </w:rPr>
            <w:fldChar w:fldCharType="begin"/>
          </w:r>
          <w:r>
            <w:rPr>
              <w:rFonts w:hint="default" w:ascii="Times New Roman" w:hAnsi="Times New Roman" w:eastAsia="仿宋" w:cs="Times New Roman"/>
              <w:color w:val="auto"/>
              <w:kern w:val="2"/>
              <w:sz w:val="32"/>
              <w:szCs w:val="32"/>
              <w:highlight w:val="none"/>
              <w:lang w:val="en-US" w:eastAsia="zh-CN" w:bidi="ar-SA"/>
            </w:rPr>
            <w:instrText xml:space="preserve"> HYPERLINK \l _Toc20782 </w:instrText>
          </w:r>
          <w:r>
            <w:rPr>
              <w:rFonts w:hint="default" w:ascii="Times New Roman" w:hAnsi="Times New Roman" w:eastAsia="仿宋" w:cs="Times New Roman"/>
              <w:color w:val="auto"/>
              <w:kern w:val="2"/>
              <w:sz w:val="32"/>
              <w:szCs w:val="32"/>
              <w:highlight w:val="none"/>
              <w:lang w:val="en-US" w:eastAsia="zh-CN" w:bidi="ar-SA"/>
            </w:rPr>
            <w:fldChar w:fldCharType="separate"/>
          </w:r>
          <w:r>
            <w:rPr>
              <w:rFonts w:hint="eastAsia" w:ascii="Times New Roman" w:hAnsi="Times New Roman" w:eastAsia="仿宋" w:cs="Times New Roman"/>
              <w:color w:val="auto"/>
              <w:sz w:val="32"/>
              <w:szCs w:val="32"/>
              <w:highlight w:val="none"/>
              <w:lang w:val="en-US" w:eastAsia="zh-CN"/>
            </w:rPr>
            <w:t>7</w:t>
          </w:r>
          <w:r>
            <w:rPr>
              <w:rFonts w:hint="default" w:ascii="Times New Roman" w:hAnsi="Times New Roman" w:eastAsia="仿宋" w:cs="Times New Roman"/>
              <w:color w:val="auto"/>
              <w:sz w:val="32"/>
              <w:szCs w:val="32"/>
              <w:highlight w:val="none"/>
              <w:lang w:val="en-US" w:eastAsia="zh-CN"/>
            </w:rPr>
            <w:t>.6宣传引导及公众参与</w:t>
          </w:r>
          <w:r>
            <w:rPr>
              <w:color w:val="auto"/>
              <w:sz w:val="32"/>
              <w:szCs w:val="32"/>
            </w:rPr>
            <w:tab/>
          </w:r>
          <w:r>
            <w:rPr>
              <w:color w:val="auto"/>
              <w:sz w:val="32"/>
              <w:szCs w:val="32"/>
            </w:rPr>
            <w:fldChar w:fldCharType="begin"/>
          </w:r>
          <w:r>
            <w:rPr>
              <w:color w:val="auto"/>
              <w:sz w:val="32"/>
              <w:szCs w:val="32"/>
            </w:rPr>
            <w:instrText xml:space="preserve"> PAGEREF _Toc20782 \h </w:instrText>
          </w:r>
          <w:r>
            <w:rPr>
              <w:color w:val="auto"/>
              <w:sz w:val="32"/>
              <w:szCs w:val="32"/>
            </w:rPr>
            <w:fldChar w:fldCharType="separate"/>
          </w:r>
          <w:r>
            <w:rPr>
              <w:color w:val="auto"/>
              <w:sz w:val="32"/>
              <w:szCs w:val="32"/>
            </w:rPr>
            <w:t>35</w:t>
          </w:r>
          <w:r>
            <w:rPr>
              <w:color w:val="auto"/>
              <w:sz w:val="32"/>
              <w:szCs w:val="32"/>
            </w:rPr>
            <w:fldChar w:fldCharType="end"/>
          </w:r>
          <w:r>
            <w:rPr>
              <w:rFonts w:hint="default" w:ascii="Times New Roman" w:hAnsi="Times New Roman" w:eastAsia="仿宋" w:cs="Times New Roman"/>
              <w:color w:val="auto"/>
              <w:kern w:val="2"/>
              <w:sz w:val="32"/>
              <w:szCs w:val="32"/>
              <w:highlight w:val="none"/>
              <w:lang w:val="en-US" w:eastAsia="zh-CN" w:bidi="ar-SA"/>
            </w:rPr>
            <w:fldChar w:fldCharType="end"/>
          </w:r>
        </w:p>
        <w:p w14:paraId="32F3E4B0">
          <w:pPr>
            <w:spacing w:before="0" w:beforeLines="0" w:after="0" w:afterLines="0" w:line="240" w:lineRule="auto"/>
            <w:ind w:left="0" w:leftChars="0" w:right="0" w:rightChars="0" w:firstLine="0" w:firstLineChars="0"/>
            <w:jc w:val="center"/>
            <w:rPr>
              <w:rFonts w:hint="default" w:ascii="Times New Roman" w:hAnsi="Times New Roman" w:eastAsia="宋体" w:cs="Times New Roman"/>
              <w:color w:val="0000FF"/>
              <w:kern w:val="2"/>
              <w:sz w:val="21"/>
              <w:szCs w:val="24"/>
              <w:highlight w:val="none"/>
              <w:lang w:val="en-US" w:eastAsia="zh-CN" w:bidi="ar-SA"/>
            </w:rPr>
            <w:sectPr>
              <w:footerReference r:id="rId5" w:type="default"/>
              <w:pgSz w:w="23814" w:h="16840" w:orient="landscape"/>
              <w:pgMar w:top="1797" w:right="1440" w:bottom="1797" w:left="1440" w:header="851" w:footer="992" w:gutter="0"/>
              <w:pgBorders>
                <w:top w:val="none" w:sz="0" w:space="0"/>
                <w:left w:val="none" w:sz="0" w:space="0"/>
                <w:bottom w:val="none" w:sz="0" w:space="0"/>
                <w:right w:val="none" w:sz="0" w:space="0"/>
              </w:pgBorders>
              <w:pgNumType w:fmt="decimal" w:start="1"/>
              <w:cols w:equalWidth="0" w:num="2">
                <w:col w:w="10254" w:space="425"/>
                <w:col w:w="10254"/>
              </w:cols>
              <w:docGrid w:type="lines" w:linePitch="381" w:charSpace="0"/>
            </w:sectPr>
          </w:pPr>
          <w:r>
            <w:rPr>
              <w:rFonts w:hint="default" w:ascii="Times New Roman" w:hAnsi="Times New Roman" w:eastAsia="仿宋" w:cs="Times New Roman"/>
              <w:color w:val="auto"/>
              <w:kern w:val="2"/>
              <w:sz w:val="32"/>
              <w:szCs w:val="32"/>
              <w:highlight w:val="none"/>
              <w:lang w:val="en-US" w:eastAsia="zh-CN" w:bidi="ar-SA"/>
            </w:rPr>
            <w:fldChar w:fldCharType="end"/>
          </w:r>
        </w:p>
      </w:sdtContent>
    </w:sdt>
    <w:p w14:paraId="18F920ED">
      <w:pPr>
        <w:spacing w:before="0" w:beforeLines="0" w:after="0" w:afterLines="0" w:line="240" w:lineRule="auto"/>
        <w:ind w:left="0" w:leftChars="0" w:right="0" w:rightChars="0" w:firstLine="0" w:firstLineChars="0"/>
        <w:jc w:val="center"/>
        <w:rPr>
          <w:rFonts w:hint="default" w:ascii="Times New Roman" w:hAnsi="Times New Roman" w:cs="Times New Roman"/>
          <w:color w:val="0000FF"/>
          <w:highlight w:val="none"/>
        </w:rPr>
      </w:pPr>
    </w:p>
    <w:p w14:paraId="1732BEC2">
      <w:pPr>
        <w:pStyle w:val="2"/>
        <w:numPr>
          <w:ilvl w:val="0"/>
          <w:numId w:val="1"/>
        </w:numPr>
        <w:bidi w:val="0"/>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 xml:space="preserve"> </w:t>
      </w:r>
      <w:bookmarkStart w:id="8" w:name="_Toc18826"/>
      <w:bookmarkStart w:id="9" w:name="_Toc4835"/>
      <w:bookmarkStart w:id="10" w:name="_Toc2009"/>
      <w:r>
        <w:rPr>
          <w:rFonts w:hint="default" w:ascii="Times New Roman" w:hAnsi="Times New Roman" w:eastAsia="仿宋" w:cs="Times New Roman"/>
          <w:color w:val="auto"/>
          <w:highlight w:val="none"/>
          <w:lang w:val="en-US" w:eastAsia="zh-CN"/>
        </w:rPr>
        <w:t>规划总则</w:t>
      </w:r>
      <w:bookmarkEnd w:id="8"/>
      <w:bookmarkEnd w:id="9"/>
      <w:bookmarkEnd w:id="10"/>
    </w:p>
    <w:p w14:paraId="7FD313AC">
      <w:pPr>
        <w:pStyle w:val="3"/>
        <w:bidi w:val="0"/>
        <w:rPr>
          <w:rFonts w:hint="default" w:ascii="Times New Roman" w:hAnsi="Times New Roman" w:eastAsia="仿宋" w:cs="Times New Roman"/>
          <w:color w:val="auto"/>
          <w:highlight w:val="none"/>
          <w:lang w:val="en-US" w:eastAsia="zh-CN"/>
        </w:rPr>
      </w:pPr>
      <w:bookmarkStart w:id="11" w:name="_Toc9008"/>
      <w:bookmarkStart w:id="12" w:name="_Toc4102"/>
      <w:r>
        <w:rPr>
          <w:rFonts w:hint="default" w:ascii="Times New Roman" w:hAnsi="Times New Roman" w:eastAsia="仿宋" w:cs="Times New Roman"/>
          <w:color w:val="auto"/>
          <w:highlight w:val="none"/>
          <w:lang w:val="en-US" w:eastAsia="zh-CN"/>
        </w:rPr>
        <w:t>1.1规划背景</w:t>
      </w:r>
      <w:bookmarkEnd w:id="11"/>
      <w:bookmarkEnd w:id="12"/>
    </w:p>
    <w:p w14:paraId="4F81AC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为深入打好农业农村污染防治攻坚战，推进畜禽养殖废弃物的综合利用和无害化处理，保护和改善环境，保障公众身体健康，促进畜牧业绿色、健康发展，2013年11月国务院颁布了《畜禽规模养殖污染防治条例》（国务院令第643号），并于2014年1月1日开始实施，条例规定了畜禽养殖场、养殖小区的养殖污染防治要求。随后，新修订的《中华人民共和国环境保护法》开始实施，要求推动农村环境综合整治，畜禽养殖场、养殖小区选址应当符合有关规定，对畜禽粪便、尸体和污水等废弃物进行科学处置，防止污染环境。2017年以来，国家和相关部委相继出台了《国务院办公厅关于加快推进畜禽养殖废弃物资源化利用的意见》（国办发</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eastAsia="zh-CN"/>
        </w:rPr>
        <w:t>2017</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eastAsia="zh-CN"/>
        </w:rPr>
        <w:t>48号）、《农业农村部办公厅 生态环境部办公厅关于促进畜禽粪污还田利用依法加强养殖污染治理的指导意见》（农牧办</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eastAsia="zh-CN"/>
        </w:rPr>
        <w:t>2019</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eastAsia="zh-CN"/>
        </w:rPr>
        <w:t>84号）、《农业农村部办公厅 生态环境部办公厅进一步明确畜禽粪污还田利用要求强化养殖污染监管的通知》（农牧办</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eastAsia="zh-CN"/>
        </w:rPr>
        <w:t>2020</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eastAsia="zh-CN"/>
        </w:rPr>
        <w:t>23号）等意见，推进全国畜禽养殖污染防治及粪污资源化工作。</w:t>
      </w:r>
    </w:p>
    <w:p w14:paraId="264F40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为深入贯彻落实相关文件精神，进一步加强畜禽养殖污染防治工作，推进农业面源污染治理，提升耕地质量，加快形成以粪肥还田利用为纽带的种养结合、循环发展新格局，保障畜禽养殖业健康发展，保护和改善农村生态环境，根据生态环境部、农业农村部印发的《畜禽养殖污染防治规划编制指南（试行）》（环办土壤函</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eastAsia="zh-CN"/>
        </w:rPr>
        <w:t>2021</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eastAsia="zh-CN"/>
        </w:rPr>
        <w:t>465号）要求，</w:t>
      </w:r>
      <w:r>
        <w:rPr>
          <w:rFonts w:hint="eastAsia" w:ascii="Times New Roman" w:hAnsi="Times New Roman" w:eastAsia="仿宋" w:cs="Times New Roman"/>
          <w:color w:val="auto"/>
          <w:sz w:val="28"/>
          <w:szCs w:val="28"/>
          <w:highlight w:val="none"/>
          <w:lang w:val="en-US" w:eastAsia="zh-CN"/>
        </w:rPr>
        <w:t>绥滨县</w:t>
      </w:r>
      <w:r>
        <w:rPr>
          <w:rFonts w:hint="default" w:ascii="Times New Roman" w:hAnsi="Times New Roman" w:eastAsia="仿宋" w:cs="Times New Roman"/>
          <w:color w:val="auto"/>
          <w:sz w:val="28"/>
          <w:szCs w:val="28"/>
          <w:highlight w:val="none"/>
          <w:lang w:val="en-US" w:eastAsia="zh-CN"/>
        </w:rPr>
        <w:t>围绕推进畜禽粪污无害化处理和资源化利用，促进农业可持续发展，改善农村人居环境，实现种养结合、农牧循环可持续发展的目标，结合</w:t>
      </w:r>
      <w:r>
        <w:rPr>
          <w:rFonts w:hint="eastAsia" w:ascii="仿宋" w:hAnsi="仿宋" w:eastAsia="仿宋" w:cs="仿宋"/>
          <w:color w:val="auto"/>
          <w:sz w:val="28"/>
          <w:szCs w:val="28"/>
          <w:highlight w:val="none"/>
          <w:lang w:val="en-US" w:eastAsia="zh-CN"/>
        </w:rPr>
        <w:t>绥滨县畜牧业实际发展情况</w:t>
      </w:r>
      <w:r>
        <w:rPr>
          <w:rFonts w:hint="default" w:ascii="Times New Roman" w:hAnsi="Times New Roman" w:eastAsia="仿宋" w:cs="Times New Roman"/>
          <w:color w:val="auto"/>
          <w:sz w:val="28"/>
          <w:szCs w:val="28"/>
          <w:highlight w:val="none"/>
          <w:lang w:val="en-US" w:eastAsia="zh-CN"/>
        </w:rPr>
        <w:t>，通过资料收集、分析，实地踏察、调研，在充分征求各方意见的基础上，编制了《</w:t>
      </w:r>
      <w:r>
        <w:rPr>
          <w:rFonts w:hint="eastAsia" w:ascii="Times New Roman" w:hAnsi="Times New Roman" w:eastAsia="仿宋" w:cs="Times New Roman"/>
          <w:color w:val="auto"/>
          <w:sz w:val="28"/>
          <w:szCs w:val="28"/>
          <w:highlight w:val="none"/>
          <w:lang w:val="en-US" w:eastAsia="zh-CN"/>
        </w:rPr>
        <w:t>绥滨县</w:t>
      </w:r>
      <w:r>
        <w:rPr>
          <w:rFonts w:hint="default" w:ascii="Times New Roman" w:hAnsi="Times New Roman" w:eastAsia="仿宋" w:cs="Times New Roman"/>
          <w:color w:val="auto"/>
          <w:sz w:val="28"/>
          <w:szCs w:val="28"/>
          <w:highlight w:val="none"/>
          <w:lang w:val="en-US" w:eastAsia="zh-CN"/>
        </w:rPr>
        <w:t>畜禽养殖污染防治规划（202</w:t>
      </w:r>
      <w:r>
        <w:rPr>
          <w:rFonts w:hint="eastAsia" w:ascii="Times New Roman" w:hAnsi="Times New Roman" w:eastAsia="仿宋" w:cs="Times New Roman"/>
          <w:color w:val="auto"/>
          <w:sz w:val="28"/>
          <w:szCs w:val="28"/>
          <w:highlight w:val="none"/>
          <w:lang w:val="en-US" w:eastAsia="zh-CN"/>
        </w:rPr>
        <w:t>4—2030</w:t>
      </w:r>
      <w:r>
        <w:rPr>
          <w:rFonts w:hint="default" w:ascii="Times New Roman" w:hAnsi="Times New Roman" w:eastAsia="仿宋" w:cs="Times New Roman"/>
          <w:color w:val="auto"/>
          <w:sz w:val="28"/>
          <w:szCs w:val="28"/>
          <w:highlight w:val="none"/>
          <w:lang w:val="en-US" w:eastAsia="zh-CN"/>
        </w:rPr>
        <w:t>年）》。</w:t>
      </w:r>
    </w:p>
    <w:p w14:paraId="00CF94B3">
      <w:pPr>
        <w:pStyle w:val="3"/>
        <w:bidi w:val="0"/>
        <w:rPr>
          <w:rFonts w:hint="default" w:ascii="Times New Roman" w:hAnsi="Times New Roman" w:eastAsia="仿宋" w:cs="Times New Roman"/>
          <w:color w:val="auto"/>
          <w:highlight w:val="none"/>
          <w:lang w:val="en-US" w:eastAsia="zh-CN"/>
        </w:rPr>
      </w:pPr>
      <w:bookmarkStart w:id="13" w:name="_Toc16352"/>
      <w:bookmarkStart w:id="14" w:name="_Toc11117"/>
      <w:r>
        <w:rPr>
          <w:rFonts w:hint="default" w:ascii="Times New Roman" w:hAnsi="Times New Roman" w:eastAsia="仿宋" w:cs="Times New Roman"/>
          <w:color w:val="auto"/>
          <w:highlight w:val="none"/>
          <w:lang w:val="en-US" w:eastAsia="zh-CN"/>
        </w:rPr>
        <w:t>1.2 指导思想</w:t>
      </w:r>
      <w:bookmarkEnd w:id="13"/>
      <w:bookmarkEnd w:id="14"/>
    </w:p>
    <w:p w14:paraId="1A8226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以习近平生态文明思想为指导，统筹环境保护与畜牧业发展，加快发展方式绿色转型。在贯彻落实国务院颁布的《畜禽规模养殖污染防治条例》（国务院令第643号）有关规定的基础上，以促进生态环境质量改善和实现农业可持续发展为目的，推动市辖区畜牧业合理布局，推进种养协调发展。以畜禽粪污综合利用为核心，以农牧结合、种养平衡、生态循环为基本要求，持续推进规模化、标准化、生态化养殖，加快推进畜牧业转型升级，促进全市畜牧业污染防治再上新台阶。坚持政府主导、企业主体、市场化运作，坚持源头减量、过程控制、末端利用的治理路径，以养殖场为重点，以种养结合为抓手，以农用有机肥为主要利用方向，构建畜禽粪污收集</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eastAsia="zh-CN"/>
        </w:rPr>
        <w:t>贮存</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eastAsia="zh-CN"/>
        </w:rPr>
        <w:t>转运</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eastAsia="zh-CN"/>
        </w:rPr>
        <w:t>处理</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eastAsia="zh-CN"/>
        </w:rPr>
        <w:t>利用体系。健全制度体系，强化责任落实，完善扶持政策，严格执法监管，加强科技支撑，强化装备保障，全面推进畜禽养殖废弃物资源化利用。加快构建种养结合、农牧循环的可持续发展新格局，持续提升畜禽养殖污染防治水平，促进畜禽养殖业健康发展，为全面实施乡村振兴战略提供有力支撑。</w:t>
      </w:r>
    </w:p>
    <w:p w14:paraId="30F6BD71">
      <w:pPr>
        <w:pStyle w:val="3"/>
        <w:bidi w:val="0"/>
        <w:rPr>
          <w:rFonts w:hint="default" w:ascii="Times New Roman" w:hAnsi="Times New Roman" w:eastAsia="仿宋" w:cs="Times New Roman"/>
          <w:color w:val="auto"/>
          <w:highlight w:val="none"/>
          <w:lang w:val="en-US" w:eastAsia="zh-CN"/>
        </w:rPr>
      </w:pPr>
      <w:bookmarkStart w:id="15" w:name="_Toc8932"/>
      <w:bookmarkStart w:id="16" w:name="_Toc11130"/>
      <w:r>
        <w:rPr>
          <w:rFonts w:hint="default" w:ascii="Times New Roman" w:hAnsi="Times New Roman" w:eastAsia="仿宋" w:cs="Times New Roman"/>
          <w:color w:val="auto"/>
          <w:highlight w:val="none"/>
          <w:lang w:val="en-US" w:eastAsia="zh-CN"/>
        </w:rPr>
        <w:t>1.3 编制原则</w:t>
      </w:r>
      <w:bookmarkEnd w:id="15"/>
      <w:bookmarkEnd w:id="16"/>
    </w:p>
    <w:p w14:paraId="1047E2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（1）统筹兼顾、强化监督</w:t>
      </w:r>
    </w:p>
    <w:p w14:paraId="27E7B9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综合考虑畜禽养殖污染现状、畜牧业发展需求、种养结合基础和经济发展状况等因素，明确畜禽养殖污染防治目标任务，科学规划畜禽养殖总量和空间布局。统筹推进畜牧业发展和环境保护，加快畜牧业转型升级和绿色发展。加大环境监管执法力度，发挥监督执法倒逼作用。</w:t>
      </w:r>
    </w:p>
    <w:p w14:paraId="4A6FDD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（2）因地制宜、分区施策</w:t>
      </w:r>
    </w:p>
    <w:p w14:paraId="30BBE4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统筹考虑自然环境、畜禽养殖类型及空间布局、种植规模、耕地质量、环境承载力等因素，因地制宜、分区分类探索经济实用的粪污肥料化、能源化、饲料化等资源化利用模式，鼓励全量收集和清洁高效利用。</w:t>
      </w:r>
    </w:p>
    <w:p w14:paraId="3088BC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（3）种养结合、协同减排</w:t>
      </w:r>
    </w:p>
    <w:p w14:paraId="1076EA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以畜禽粪肥就近就地利用为重点，协同推进畜禽养殖污染治理与农业面源污染防治。结合种植规模和结构，科学测算畜禽粪肥养分供需情况，优化肥料结构与施肥方式，削减养殖业和种植业污染负荷，系统评估畜禽粪肥还田利用的经济性和可行性，合理选择畜禽养殖污染防治模式，促进农业面源污染防治。</w:t>
      </w:r>
    </w:p>
    <w:p w14:paraId="4BB215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（4）政府主导、多方联动</w:t>
      </w:r>
    </w:p>
    <w:p w14:paraId="255209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完善多方协调联动机制，强化地方政府主导、企业主体、社会组织和公众共同参与的畜禽养殖污染防治体系。拓宽投融资渠道，加大对畜禽养殖污染防治的扶持力度，推动第三方服务等社会化运营模式健康发展。</w:t>
      </w:r>
    </w:p>
    <w:p w14:paraId="147BF649">
      <w:pPr>
        <w:pStyle w:val="3"/>
        <w:bidi w:val="0"/>
        <w:rPr>
          <w:rFonts w:hint="default" w:ascii="Times New Roman" w:hAnsi="Times New Roman" w:eastAsia="仿宋" w:cs="Times New Roman"/>
          <w:color w:val="auto"/>
          <w:highlight w:val="none"/>
          <w:lang w:val="en-US" w:eastAsia="zh-CN"/>
        </w:rPr>
      </w:pPr>
      <w:bookmarkStart w:id="17" w:name="_Toc32528"/>
      <w:bookmarkStart w:id="18" w:name="_Toc21618"/>
      <w:r>
        <w:rPr>
          <w:rFonts w:hint="default" w:ascii="Times New Roman" w:hAnsi="Times New Roman" w:eastAsia="仿宋" w:cs="Times New Roman"/>
          <w:color w:val="auto"/>
          <w:highlight w:val="none"/>
          <w:lang w:val="en-US" w:eastAsia="zh-CN"/>
        </w:rPr>
        <w:t>1.4编制依据</w:t>
      </w:r>
      <w:bookmarkEnd w:id="17"/>
      <w:bookmarkEnd w:id="18"/>
    </w:p>
    <w:p w14:paraId="350BE9A1">
      <w:pPr>
        <w:pStyle w:val="4"/>
        <w:keepNext/>
        <w:keepLines/>
        <w:pageBreakBefore w:val="0"/>
        <w:widowControl w:val="0"/>
        <w:kinsoku/>
        <w:wordWrap/>
        <w:overflowPunct/>
        <w:topLinePunct w:val="0"/>
        <w:autoSpaceDE/>
        <w:autoSpaceDN/>
        <w:bidi w:val="0"/>
        <w:adjustRightInd/>
        <w:snapToGrid/>
        <w:spacing w:before="192" w:beforeLines="50" w:after="192" w:afterLines="50" w:line="240" w:lineRule="auto"/>
        <w:textAlignment w:val="auto"/>
        <w:rPr>
          <w:rFonts w:hint="default" w:ascii="Times New Roman" w:hAnsi="Times New Roman" w:eastAsia="仿宋" w:cs="Times New Roman"/>
          <w:color w:val="auto"/>
          <w:sz w:val="30"/>
          <w:szCs w:val="30"/>
          <w:highlight w:val="none"/>
          <w:lang w:val="en-US" w:eastAsia="zh-CN"/>
        </w:rPr>
      </w:pPr>
      <w:bookmarkStart w:id="19" w:name="_Toc99132322"/>
      <w:r>
        <w:rPr>
          <w:rFonts w:hint="default" w:ascii="Times New Roman" w:hAnsi="Times New Roman" w:eastAsia="仿宋" w:cs="Times New Roman"/>
          <w:color w:val="auto"/>
          <w:sz w:val="30"/>
          <w:szCs w:val="30"/>
          <w:highlight w:val="none"/>
        </w:rPr>
        <w:t>1.</w:t>
      </w:r>
      <w:r>
        <w:rPr>
          <w:rFonts w:hint="default" w:ascii="Times New Roman" w:hAnsi="Times New Roman" w:eastAsia="仿宋" w:cs="Times New Roman"/>
          <w:color w:val="auto"/>
          <w:sz w:val="30"/>
          <w:szCs w:val="30"/>
          <w:highlight w:val="none"/>
          <w:lang w:val="en-US" w:eastAsia="zh-CN"/>
        </w:rPr>
        <w:t>4</w:t>
      </w:r>
      <w:r>
        <w:rPr>
          <w:rFonts w:hint="default" w:ascii="Times New Roman" w:hAnsi="Times New Roman" w:eastAsia="仿宋" w:cs="Times New Roman"/>
          <w:color w:val="auto"/>
          <w:sz w:val="30"/>
          <w:szCs w:val="30"/>
          <w:highlight w:val="none"/>
        </w:rPr>
        <w:t xml:space="preserve">.1 </w:t>
      </w:r>
      <w:r>
        <w:rPr>
          <w:rFonts w:hint="default" w:ascii="Times New Roman" w:hAnsi="Times New Roman" w:eastAsia="仿宋" w:cs="Times New Roman"/>
          <w:color w:val="auto"/>
          <w:sz w:val="30"/>
          <w:szCs w:val="30"/>
          <w:highlight w:val="none"/>
          <w:lang w:val="en-US" w:eastAsia="zh-CN"/>
        </w:rPr>
        <w:t>国家法规及相关文件</w:t>
      </w:r>
    </w:p>
    <w:p w14:paraId="13D914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（1）《中华人民共和国环境保护法》（2015年1月1日实施）；</w:t>
      </w:r>
    </w:p>
    <w:p w14:paraId="00540B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（2）《中华人民共和国水污染防治法》（2018年1月1日实施）；</w:t>
      </w:r>
    </w:p>
    <w:p w14:paraId="2660B0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（3）《中华人民共和国土壤污染防治法》（2019年1月1日实施）；</w:t>
      </w:r>
    </w:p>
    <w:p w14:paraId="463CA1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（4）《中华人民共和国固体废物污染环境防治法》（2020年4月29日修订）；</w:t>
      </w:r>
    </w:p>
    <w:p w14:paraId="0AAF12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（5）《中华人民共和国农业法》（2013年1月1日实施）；</w:t>
      </w:r>
    </w:p>
    <w:p w14:paraId="058B7A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（6）《中华人民共和国畜牧法》（2023年3月1日实施）；</w:t>
      </w:r>
    </w:p>
    <w:p w14:paraId="384513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（7）《畜禽规模养殖污染防治条例》（国务院令第643号）；</w:t>
      </w:r>
    </w:p>
    <w:p w14:paraId="6D49E8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（8）《国务院办公厅关于加快推进畜禽养殖废弃物资源化利用的意见》（国办发[2017]48号）；</w:t>
      </w:r>
    </w:p>
    <w:p w14:paraId="2E2544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（9）《关于加快东北粮食主产区现代畜牧业发展的指导意见》（农牧发[2017]12 号）；</w:t>
      </w:r>
    </w:p>
    <w:p w14:paraId="510821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（10）《关于统筹做好畜牧业发展和畜禽粪污治理工作的通知》（农办牧[2017]65号）；</w:t>
      </w:r>
    </w:p>
    <w:p w14:paraId="42CB5A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（11）《关于做好畜禽粪污资源化利用跟踪监测工作的通知》（农办牧[2018]28号）；</w:t>
      </w:r>
    </w:p>
    <w:p w14:paraId="79A2CC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（12）《关于促进畜禽粪污还田利用依法加强养殖污染治理的指导意见》（农办牧[2019]84号）；</w:t>
      </w:r>
    </w:p>
    <w:p w14:paraId="411D30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（13）《关于进一步做好当前生猪规模养殖环评管理相关工作的通知》（环办环评函[2019]872 号）；</w:t>
      </w:r>
    </w:p>
    <w:p w14:paraId="6DE3DE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（14）《关于进一步规范畜禽养殖禁养区划定和管理促进生猪生产发展的通知》（环办土壤[2019]55号）；</w:t>
      </w:r>
    </w:p>
    <w:p w14:paraId="12FD9E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（15）《国务院办公厅关于促进畜牧业高质量发展的意见》（国办发[2020]31号）；</w:t>
      </w:r>
    </w:p>
    <w:p w14:paraId="5642C0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（16）《关于进一步明确畜禽粪污还田利用要求强化养殖污染监管的通知》（农办牧[2020]23号）；</w:t>
      </w:r>
    </w:p>
    <w:p w14:paraId="0BE8AC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（17）《农业农村部办公厅 财政部办公厅关于做好 2020 年畜禽粪污资源化利用工作的通知》（农办牧[2020]32 号）；</w:t>
      </w:r>
    </w:p>
    <w:p w14:paraId="2DA613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（18）《关于进一步规范畜禽养殖禁养区管理的通知》（环办土壤函[2020]33号）；</w:t>
      </w:r>
    </w:p>
    <w:p w14:paraId="6916DB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（19）《关于开展水环境承载力评价工作的通知》（环办水体函[2020]538号）；</w:t>
      </w:r>
    </w:p>
    <w:p w14:paraId="7F382A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（20）《中共中央国务院关于做好2023年全面推进乡村振兴重点工作的意见》。</w:t>
      </w:r>
    </w:p>
    <w:p w14:paraId="70B452E0">
      <w:pPr>
        <w:pStyle w:val="4"/>
        <w:keepNext/>
        <w:keepLines/>
        <w:pageBreakBefore w:val="0"/>
        <w:widowControl w:val="0"/>
        <w:kinsoku/>
        <w:wordWrap/>
        <w:overflowPunct/>
        <w:topLinePunct w:val="0"/>
        <w:autoSpaceDE/>
        <w:autoSpaceDN/>
        <w:bidi w:val="0"/>
        <w:adjustRightInd/>
        <w:snapToGrid/>
        <w:spacing w:before="192" w:beforeLines="50" w:after="192" w:afterLines="50" w:line="240" w:lineRule="auto"/>
        <w:textAlignment w:val="auto"/>
        <w:rPr>
          <w:rFonts w:hint="default" w:ascii="Times New Roman" w:hAnsi="Times New Roman" w:eastAsia="仿宋" w:cs="Times New Roman"/>
          <w:color w:val="auto"/>
          <w:sz w:val="30"/>
          <w:szCs w:val="30"/>
          <w:highlight w:val="none"/>
          <w:lang w:val="en-US" w:eastAsia="zh-CN"/>
        </w:rPr>
      </w:pPr>
      <w:r>
        <w:rPr>
          <w:rFonts w:hint="default" w:ascii="Times New Roman" w:hAnsi="Times New Roman" w:eastAsia="仿宋" w:cs="Times New Roman"/>
          <w:color w:val="auto"/>
          <w:sz w:val="30"/>
          <w:szCs w:val="30"/>
          <w:highlight w:val="none"/>
        </w:rPr>
        <w:t>1.</w:t>
      </w:r>
      <w:r>
        <w:rPr>
          <w:rFonts w:hint="default" w:ascii="Times New Roman" w:hAnsi="Times New Roman" w:eastAsia="仿宋" w:cs="Times New Roman"/>
          <w:color w:val="auto"/>
          <w:sz w:val="30"/>
          <w:szCs w:val="30"/>
          <w:highlight w:val="none"/>
          <w:lang w:val="en-US" w:eastAsia="zh-CN"/>
        </w:rPr>
        <w:t>4</w:t>
      </w:r>
      <w:r>
        <w:rPr>
          <w:rFonts w:hint="default" w:ascii="Times New Roman" w:hAnsi="Times New Roman" w:eastAsia="仿宋" w:cs="Times New Roman"/>
          <w:color w:val="auto"/>
          <w:sz w:val="30"/>
          <w:szCs w:val="30"/>
          <w:highlight w:val="none"/>
        </w:rPr>
        <w:t xml:space="preserve">.2 </w:t>
      </w:r>
      <w:r>
        <w:rPr>
          <w:rFonts w:hint="default" w:ascii="Times New Roman" w:hAnsi="Times New Roman" w:eastAsia="仿宋" w:cs="Times New Roman"/>
          <w:color w:val="auto"/>
          <w:sz w:val="30"/>
          <w:szCs w:val="30"/>
          <w:highlight w:val="none"/>
          <w:lang w:val="en-US" w:eastAsia="zh-CN"/>
        </w:rPr>
        <w:t>地方性法规及相关文件</w:t>
      </w:r>
    </w:p>
    <w:p w14:paraId="6B91EB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（1）《黑龙江省大气污染防治条例》（2018年12月27日修订）；</w:t>
      </w:r>
    </w:p>
    <w:p w14:paraId="2470CD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（2）《黑龙江省水污染防治条例》（2023年12月1日实施）；</w:t>
      </w:r>
    </w:p>
    <w:p w14:paraId="62F533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（3）《黑龙江省土壤污染防治实施方案》（ 黑政发[2016]46号）；</w:t>
      </w:r>
    </w:p>
    <w:p w14:paraId="627F15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（4）《黑龙江省黑土地保护利用条例》（2022年3月1日实施）；</w:t>
      </w:r>
    </w:p>
    <w:p w14:paraId="740BE8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（5）《黑龙江省畜禽养殖废弃物资源化利用工作方案》（黑政办规[2017]77号）；</w:t>
      </w:r>
    </w:p>
    <w:p w14:paraId="239643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（6）《黑龙江省2020年非畜牧大县规模养殖场粪污治理项目实施方案》（黑农厅联发[2020]194号）；</w:t>
      </w:r>
    </w:p>
    <w:p w14:paraId="1D295A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（7）《黑龙江省国民经济和社会发展第十四个五年规划和二〇三五年远景目标纲要》（黑政发[2021]5号）；</w:t>
      </w:r>
    </w:p>
    <w:p w14:paraId="798316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（8）《黑龙江省人民政府办公厅印发关于加快畜牧业高质量发展的意见和黑龙江省加快畜牧业高质量发展若干政策措施的通知》（黑政办规[2022]14号）；</w:t>
      </w:r>
    </w:p>
    <w:p w14:paraId="464BAB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（9）《畜禽养殖场备案管理办法》（中华人民共和国农业农村部令 2025年第2号，2025年9月1日施行）；</w:t>
      </w:r>
    </w:p>
    <w:p w14:paraId="029388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（10）《鹤岗市国民经济和社会发展第十四个五年规划纲要》；</w:t>
      </w:r>
    </w:p>
    <w:p w14:paraId="75DFBC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（11）《绥滨县畜禽禁养区限养区和适养区划定工作实施方案》（2017年12月）；</w:t>
      </w:r>
    </w:p>
    <w:p w14:paraId="4ECEE1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（12）《鹤岗市人民政府关于实施“三线一单”生态环境分区管控的意见》（鹤政发[2021]6号）;</w:t>
      </w:r>
    </w:p>
    <w:p w14:paraId="04E76D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（13）《绥滨县国土空间总体规划（2021-2035年）》；</w:t>
      </w:r>
    </w:p>
    <w:p w14:paraId="45206A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（14）《绥滨县畜牧业发展规划（2020-2025年）》。</w:t>
      </w:r>
    </w:p>
    <w:p w14:paraId="58492C23">
      <w:pPr>
        <w:pStyle w:val="4"/>
        <w:keepNext/>
        <w:keepLines/>
        <w:pageBreakBefore w:val="0"/>
        <w:widowControl w:val="0"/>
        <w:kinsoku/>
        <w:wordWrap/>
        <w:overflowPunct/>
        <w:topLinePunct w:val="0"/>
        <w:autoSpaceDE/>
        <w:autoSpaceDN/>
        <w:bidi w:val="0"/>
        <w:adjustRightInd/>
        <w:snapToGrid/>
        <w:spacing w:before="192" w:beforeLines="50" w:after="192" w:afterLines="50" w:line="240" w:lineRule="auto"/>
        <w:textAlignment w:val="auto"/>
        <w:rPr>
          <w:rFonts w:hint="default" w:ascii="Times New Roman" w:hAnsi="Times New Roman" w:eastAsia="仿宋" w:cs="Times New Roman"/>
          <w:color w:val="auto"/>
          <w:sz w:val="30"/>
          <w:szCs w:val="30"/>
          <w:highlight w:val="none"/>
          <w:lang w:val="en-US" w:eastAsia="zh-CN"/>
        </w:rPr>
      </w:pPr>
      <w:r>
        <w:rPr>
          <w:rFonts w:hint="default" w:ascii="Times New Roman" w:hAnsi="Times New Roman" w:eastAsia="仿宋" w:cs="Times New Roman"/>
          <w:color w:val="auto"/>
          <w:sz w:val="30"/>
          <w:szCs w:val="30"/>
          <w:highlight w:val="none"/>
        </w:rPr>
        <w:t>1.</w:t>
      </w:r>
      <w:r>
        <w:rPr>
          <w:rFonts w:hint="default" w:ascii="Times New Roman" w:hAnsi="Times New Roman" w:eastAsia="仿宋" w:cs="Times New Roman"/>
          <w:color w:val="auto"/>
          <w:sz w:val="30"/>
          <w:szCs w:val="30"/>
          <w:highlight w:val="none"/>
          <w:lang w:val="en-US" w:eastAsia="zh-CN"/>
        </w:rPr>
        <w:t>4</w:t>
      </w:r>
      <w:r>
        <w:rPr>
          <w:rFonts w:hint="default" w:ascii="Times New Roman" w:hAnsi="Times New Roman" w:eastAsia="仿宋" w:cs="Times New Roman"/>
          <w:color w:val="auto"/>
          <w:sz w:val="30"/>
          <w:szCs w:val="30"/>
          <w:highlight w:val="none"/>
        </w:rPr>
        <w:t xml:space="preserve">.3 </w:t>
      </w:r>
      <w:r>
        <w:rPr>
          <w:rFonts w:hint="default" w:ascii="Times New Roman" w:hAnsi="Times New Roman" w:eastAsia="仿宋" w:cs="Times New Roman"/>
          <w:color w:val="auto"/>
          <w:sz w:val="30"/>
          <w:szCs w:val="30"/>
          <w:highlight w:val="none"/>
          <w:lang w:val="en-US" w:eastAsia="zh-CN"/>
        </w:rPr>
        <w:t>相关技术文件</w:t>
      </w:r>
    </w:p>
    <w:p w14:paraId="241FFE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（1）《农田灌溉水质标准》（GB 5084-2021）；</w:t>
      </w:r>
    </w:p>
    <w:p w14:paraId="7DDAD7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（2）《土壤环境质量-农用地土壤污染风险管控标准（试行）》（GB 15618-2018）；</w:t>
      </w:r>
    </w:p>
    <w:p w14:paraId="5047B7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（3）《畜禽养殖业污染物排放标准》（GB 18596-2001）；</w:t>
      </w:r>
    </w:p>
    <w:p w14:paraId="7A6575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（4）《有机—无机复混肥料》（GB/T18877-2020）；</w:t>
      </w:r>
    </w:p>
    <w:p w14:paraId="0D3D4D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（5）《畜禽粪便监测技术规范》（GB/T 25169-2022）；</w:t>
      </w:r>
    </w:p>
    <w:p w14:paraId="005FD9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（6）《畜禽粪便还田技术规范》（GB/T 25246-2010）；</w:t>
      </w:r>
    </w:p>
    <w:p w14:paraId="1E2FFE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（7）《畜禽养殖污水贮存设施设计要求》（GB/T 26624-2011）；</w:t>
      </w:r>
    </w:p>
    <w:p w14:paraId="74661D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（8）《畜禽养殖污水采样技术规范》（GB/T 27522-2023）；</w:t>
      </w:r>
    </w:p>
    <w:p w14:paraId="6DA58B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（9）《畜禽粪便贮存设施设计要求》（GB/T 27622-2011）；</w:t>
      </w:r>
    </w:p>
    <w:p w14:paraId="0224A0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（10）《畜禽粪便无害化处理技术规范》（GB/T 36195-2018）；</w:t>
      </w:r>
    </w:p>
    <w:p w14:paraId="4994BB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（11）《畜禽养殖业污染治理工程技术规范》（HJ 497-2009）；</w:t>
      </w:r>
    </w:p>
    <w:p w14:paraId="47E455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（12）《排污许可证申请与核发技术规范 畜禽养殖行业》（HJ 1029-2019）；</w:t>
      </w:r>
    </w:p>
    <w:p w14:paraId="58C74E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（13）《畜禽养殖业污染防治技术规范》（HJ/T 81-2001）；</w:t>
      </w:r>
    </w:p>
    <w:p w14:paraId="3F0CA2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（14）《有机肥料》（NY/T 525-2021）；</w:t>
      </w:r>
    </w:p>
    <w:p w14:paraId="34A089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（15）《畜禽场环境污染控制技术规范》（NY/T 1169-2006）；</w:t>
      </w:r>
    </w:p>
    <w:p w14:paraId="0B0C2B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（16）《沼肥施用技术规范》（NY/T 2065-2011）；</w:t>
      </w:r>
    </w:p>
    <w:p w14:paraId="238E27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（17）《畜禽粪便堆肥技术规范》（NY/T 3442-2019）。</w:t>
      </w:r>
    </w:p>
    <w:p w14:paraId="1A12F4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（18）《畜禽规模养殖场（户）粪污处理设施建设技术指南》（农办牧[2022]19号）；</w:t>
      </w:r>
    </w:p>
    <w:p w14:paraId="7C6CB8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（19）《畜禽粪便土地承载力测算方法》（NY/T 3877-2021）；</w:t>
      </w:r>
    </w:p>
    <w:p w14:paraId="1EFCF9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（20）《畜禽养殖污染防治规划编制指南（试行）》（环办土壤函[2021]465号）。</w:t>
      </w:r>
    </w:p>
    <w:bookmarkEnd w:id="19"/>
    <w:p w14:paraId="5F9C33C4">
      <w:pPr>
        <w:pStyle w:val="3"/>
        <w:bidi w:val="0"/>
        <w:rPr>
          <w:rFonts w:hint="default" w:ascii="Times New Roman" w:hAnsi="Times New Roman" w:eastAsia="仿宋" w:cs="Times New Roman"/>
          <w:color w:val="auto"/>
          <w:highlight w:val="none"/>
          <w:lang w:val="en-US" w:eastAsia="zh-CN"/>
        </w:rPr>
      </w:pPr>
      <w:bookmarkStart w:id="20" w:name="_Toc17376"/>
      <w:bookmarkStart w:id="21" w:name="_Toc1041"/>
      <w:r>
        <w:rPr>
          <w:rFonts w:hint="default" w:ascii="Times New Roman" w:hAnsi="Times New Roman" w:eastAsia="仿宋" w:cs="Times New Roman"/>
          <w:color w:val="auto"/>
          <w:highlight w:val="none"/>
          <w:lang w:val="en-US" w:eastAsia="zh-CN"/>
        </w:rPr>
        <w:t>1.5规划期限</w:t>
      </w:r>
      <w:bookmarkEnd w:id="20"/>
      <w:bookmarkEnd w:id="21"/>
    </w:p>
    <w:p w14:paraId="4DA35E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本次规划时限为202</w:t>
      </w:r>
      <w:r>
        <w:rPr>
          <w:rFonts w:hint="eastAsia" w:ascii="Times New Roman" w:hAnsi="Times New Roman" w:eastAsia="仿宋" w:cs="Times New Roman"/>
          <w:color w:val="auto"/>
          <w:sz w:val="28"/>
          <w:szCs w:val="28"/>
          <w:highlight w:val="none"/>
          <w:lang w:val="en-US" w:eastAsia="zh-CN"/>
        </w:rPr>
        <w:t>4—2030</w:t>
      </w:r>
      <w:r>
        <w:rPr>
          <w:rFonts w:hint="default" w:ascii="Times New Roman" w:hAnsi="Times New Roman" w:eastAsia="仿宋" w:cs="Times New Roman"/>
          <w:color w:val="auto"/>
          <w:sz w:val="28"/>
          <w:szCs w:val="28"/>
          <w:highlight w:val="none"/>
          <w:lang w:val="en-US" w:eastAsia="zh-CN"/>
        </w:rPr>
        <w:t>年</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eastAsia="zh-CN"/>
        </w:rPr>
        <w:t>规划基准年为20</w:t>
      </w:r>
      <w:r>
        <w:rPr>
          <w:rFonts w:hint="eastAsia" w:ascii="Times New Roman" w:hAnsi="Times New Roman" w:eastAsia="仿宋" w:cs="Times New Roman"/>
          <w:color w:val="auto"/>
          <w:sz w:val="28"/>
          <w:szCs w:val="28"/>
          <w:highlight w:val="none"/>
          <w:lang w:val="en-US" w:eastAsia="zh-CN"/>
        </w:rPr>
        <w:t>23</w:t>
      </w:r>
      <w:r>
        <w:rPr>
          <w:rFonts w:hint="default" w:ascii="Times New Roman" w:hAnsi="Times New Roman" w:eastAsia="仿宋" w:cs="Times New Roman"/>
          <w:color w:val="auto"/>
          <w:sz w:val="28"/>
          <w:szCs w:val="28"/>
          <w:highlight w:val="none"/>
          <w:lang w:val="en-US" w:eastAsia="zh-CN"/>
        </w:rPr>
        <w:t>年。</w:t>
      </w:r>
    </w:p>
    <w:p w14:paraId="58FDE0EF">
      <w:pPr>
        <w:pStyle w:val="3"/>
        <w:bidi w:val="0"/>
        <w:rPr>
          <w:rFonts w:hint="default" w:ascii="Times New Roman" w:hAnsi="Times New Roman" w:eastAsia="仿宋" w:cs="Times New Roman"/>
          <w:color w:val="auto"/>
          <w:highlight w:val="none"/>
          <w:lang w:val="en-US" w:eastAsia="zh-CN"/>
        </w:rPr>
      </w:pPr>
      <w:bookmarkStart w:id="22" w:name="_Toc27884"/>
      <w:bookmarkStart w:id="23" w:name="_Toc17793"/>
      <w:r>
        <w:rPr>
          <w:rFonts w:hint="default" w:ascii="Times New Roman" w:hAnsi="Times New Roman" w:eastAsia="仿宋" w:cs="Times New Roman"/>
          <w:color w:val="auto"/>
          <w:highlight w:val="none"/>
          <w:lang w:val="en-US" w:eastAsia="zh-CN"/>
        </w:rPr>
        <w:t>1.6规划范围</w:t>
      </w:r>
      <w:bookmarkEnd w:id="22"/>
      <w:bookmarkEnd w:id="23"/>
    </w:p>
    <w:p w14:paraId="59BA29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本规划范围包括</w:t>
      </w:r>
      <w:r>
        <w:rPr>
          <w:rFonts w:hint="eastAsia" w:ascii="Times New Roman" w:hAnsi="Times New Roman" w:eastAsia="仿宋" w:cs="Times New Roman"/>
          <w:color w:val="auto"/>
          <w:sz w:val="28"/>
          <w:szCs w:val="28"/>
          <w:highlight w:val="none"/>
          <w:lang w:val="en-US" w:eastAsia="zh-CN"/>
        </w:rPr>
        <w:t>绥滨县下辖3镇、6乡、2林场，包括绥滨镇、绥东镇、忠仁镇、连生乡、北岗乡、北山乡、福兴乡、新富乡、富强乡、绥滨西林场和国营中兴边防林场。绥滨县行政区划面积为3344.45平方千米，由于</w:t>
      </w:r>
      <w:r>
        <w:rPr>
          <w:rFonts w:hint="default" w:ascii="Times New Roman" w:hAnsi="Times New Roman" w:eastAsia="仿宋" w:cs="Times New Roman"/>
          <w:color w:val="auto"/>
          <w:sz w:val="28"/>
          <w:szCs w:val="28"/>
          <w:highlight w:val="none"/>
          <w:lang w:val="en-US" w:eastAsia="zh-CN"/>
        </w:rPr>
        <w:t>北大荒农垦集团</w:t>
      </w:r>
      <w:r>
        <w:rPr>
          <w:rFonts w:hint="eastAsia" w:ascii="Times New Roman" w:hAnsi="Times New Roman" w:eastAsia="仿宋" w:cs="Times New Roman"/>
          <w:color w:val="auto"/>
          <w:sz w:val="28"/>
          <w:szCs w:val="28"/>
          <w:highlight w:val="none"/>
          <w:lang w:val="en-US" w:eastAsia="zh-CN"/>
        </w:rPr>
        <w:t>宝泉岭</w:t>
      </w:r>
      <w:r>
        <w:rPr>
          <w:rFonts w:hint="default" w:ascii="Times New Roman" w:hAnsi="Times New Roman" w:eastAsia="仿宋" w:cs="Times New Roman"/>
          <w:color w:val="auto"/>
          <w:sz w:val="28"/>
          <w:szCs w:val="28"/>
          <w:highlight w:val="none"/>
          <w:lang w:val="en-US" w:eastAsia="zh-CN"/>
        </w:rPr>
        <w:t>分公司已单独编制了畜禽养殖污染防治规划，扣除农垦所占土地面积，</w:t>
      </w:r>
      <w:r>
        <w:rPr>
          <w:rFonts w:hint="eastAsia" w:ascii="Times New Roman" w:hAnsi="Times New Roman" w:eastAsia="仿宋" w:cs="Times New Roman"/>
          <w:color w:val="auto"/>
          <w:sz w:val="28"/>
          <w:szCs w:val="28"/>
          <w:highlight w:val="none"/>
          <w:lang w:val="en-US" w:eastAsia="zh-CN"/>
        </w:rPr>
        <w:t>因此</w:t>
      </w:r>
      <w:r>
        <w:rPr>
          <w:rFonts w:hint="default" w:ascii="Times New Roman" w:hAnsi="Times New Roman" w:eastAsia="仿宋" w:cs="Times New Roman"/>
          <w:color w:val="auto"/>
          <w:sz w:val="28"/>
          <w:szCs w:val="28"/>
          <w:highlight w:val="none"/>
          <w:lang w:val="en-US" w:eastAsia="zh-CN"/>
        </w:rPr>
        <w:t>本次规划面积</w:t>
      </w:r>
      <w:r>
        <w:rPr>
          <w:rFonts w:hint="eastAsia" w:ascii="Times New Roman" w:hAnsi="Times New Roman" w:eastAsia="仿宋" w:cs="Times New Roman"/>
          <w:color w:val="auto"/>
          <w:sz w:val="28"/>
          <w:szCs w:val="28"/>
          <w:highlight w:val="none"/>
          <w:lang w:val="en-US" w:eastAsia="zh-CN"/>
        </w:rPr>
        <w:t>为1793.9</w:t>
      </w:r>
      <w:r>
        <w:rPr>
          <w:rFonts w:hint="default" w:ascii="Times New Roman" w:hAnsi="Times New Roman" w:eastAsia="仿宋" w:cs="Times New Roman"/>
          <w:color w:val="auto"/>
          <w:sz w:val="28"/>
          <w:szCs w:val="28"/>
          <w:highlight w:val="none"/>
          <w:lang w:val="en-US" w:eastAsia="zh-CN"/>
        </w:rPr>
        <w:t>平方公里。</w:t>
      </w:r>
    </w:p>
    <w:p w14:paraId="43B3C897">
      <w:pPr>
        <w:pStyle w:val="3"/>
        <w:bidi w:val="0"/>
        <w:rPr>
          <w:rFonts w:hint="default" w:ascii="Times New Roman" w:hAnsi="Times New Roman" w:eastAsia="仿宋" w:cs="Times New Roman"/>
          <w:color w:val="auto"/>
          <w:highlight w:val="none"/>
          <w:lang w:val="en-US" w:eastAsia="zh-CN"/>
        </w:rPr>
      </w:pPr>
      <w:bookmarkStart w:id="24" w:name="_Toc25613"/>
      <w:r>
        <w:rPr>
          <w:rFonts w:hint="default" w:ascii="Times New Roman" w:hAnsi="Times New Roman" w:eastAsia="仿宋" w:cs="Times New Roman"/>
          <w:color w:val="auto"/>
          <w:highlight w:val="none"/>
          <w:lang w:val="en-US" w:eastAsia="zh-CN"/>
        </w:rPr>
        <w:t>1.7规划目标</w:t>
      </w:r>
      <w:bookmarkEnd w:id="24"/>
    </w:p>
    <w:p w14:paraId="7E1B4B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规划</w:t>
      </w:r>
      <w:r>
        <w:rPr>
          <w:rFonts w:hint="eastAsia" w:ascii="Times New Roman" w:hAnsi="Times New Roman" w:eastAsia="仿宋" w:cs="Times New Roman"/>
          <w:color w:val="auto"/>
          <w:sz w:val="28"/>
          <w:szCs w:val="28"/>
          <w:highlight w:val="none"/>
          <w:lang w:val="en-US" w:eastAsia="zh-CN"/>
        </w:rPr>
        <w:t>至</w:t>
      </w:r>
      <w:r>
        <w:rPr>
          <w:rFonts w:hint="default" w:ascii="Times New Roman" w:hAnsi="Times New Roman" w:eastAsia="仿宋" w:cs="Times New Roman"/>
          <w:color w:val="auto"/>
          <w:sz w:val="28"/>
          <w:szCs w:val="28"/>
          <w:highlight w:val="none"/>
          <w:lang w:val="en-US" w:eastAsia="zh-CN"/>
        </w:rPr>
        <w:t>20</w:t>
      </w:r>
      <w:r>
        <w:rPr>
          <w:rFonts w:hint="eastAsia" w:ascii="Times New Roman" w:hAnsi="Times New Roman" w:eastAsia="仿宋" w:cs="Times New Roman"/>
          <w:color w:val="auto"/>
          <w:sz w:val="28"/>
          <w:szCs w:val="28"/>
          <w:highlight w:val="none"/>
          <w:lang w:val="en-US" w:eastAsia="zh-CN"/>
        </w:rPr>
        <w:t>30</w:t>
      </w:r>
      <w:r>
        <w:rPr>
          <w:rFonts w:hint="default" w:ascii="Times New Roman" w:hAnsi="Times New Roman" w:eastAsia="仿宋" w:cs="Times New Roman"/>
          <w:color w:val="auto"/>
          <w:sz w:val="28"/>
          <w:szCs w:val="28"/>
          <w:highlight w:val="none"/>
          <w:lang w:val="en-US" w:eastAsia="zh-CN"/>
        </w:rPr>
        <w:t>年，畜禽粪污综合利用率达到</w:t>
      </w:r>
      <w:r>
        <w:rPr>
          <w:rFonts w:hint="eastAsia" w:ascii="Times New Roman" w:hAnsi="Times New Roman" w:eastAsia="仿宋" w:cs="Times New Roman"/>
          <w:color w:val="auto"/>
          <w:sz w:val="28"/>
          <w:szCs w:val="28"/>
          <w:highlight w:val="none"/>
          <w:lang w:val="en-US" w:eastAsia="zh-CN"/>
        </w:rPr>
        <w:t>86</w:t>
      </w:r>
      <w:r>
        <w:rPr>
          <w:rFonts w:hint="default" w:ascii="Times New Roman" w:hAnsi="Times New Roman" w:eastAsia="仿宋" w:cs="Times New Roman"/>
          <w:color w:val="auto"/>
          <w:sz w:val="28"/>
          <w:szCs w:val="28"/>
          <w:highlight w:val="none"/>
          <w:lang w:val="en-US" w:eastAsia="zh-CN"/>
        </w:rPr>
        <w:t>%以上，规模</w:t>
      </w:r>
      <w:r>
        <w:rPr>
          <w:rFonts w:hint="eastAsia" w:ascii="Times New Roman" w:hAnsi="Times New Roman" w:eastAsia="仿宋" w:cs="Times New Roman"/>
          <w:color w:val="auto"/>
          <w:sz w:val="28"/>
          <w:szCs w:val="28"/>
          <w:highlight w:val="none"/>
          <w:lang w:val="en-US" w:eastAsia="zh-CN"/>
        </w:rPr>
        <w:t>化</w:t>
      </w:r>
      <w:r>
        <w:rPr>
          <w:rFonts w:hint="default" w:ascii="Times New Roman" w:hAnsi="Times New Roman" w:eastAsia="仿宋" w:cs="Times New Roman"/>
          <w:color w:val="auto"/>
          <w:sz w:val="28"/>
          <w:szCs w:val="28"/>
          <w:highlight w:val="none"/>
          <w:lang w:val="en-US" w:eastAsia="zh-CN"/>
        </w:rPr>
        <w:t>养殖场粪污处理设施配套率达100%，规模</w:t>
      </w:r>
      <w:r>
        <w:rPr>
          <w:rFonts w:hint="eastAsia" w:ascii="Times New Roman" w:hAnsi="Times New Roman" w:eastAsia="仿宋" w:cs="Times New Roman"/>
          <w:color w:val="auto"/>
          <w:sz w:val="28"/>
          <w:szCs w:val="28"/>
          <w:highlight w:val="none"/>
          <w:lang w:val="en-US" w:eastAsia="zh-CN"/>
        </w:rPr>
        <w:t>化</w:t>
      </w:r>
      <w:r>
        <w:rPr>
          <w:rFonts w:hint="default" w:ascii="Times New Roman" w:hAnsi="Times New Roman" w:eastAsia="仿宋" w:cs="Times New Roman"/>
          <w:color w:val="auto"/>
          <w:sz w:val="28"/>
          <w:szCs w:val="28"/>
          <w:highlight w:val="none"/>
          <w:lang w:val="en-US" w:eastAsia="zh-CN"/>
        </w:rPr>
        <w:t>养殖场畜禽粪污资源化利用台账覆盖率达到100%，达标排放的畜禽规模</w:t>
      </w:r>
      <w:r>
        <w:rPr>
          <w:rFonts w:hint="eastAsia" w:ascii="Times New Roman" w:hAnsi="Times New Roman" w:eastAsia="仿宋" w:cs="Times New Roman"/>
          <w:color w:val="auto"/>
          <w:sz w:val="28"/>
          <w:szCs w:val="28"/>
          <w:highlight w:val="none"/>
          <w:lang w:val="en-US" w:eastAsia="zh-CN"/>
        </w:rPr>
        <w:t>化</w:t>
      </w:r>
      <w:r>
        <w:rPr>
          <w:rFonts w:hint="default" w:ascii="Times New Roman" w:hAnsi="Times New Roman" w:eastAsia="仿宋" w:cs="Times New Roman"/>
          <w:color w:val="auto"/>
          <w:sz w:val="28"/>
          <w:szCs w:val="28"/>
          <w:highlight w:val="none"/>
          <w:lang w:val="en-US" w:eastAsia="zh-CN"/>
        </w:rPr>
        <w:t>养殖场自行监测覆盖率达到100%，规模化畜禽养殖场新建、改扩建项目环境影响评价执行率达到100%。</w:t>
      </w:r>
    </w:p>
    <w:p w14:paraId="3A0DD018">
      <w:pPr>
        <w:pStyle w:val="3"/>
        <w:bidi w:val="0"/>
        <w:rPr>
          <w:rFonts w:hint="default" w:ascii="Times New Roman" w:hAnsi="Times New Roman" w:eastAsia="仿宋" w:cs="Times New Roman"/>
          <w:color w:val="auto"/>
          <w:highlight w:val="none"/>
          <w:lang w:val="en-US" w:eastAsia="zh-CN"/>
        </w:rPr>
      </w:pPr>
      <w:bookmarkStart w:id="25" w:name="_Toc9357"/>
      <w:r>
        <w:rPr>
          <w:rFonts w:hint="default" w:ascii="Times New Roman" w:hAnsi="Times New Roman" w:eastAsia="仿宋" w:cs="Times New Roman"/>
          <w:color w:val="auto"/>
          <w:highlight w:val="none"/>
          <w:lang w:val="en-US" w:eastAsia="zh-CN"/>
        </w:rPr>
        <w:t>1.8术语定义</w:t>
      </w:r>
      <w:bookmarkEnd w:id="25"/>
    </w:p>
    <w:p w14:paraId="117B06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（1）畜禽规模养殖场</w:t>
      </w:r>
    </w:p>
    <w:p w14:paraId="041AB7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依据《中华人民共和国畜牧法》、《畜禽规模养殖污染防治条例》、《农业农村部办公厅关于做好畜禽粪污资源化利用跟踪监测工作的通知》（农办牧﹝2018〕28号）及《黑龙江省畜禽养殖污染容量减排技术指南（试行）》等确定，养殖规模为生猪≥500头（出栏），奶牛≥100头（存栏），肉牛≥100头（出栏），蛋鸡/鸭/鹅≥10000羽（存栏），肉鸡/鸭/鹅≥40000羽（出栏），肉羊≥500只（出栏）。</w:t>
      </w:r>
    </w:p>
    <w:p w14:paraId="67A7A6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根据2025年7月发布的《畜禽养殖场备案管理办法》（中华人民共和国农业农村部令 2025年第2号），2025年9月1日起，规模化养殖场养殖规模按上述办法执行，符合农业农村部制定的规模标准且在本办法施行前已经按照省级人民政府规定备案的畜禽养殖场，不需要重新备案。本规划基准年为2023年，基准年规模化养殖场已进行备案，因此未按照管理办法标准执行。在规划期内，管理办法实施后，未备案的规模化养殖场应按照管理办法标准执行。</w:t>
      </w:r>
    </w:p>
    <w:p w14:paraId="27039F6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畜禽养殖户</w:t>
      </w:r>
    </w:p>
    <w:p w14:paraId="3F7C8A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sz w:val="28"/>
          <w:szCs w:val="28"/>
          <w:highlight w:val="none"/>
          <w:lang w:val="en-US" w:eastAsia="zh-CN"/>
        </w:rPr>
        <w:t>指未达到畜禽规模养殖场标准的畜禽养殖户。养殖户标准结合当地实际情况，确定如下规模标准：生猪年出栏50头以上，奶牛年存栏5头以上，肉牛年出栏10头以上，肉羊年出栏30只以上，肉鸡鸭鹅年出栏2000羽以上，蛋鸡存栏500羽以上。</w:t>
      </w:r>
    </w:p>
    <w:p w14:paraId="059D76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（3）猪当量</w:t>
      </w:r>
    </w:p>
    <w:p w14:paraId="5AD64C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用于计算畜禽氮排泄量的度量单位，存栏1头生猪的年平均氮排泄量为1个猪当量。推荐1个猪当量1年的氮排泄量为11千克/头。按存栏量折算：100头猪相当于15头奶牛、30头肉牛、250只羊、2500只家禽。</w:t>
      </w:r>
    </w:p>
    <w:p w14:paraId="4550B2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（4）畜禽粪污</w:t>
      </w:r>
    </w:p>
    <w:p w14:paraId="35ABB6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畜禽养殖过程中产生的粪、尿和污水等的总称。</w:t>
      </w:r>
    </w:p>
    <w:p w14:paraId="7DD583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（5）畜禽粪肥</w:t>
      </w:r>
    </w:p>
    <w:p w14:paraId="1EEA16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指以畜禽粪污为主要原料通过无害化处理，充分杀灭病原菌、虫卵和杂草种子后作为肥料还田利用的堆肥、沼渣、沼液、肥水和商品有机肥。</w:t>
      </w:r>
    </w:p>
    <w:p w14:paraId="45225B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（6）有机肥料</w:t>
      </w:r>
    </w:p>
    <w:p w14:paraId="51D2CD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符合NY/T 525-2021标准的，来源于植物和/或动物，经过发酵腐熟的含碳有机物料，其功能是改善土壤肥力、提供植物营养、提高作物品质。</w:t>
      </w:r>
    </w:p>
    <w:p w14:paraId="6D2983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（7）腐熟度</w:t>
      </w:r>
    </w:p>
    <w:p w14:paraId="7342B1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指堆肥过程中的有机质经过矿化、腐殖化过程最后达到稳定的程度，是反映堆肥化过程中稳定化程度的指标。</w:t>
      </w:r>
    </w:p>
    <w:p w14:paraId="582E08BC">
      <w:pPr>
        <w:pStyle w:val="2"/>
        <w:keepNext/>
        <w:keepLines/>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Times New Roman" w:hAnsi="Times New Roman" w:eastAsia="仿宋" w:cs="Times New Roman"/>
          <w:color w:val="0000FF"/>
          <w:highlight w:val="none"/>
          <w:lang w:val="en-US" w:eastAsia="zh-CN"/>
        </w:rPr>
        <w:sectPr>
          <w:footerReference r:id="rId6" w:type="default"/>
          <w:pgSz w:w="23814" w:h="16840" w:orient="landscape"/>
          <w:pgMar w:top="1797" w:right="1440" w:bottom="1797" w:left="1440" w:header="851" w:footer="992" w:gutter="0"/>
          <w:pgBorders>
            <w:top w:val="none" w:sz="0" w:space="0"/>
            <w:left w:val="none" w:sz="0" w:space="0"/>
            <w:bottom w:val="none" w:sz="0" w:space="0"/>
            <w:right w:val="none" w:sz="0" w:space="0"/>
          </w:pgBorders>
          <w:pgNumType w:fmt="decimal" w:start="1"/>
          <w:cols w:equalWidth="0" w:num="2">
            <w:col w:w="10254" w:space="425"/>
            <w:col w:w="10254"/>
          </w:cols>
          <w:docGrid w:type="lines" w:linePitch="381" w:charSpace="0"/>
        </w:sectPr>
      </w:pPr>
    </w:p>
    <w:p w14:paraId="4EB7F3A1">
      <w:pPr>
        <w:pStyle w:val="2"/>
        <w:keepNext/>
        <w:keepLines/>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 w:cs="Times New Roman"/>
          <w:color w:val="auto"/>
          <w:highlight w:val="none"/>
          <w:lang w:val="en-US" w:eastAsia="zh-CN"/>
        </w:rPr>
      </w:pPr>
      <w:bookmarkStart w:id="26" w:name="_Toc15732"/>
      <w:bookmarkStart w:id="27" w:name="_Toc14469"/>
      <w:bookmarkStart w:id="28" w:name="_Toc15188"/>
      <w:bookmarkStart w:id="29" w:name="_Toc18161"/>
      <w:bookmarkStart w:id="30" w:name="_Toc11089"/>
      <w:bookmarkStart w:id="31" w:name="_Toc7297"/>
      <w:r>
        <w:rPr>
          <w:rFonts w:hint="default" w:ascii="Times New Roman" w:hAnsi="Times New Roman" w:eastAsia="仿宋" w:cs="Times New Roman"/>
          <w:color w:val="auto"/>
          <w:highlight w:val="none"/>
          <w:lang w:val="en-US" w:eastAsia="zh-CN"/>
        </w:rPr>
        <w:t>第二章 区域概况</w:t>
      </w:r>
      <w:bookmarkEnd w:id="26"/>
      <w:bookmarkEnd w:id="27"/>
      <w:bookmarkEnd w:id="28"/>
      <w:bookmarkEnd w:id="29"/>
      <w:bookmarkEnd w:id="30"/>
      <w:bookmarkEnd w:id="31"/>
    </w:p>
    <w:p w14:paraId="6E1F0BBB">
      <w:pPr>
        <w:pStyle w:val="3"/>
        <w:bidi w:val="0"/>
        <w:rPr>
          <w:rFonts w:hint="default" w:ascii="Times New Roman" w:hAnsi="Times New Roman" w:eastAsia="仿宋" w:cs="Times New Roman"/>
          <w:color w:val="auto"/>
          <w:highlight w:val="none"/>
          <w:lang w:val="en-US" w:eastAsia="zh-CN"/>
        </w:rPr>
      </w:pPr>
      <w:bookmarkStart w:id="32" w:name="_Toc10269"/>
      <w:r>
        <w:rPr>
          <w:rFonts w:hint="default" w:ascii="Times New Roman" w:hAnsi="Times New Roman" w:eastAsia="仿宋" w:cs="Times New Roman"/>
          <w:color w:val="auto"/>
          <w:highlight w:val="none"/>
          <w:lang w:val="en-US" w:eastAsia="zh-CN"/>
        </w:rPr>
        <w:t>2.1地理位置</w:t>
      </w:r>
      <w:bookmarkEnd w:id="32"/>
    </w:p>
    <w:p w14:paraId="07B342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绥滨县地处黑龙江省东北部松花江下游与黑龙江交汇的三角地带，三面环水，中间绿洲。北以黑龙江主航道为界与俄罗斯隔江相望，东、南依松花江与同江市、富锦市带水相连，西与萝北县接壤，坐标东经131°8′12′-132°31′，北纬47°11′55′′-47°45′23′′。东西长117.4公里，南北宽46公里，全县总面积3344平方公里。</w:t>
      </w:r>
    </w:p>
    <w:p w14:paraId="0B359B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绥滨县地处边陲，地广人稀，是国家级生态示范区，有55490公顷的省级两江湿地自然保护区。绥滨水运口岸是1995年1月经国务院批准对外开放的国家一类口岸，开展国际客货运输，同年9月正式开通使用。</w:t>
      </w:r>
    </w:p>
    <w:p w14:paraId="457123DA">
      <w:pPr>
        <w:pStyle w:val="3"/>
        <w:bidi w:val="0"/>
        <w:rPr>
          <w:rFonts w:hint="default" w:ascii="Times New Roman" w:hAnsi="Times New Roman" w:eastAsia="仿宋" w:cs="Times New Roman"/>
          <w:color w:val="auto"/>
          <w:highlight w:val="none"/>
          <w:lang w:val="en-US" w:eastAsia="zh-CN"/>
        </w:rPr>
      </w:pPr>
      <w:bookmarkStart w:id="33" w:name="_Toc24726"/>
      <w:r>
        <w:rPr>
          <w:rFonts w:hint="default" w:ascii="Times New Roman" w:hAnsi="Times New Roman" w:eastAsia="仿宋" w:cs="Times New Roman"/>
          <w:color w:val="auto"/>
          <w:highlight w:val="none"/>
          <w:lang w:val="en-US" w:eastAsia="zh-CN"/>
        </w:rPr>
        <w:t>2.2自然气候条件</w:t>
      </w:r>
      <w:bookmarkEnd w:id="33"/>
    </w:p>
    <w:p w14:paraId="0EEA2AF0">
      <w:pPr>
        <w:pStyle w:val="4"/>
        <w:keepNext/>
        <w:keepLines/>
        <w:pageBreakBefore w:val="0"/>
        <w:widowControl w:val="0"/>
        <w:kinsoku/>
        <w:wordWrap/>
        <w:overflowPunct/>
        <w:topLinePunct w:val="0"/>
        <w:autoSpaceDE/>
        <w:autoSpaceDN/>
        <w:bidi w:val="0"/>
        <w:adjustRightInd/>
        <w:snapToGrid/>
        <w:spacing w:before="192" w:beforeLines="50" w:after="192" w:afterLines="50" w:line="240" w:lineRule="auto"/>
        <w:textAlignment w:val="auto"/>
        <w:rPr>
          <w:rFonts w:hint="default" w:ascii="Times New Roman" w:hAnsi="Times New Roman" w:eastAsia="仿宋" w:cs="Times New Roman"/>
          <w:color w:val="auto"/>
          <w:sz w:val="30"/>
          <w:szCs w:val="30"/>
          <w:highlight w:val="none"/>
          <w:lang w:val="en-US" w:eastAsia="zh-CN"/>
        </w:rPr>
      </w:pPr>
      <w:r>
        <w:rPr>
          <w:rFonts w:hint="default" w:ascii="Times New Roman" w:hAnsi="Times New Roman" w:eastAsia="仿宋" w:cs="Times New Roman"/>
          <w:color w:val="auto"/>
          <w:sz w:val="30"/>
          <w:szCs w:val="30"/>
          <w:highlight w:val="none"/>
          <w:lang w:val="en-US" w:eastAsia="zh-CN"/>
        </w:rPr>
        <w:t>2.2.1地形地貌</w:t>
      </w:r>
    </w:p>
    <w:p w14:paraId="423C43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绥滨县地处黑龙江和松花江夹角地带，地貌属冲积平原，地势平坦，没有高山和丘陵。地势走向西高东低，坡降为万分之一至八千分之一。海拔高程一般在52～63米之间。县境内微地形复杂，略有波状起伏、岗洼插花、沟河纵横、间有零星残丘漫岗。地貌景观大体可分为北部阶地区，中部低平原区，南部平原区、东部低洼区。 </w:t>
      </w:r>
    </w:p>
    <w:p w14:paraId="3B32A1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阶地区，分布在黑龙江与松花江之间所夹的河间平原的较高地方。形成两江之间的台状高地，为河间平原主体。地面标高60-78米。地形表面平缓，平均坡降为0.25-0.2%。阶地前缘高出河漫滩3-5米，在黑龙江一侧较为明显．局部碟形相连．微地形变化异常，个别小地貌季节性积水成为沼泽。组成物质为上更新统冲积亚粘土和黄色粉细砂。阶地面积1876801.70亩，占县土地面积的83.2%。高漫滩分布于阶地与低漫滩之间。在本县南部沿松花江岸呈东西向和北东-南西向的带状分布。绥滨县城位于高漫滩前缘。</w:t>
      </w:r>
    </w:p>
    <w:p w14:paraId="5C1FDA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高漫滩地面较平坦，微向河床倾斜。地面标高55-70米，其在黑龙江一侧不发育。在松花江一侧较为发育，宽度2-8公里，最宽处可达10公里。由早全新统冲积亚砂土、粉细砂及淤泥质亚粘土组成。</w:t>
      </w:r>
    </w:p>
    <w:p w14:paraId="6034CB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低漫滩在本县沿黑龙江右岸及</w:t>
      </w:r>
      <w:bookmarkStart w:id="101" w:name="_GoBack"/>
      <w:bookmarkEnd w:id="101"/>
      <w:r>
        <w:rPr>
          <w:rFonts w:hint="eastAsia" w:ascii="仿宋" w:hAnsi="仿宋" w:eastAsia="仿宋" w:cs="仿宋"/>
          <w:color w:val="auto"/>
          <w:sz w:val="28"/>
          <w:szCs w:val="28"/>
          <w:highlight w:val="none"/>
          <w:lang w:val="en-US" w:eastAsia="zh-CN"/>
        </w:rPr>
        <w:t>松花江左岸呈东西向及东北-西南向条带分布，在黑龙江和松花江支流两侧也有分布。地势较低。经常被洪水淹没，地形微有起伏，其上多湖泡，局部有砂龙，地面标高52-64米，漫滩宽2-6公里，在两江汇流处最宽可达10余公里。由中、晚全新统冲积亚砂土、粉细砂、淤泥质亚粘土等组成。</w:t>
      </w:r>
    </w:p>
    <w:p w14:paraId="125839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高漫滩和低漫滩合计面积为369017.79亩，占土地面积的6.36%。阶地中的残丘漫岗属于冲积而成的独立砂丘或自然堤，分布全县各地，由上更新统黄色粉细砂、砂砾石、亚粘土组成，面积为9936亩，仅占县土地面积的0.44%。</w:t>
      </w:r>
    </w:p>
    <w:p w14:paraId="14FF97B9">
      <w:pPr>
        <w:pStyle w:val="4"/>
        <w:keepNext/>
        <w:keepLines/>
        <w:pageBreakBefore w:val="0"/>
        <w:widowControl w:val="0"/>
        <w:kinsoku/>
        <w:wordWrap/>
        <w:overflowPunct/>
        <w:topLinePunct w:val="0"/>
        <w:autoSpaceDE/>
        <w:autoSpaceDN/>
        <w:bidi w:val="0"/>
        <w:adjustRightInd/>
        <w:snapToGrid/>
        <w:spacing w:before="192" w:beforeLines="50" w:after="192" w:afterLines="50" w:line="240" w:lineRule="auto"/>
        <w:textAlignment w:val="auto"/>
        <w:rPr>
          <w:rFonts w:hint="default" w:ascii="Times New Roman" w:hAnsi="Times New Roman" w:eastAsia="仿宋" w:cs="Times New Roman"/>
          <w:color w:val="auto"/>
          <w:sz w:val="30"/>
          <w:szCs w:val="30"/>
          <w:highlight w:val="none"/>
          <w:lang w:val="en-US" w:eastAsia="zh-CN"/>
        </w:rPr>
      </w:pPr>
      <w:r>
        <w:rPr>
          <w:rFonts w:hint="default" w:ascii="Times New Roman" w:hAnsi="Times New Roman" w:eastAsia="仿宋" w:cs="Times New Roman"/>
          <w:color w:val="auto"/>
          <w:sz w:val="30"/>
          <w:szCs w:val="30"/>
          <w:highlight w:val="none"/>
          <w:lang w:val="en-US" w:eastAsia="zh-CN"/>
        </w:rPr>
        <w:t>2.2.2 气候气象</w:t>
      </w:r>
    </w:p>
    <w:p w14:paraId="29C806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绥滨县属寒温带大陆性气候，四季特点明显：冬季气候寒冷干燥，持续时间较长，夏季温暖湿润，时间较短，春秋两季寒温交替，气候多变。全县多年平均气温3.4℃；多年平均大于等于10℃，活动积温在2630.2℃；多年平均无霜期为140天；多年平均降水量512.4毫米；多年平均日照时数为2664.6小时；主导风向为西风。</w:t>
      </w:r>
    </w:p>
    <w:p w14:paraId="4F6963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绥滨县西部属温暖半干旱农业气候区，中西部属温和半干旱农业气候区，中东部属温凉半湿润农业气候区，东部属阴凉半湿润农业气候区。</w:t>
      </w:r>
    </w:p>
    <w:p w14:paraId="71212231">
      <w:pPr>
        <w:pStyle w:val="4"/>
        <w:keepNext/>
        <w:keepLines/>
        <w:pageBreakBefore w:val="0"/>
        <w:widowControl w:val="0"/>
        <w:kinsoku/>
        <w:wordWrap/>
        <w:overflowPunct/>
        <w:topLinePunct w:val="0"/>
        <w:autoSpaceDE/>
        <w:autoSpaceDN/>
        <w:bidi w:val="0"/>
        <w:adjustRightInd/>
        <w:snapToGrid/>
        <w:spacing w:before="192" w:beforeLines="50" w:after="192" w:afterLines="50" w:line="240" w:lineRule="auto"/>
        <w:textAlignment w:val="auto"/>
        <w:rPr>
          <w:rFonts w:hint="default" w:ascii="Times New Roman" w:hAnsi="Times New Roman" w:eastAsia="仿宋" w:cs="Times New Roman"/>
          <w:color w:val="auto"/>
          <w:sz w:val="30"/>
          <w:szCs w:val="30"/>
          <w:highlight w:val="none"/>
          <w:lang w:val="en-US" w:eastAsia="zh-CN"/>
        </w:rPr>
      </w:pPr>
      <w:r>
        <w:rPr>
          <w:rFonts w:hint="default" w:ascii="Times New Roman" w:hAnsi="Times New Roman" w:eastAsia="仿宋" w:cs="Times New Roman"/>
          <w:color w:val="auto"/>
          <w:sz w:val="30"/>
          <w:szCs w:val="30"/>
          <w:highlight w:val="none"/>
          <w:lang w:val="en-US" w:eastAsia="zh-CN"/>
        </w:rPr>
        <w:t>2.2.3 河流水系</w:t>
      </w:r>
    </w:p>
    <w:p w14:paraId="60A484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绥滨县境内黑龙江、松花江两大水系，共有25条支流。属于黑龙江水系的支流7条，属于松花江水系的支流18条。绥滨县境内主要河流为黑龙江、松花江等。黑龙江流经绥滨83.6公里，有7条主要支流：七里信子河、高力河、三道沟、北蜿蜒河、圈河、小黑河、江岔子河，总水面为107207亩，干流亩均水量2538立方米。松花江流经绥滨148公里，主要有敖来河、蒲鸭河、蜿蜒河、向日河、凤鸣河等大小河沟共21条，总水面158183亩，干流亩均水量为593立方米。两江与支流均为地下水补给来源。</w:t>
      </w:r>
    </w:p>
    <w:p w14:paraId="179132E5">
      <w:pPr>
        <w:pStyle w:val="4"/>
        <w:keepNext/>
        <w:keepLines/>
        <w:pageBreakBefore w:val="0"/>
        <w:widowControl w:val="0"/>
        <w:kinsoku/>
        <w:wordWrap/>
        <w:overflowPunct/>
        <w:topLinePunct w:val="0"/>
        <w:autoSpaceDE/>
        <w:autoSpaceDN/>
        <w:bidi w:val="0"/>
        <w:adjustRightInd/>
        <w:snapToGrid/>
        <w:spacing w:before="192" w:beforeLines="50" w:after="192" w:afterLines="50" w:line="240" w:lineRule="auto"/>
        <w:textAlignment w:val="auto"/>
        <w:rPr>
          <w:rFonts w:hint="default" w:ascii="Times New Roman" w:hAnsi="Times New Roman" w:eastAsia="仿宋" w:cs="Times New Roman"/>
          <w:color w:val="auto"/>
          <w:sz w:val="30"/>
          <w:szCs w:val="30"/>
          <w:highlight w:val="none"/>
          <w:lang w:val="en-US" w:eastAsia="zh-CN"/>
        </w:rPr>
      </w:pPr>
      <w:r>
        <w:rPr>
          <w:rFonts w:hint="default" w:ascii="Times New Roman" w:hAnsi="Times New Roman" w:eastAsia="仿宋" w:cs="Times New Roman"/>
          <w:color w:val="auto"/>
          <w:sz w:val="30"/>
          <w:szCs w:val="30"/>
          <w:highlight w:val="none"/>
          <w:lang w:val="en-US" w:eastAsia="zh-CN"/>
        </w:rPr>
        <w:t>2.2.4 自然资源</w:t>
      </w:r>
    </w:p>
    <w:p w14:paraId="556976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（1）矿产资源</w:t>
      </w:r>
    </w:p>
    <w:p w14:paraId="1CAE20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绥滨县境内煤层埋藏深度一般在400米以下，最浅处也不下200米。在绥滨农场十五队以北地区距地表400米以下，在灰色、灰绿色、绿色粉砂岩、灰白色细砂岩、深灰色泥岩粉砂岩中夹有8-9层薄煤层。在600-700米深度处，于砂岩、粉砂、泥岩中夹有59层薄煤层。其中可采或局部可采的煤层有15层，平均可采煤层总厚度为14.43米。绥滨地区同属一个含煤盆地，统称为“绥滨煤田”。绥滨煤田的煤质较好，属于弱胶结集气煤，储量5.3亿吨。</w:t>
      </w:r>
    </w:p>
    <w:p w14:paraId="36F90F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绥滨县境内黑龙江底江砂中含大量黄金。绥滨地区由于中生代形成，新生代继续沉降的大型凹陷，在第四纪冰水冲积层中储藏了巨量的矿砂，埋藏深度1-2米，厚度300米，储量约10000亿立方米，是建筑重要材料之一。</w:t>
      </w:r>
    </w:p>
    <w:p w14:paraId="48BBF9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绥滨县草炭资源有零星的点片条块状分布，仅限于沿江或小河沿岸的沼泽地中，富强乡、大同乡、东方乡、福兴乡、中兴乡均有分布。绥滨县无埋藏50厘米深的草炭。埋藏35厘米深的草炭2块，面积278亩。埋藏30厘米深的草炭6块，面积660亩，埋藏20厘米深草炭6块，面积677亩。埋藏10-20厘米深没形成好的草炭地33块，储量不大。</w:t>
      </w:r>
    </w:p>
    <w:p w14:paraId="5F0F44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（2）生物资源</w:t>
      </w:r>
    </w:p>
    <w:p w14:paraId="2C731E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绥滨县野生动物有野猪、狍子、狐狸、狼、水獭、黄鼬、松鼠等；禽类有野鸡、鸭鸡、鹰类等，有国家一级保护动物3种，为东方白鹳、丹顶鹤、金雕，有国家二级保护动物苍鹰、灰鹤、大天鹅、鸳鸯等30种。</w:t>
      </w:r>
    </w:p>
    <w:p w14:paraId="14B43B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绥滨县森林面积39457.3公顷，县属森林面积18697.9公顷，森林覆盖率10.4%。省级自然保护区 1个，自然保护区面积56452.71公顷，国家级湿地公园1个，面积570公顷。</w:t>
      </w:r>
    </w:p>
    <w:p w14:paraId="30E152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（3）水资源</w:t>
      </w:r>
    </w:p>
    <w:p w14:paraId="016EF4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绥滨县境内地表水域总面积23564.27公顷，地下水位埋藏深度一般为4-8米，地下水总补给量7.32亿立方米，地下水资源量6.44亿立方米，地下水可开采量7.16亿立方米，多年平均径流量2.01亿立方米。松花江多年平均过境水量712亿立方米，黑龙江多年平均过境水量1428亿立方米。全县水资源总量8.26亿立方米，其中地表水资源量2.01亿立方米，地下水资源量6.44亿立方米，地表水与地下水重复量0.19亿立方米。绥滨县多年平均地下水资源可利用总量为7.16亿立方米，2024年实际使用地下水资源总量为5.25亿立方米</w:t>
      </w:r>
      <w:r>
        <w:rPr>
          <w:rFonts w:hint="default" w:ascii="Times New Roman" w:hAnsi="Times New Roman" w:eastAsia="仿宋" w:cs="Times New Roman"/>
          <w:color w:val="auto"/>
          <w:sz w:val="28"/>
          <w:szCs w:val="28"/>
          <w:highlight w:val="none"/>
          <w:lang w:val="en-US" w:eastAsia="zh-CN"/>
        </w:rPr>
        <w:t>。</w:t>
      </w:r>
    </w:p>
    <w:p w14:paraId="489B8EEF">
      <w:pPr>
        <w:pStyle w:val="4"/>
        <w:keepNext/>
        <w:keepLines/>
        <w:pageBreakBefore w:val="0"/>
        <w:widowControl w:val="0"/>
        <w:kinsoku/>
        <w:wordWrap/>
        <w:overflowPunct/>
        <w:topLinePunct w:val="0"/>
        <w:autoSpaceDE/>
        <w:autoSpaceDN/>
        <w:bidi w:val="0"/>
        <w:adjustRightInd/>
        <w:snapToGrid/>
        <w:spacing w:before="192" w:beforeLines="50" w:after="192" w:afterLines="50" w:line="240" w:lineRule="auto"/>
        <w:textAlignment w:val="auto"/>
        <w:rPr>
          <w:rFonts w:hint="default" w:ascii="Times New Roman" w:hAnsi="Times New Roman" w:eastAsia="仿宋" w:cs="Times New Roman"/>
          <w:color w:val="auto"/>
          <w:sz w:val="30"/>
          <w:szCs w:val="30"/>
          <w:highlight w:val="none"/>
          <w:lang w:val="en-US" w:eastAsia="zh-CN"/>
        </w:rPr>
      </w:pPr>
      <w:r>
        <w:rPr>
          <w:rFonts w:hint="default" w:ascii="Times New Roman" w:hAnsi="Times New Roman" w:eastAsia="仿宋" w:cs="Times New Roman"/>
          <w:color w:val="auto"/>
          <w:sz w:val="30"/>
          <w:szCs w:val="30"/>
          <w:highlight w:val="none"/>
          <w:lang w:val="en-US" w:eastAsia="zh-CN"/>
        </w:rPr>
        <w:t>2.2.5 土壤特征</w:t>
      </w:r>
    </w:p>
    <w:p w14:paraId="460909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绥滨县境内土壤分成五个大类，十一个亚类，二十四个土种，草甸土白浆土是绥滨县的主要土壤。</w:t>
      </w:r>
    </w:p>
    <w:p w14:paraId="0843CC4B">
      <w:pPr>
        <w:pStyle w:val="3"/>
        <w:bidi w:val="0"/>
        <w:rPr>
          <w:rFonts w:hint="eastAsia" w:ascii="仿宋" w:hAnsi="仿宋" w:eastAsia="仿宋" w:cs="仿宋"/>
          <w:color w:val="auto"/>
          <w:highlight w:val="none"/>
          <w:lang w:val="en-US" w:eastAsia="zh-CN"/>
        </w:rPr>
      </w:pPr>
      <w:bookmarkStart w:id="34" w:name="_Toc24463"/>
      <w:bookmarkStart w:id="35" w:name="_Toc17441"/>
      <w:r>
        <w:rPr>
          <w:rFonts w:hint="eastAsia" w:ascii="仿宋" w:hAnsi="仿宋" w:eastAsia="仿宋" w:cs="仿宋"/>
          <w:color w:val="auto"/>
          <w:highlight w:val="none"/>
          <w:lang w:val="en-US" w:eastAsia="zh-CN"/>
        </w:rPr>
        <w:t>2.3社会经济状况</w:t>
      </w:r>
      <w:bookmarkEnd w:id="34"/>
      <w:bookmarkEnd w:id="35"/>
    </w:p>
    <w:p w14:paraId="29383EB7">
      <w:pPr>
        <w:pStyle w:val="4"/>
        <w:keepNext/>
        <w:keepLines/>
        <w:pageBreakBefore w:val="0"/>
        <w:widowControl w:val="0"/>
        <w:kinsoku/>
        <w:wordWrap/>
        <w:overflowPunct/>
        <w:topLinePunct w:val="0"/>
        <w:autoSpaceDE/>
        <w:autoSpaceDN/>
        <w:bidi w:val="0"/>
        <w:adjustRightInd/>
        <w:snapToGrid/>
        <w:spacing w:before="192" w:beforeLines="50" w:after="192" w:afterLines="50" w:line="240" w:lineRule="auto"/>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2.3.1行政区划及人口分布</w:t>
      </w:r>
    </w:p>
    <w:p w14:paraId="6B2DDD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绥滨县下辖3个镇、6个乡、2个林业局、3个农场、1个种畜场、1个良种场：绥滨镇、绥东镇、忠仁镇、连生乡、北岗乡、北山乡、福兴乡、新富乡、富强乡、绥滨西林场、国营中兴边防林场、忠仁镇良种场、绥东镇种畜场、二九〇农场、绥滨农场、普阳农场。绥滨县辖区总面积为3344.45平方千米。根据第七次人口普查数据，绥滨县常住人口139795人。根据公安部门数据，全县户籍总人口170714人，其中城镇人口81746人，乡村人口88968人。</w:t>
      </w:r>
    </w:p>
    <w:p w14:paraId="2F4571AD">
      <w:pPr>
        <w:pStyle w:val="4"/>
        <w:keepNext/>
        <w:keepLines/>
        <w:pageBreakBefore w:val="0"/>
        <w:widowControl w:val="0"/>
        <w:kinsoku/>
        <w:wordWrap/>
        <w:overflowPunct/>
        <w:topLinePunct w:val="0"/>
        <w:autoSpaceDE/>
        <w:autoSpaceDN/>
        <w:bidi w:val="0"/>
        <w:adjustRightInd/>
        <w:snapToGrid/>
        <w:spacing w:before="192" w:beforeLines="50" w:after="192" w:afterLines="50" w:line="240" w:lineRule="auto"/>
        <w:textAlignment w:val="auto"/>
        <w:rPr>
          <w:rFonts w:hint="default" w:ascii="Times New Roman" w:hAnsi="Times New Roman" w:eastAsia="仿宋" w:cs="Times New Roman"/>
          <w:color w:val="auto"/>
          <w:sz w:val="30"/>
          <w:szCs w:val="30"/>
          <w:highlight w:val="none"/>
          <w:lang w:val="en-US" w:eastAsia="zh-CN"/>
        </w:rPr>
      </w:pPr>
      <w:r>
        <w:rPr>
          <w:rFonts w:hint="default" w:ascii="Times New Roman" w:hAnsi="Times New Roman" w:eastAsia="仿宋" w:cs="Times New Roman"/>
          <w:color w:val="auto"/>
          <w:sz w:val="30"/>
          <w:szCs w:val="30"/>
          <w:highlight w:val="none"/>
          <w:lang w:val="en-US" w:eastAsia="zh-CN"/>
        </w:rPr>
        <w:t>2.3.2 国民经济和社会发展</w:t>
      </w:r>
    </w:p>
    <w:p w14:paraId="52DC55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2024年全县地区生产总值（GDP）实现646739万元,按不变价格计算，比上年增长2.5%。从三次产业看，第一产业增加值为325965万元，比上年增长3.4%；第二产业增加值为47423万元，增长1.0%；第三产业增加值为273351万元，增长1.2%。三次产业结构比为50.4:7.3：42.3。</w:t>
      </w:r>
    </w:p>
    <w:p w14:paraId="4DB171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农林牧渔业总产值完成63.04亿元，同比增长3.7%。其中：种植业完成46.56亿元，同比增长3.2%；林业完成0.23亿元，同比增长9.4%；畜牧业完成8.54亿元，同比增长5.5%；渔业完成1.77亿元，同比增长4.8%；农林牧渔专业及辅助性活动完成5.93亿元，同比增长5.5%；农村居民人均可支配收入预计实现19963元，同比增长7%。</w:t>
      </w:r>
    </w:p>
    <w:p w14:paraId="2F173927">
      <w:pPr>
        <w:pStyle w:val="4"/>
        <w:keepNext/>
        <w:keepLines/>
        <w:pageBreakBefore w:val="0"/>
        <w:widowControl w:val="0"/>
        <w:kinsoku/>
        <w:wordWrap/>
        <w:overflowPunct/>
        <w:topLinePunct w:val="0"/>
        <w:autoSpaceDE/>
        <w:autoSpaceDN/>
        <w:bidi w:val="0"/>
        <w:adjustRightInd/>
        <w:snapToGrid/>
        <w:spacing w:before="192" w:beforeLines="50" w:after="192" w:afterLines="50" w:line="240" w:lineRule="auto"/>
        <w:textAlignment w:val="auto"/>
        <w:rPr>
          <w:rFonts w:hint="default" w:ascii="Times New Roman" w:hAnsi="Times New Roman" w:eastAsia="仿宋" w:cs="Times New Roman"/>
          <w:color w:val="auto"/>
          <w:sz w:val="30"/>
          <w:szCs w:val="30"/>
          <w:highlight w:val="none"/>
          <w:lang w:val="en-US" w:eastAsia="zh-CN"/>
        </w:rPr>
      </w:pPr>
      <w:r>
        <w:rPr>
          <w:rFonts w:hint="default" w:ascii="Times New Roman" w:hAnsi="Times New Roman" w:eastAsia="仿宋" w:cs="Times New Roman"/>
          <w:color w:val="auto"/>
          <w:sz w:val="30"/>
          <w:szCs w:val="30"/>
          <w:highlight w:val="none"/>
          <w:lang w:val="en-US" w:eastAsia="zh-CN"/>
        </w:rPr>
        <w:t>2.3.3 土地利用特征</w:t>
      </w:r>
    </w:p>
    <w:p w14:paraId="41F018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（1）土地利用现状</w:t>
      </w:r>
    </w:p>
    <w:p w14:paraId="4A2974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第三次国土调查成果统计数据，绥滨县辖区面积3344.45平方千米，其中农用地面积2893.38平方千米，占全域面积的86.5%，农用地主要为耕地、园地、林地和草地。其中，耕地2447.33平方千米，占农用地面积84.58%；园地0.46平方千米，占农用地面积0.02%；林地320.37平方千米，占农用地面积11.07%；草地125.22平方千米，占农用地面积4.33%。</w:t>
      </w:r>
    </w:p>
    <w:p w14:paraId="5BB9AA6C">
      <w:pPr>
        <w:pStyle w:val="2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表2-1 </w:t>
      </w:r>
      <w:r>
        <w:rPr>
          <w:rFonts w:hint="eastAsia" w:ascii="仿宋" w:hAnsi="仿宋" w:eastAsia="仿宋" w:cs="仿宋"/>
          <w:color w:val="auto"/>
          <w:sz w:val="28"/>
          <w:szCs w:val="28"/>
          <w:highlight w:val="none"/>
          <w:lang w:val="en-US" w:eastAsia="zh-CN"/>
        </w:rPr>
        <w:t>绥滨县</w:t>
      </w:r>
      <w:r>
        <w:rPr>
          <w:rFonts w:hint="eastAsia" w:ascii="仿宋" w:hAnsi="仿宋" w:eastAsia="仿宋" w:cs="仿宋"/>
          <w:color w:val="auto"/>
          <w:sz w:val="28"/>
          <w:szCs w:val="28"/>
          <w:highlight w:val="none"/>
        </w:rPr>
        <w:t>农用土地利用结构表</w:t>
      </w:r>
    </w:p>
    <w:tbl>
      <w:tblPr>
        <w:tblStyle w:val="14"/>
        <w:tblW w:w="50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441"/>
        <w:gridCol w:w="3445"/>
        <w:gridCol w:w="3450"/>
      </w:tblGrid>
      <w:tr w14:paraId="4D47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trPr>
        <w:tc>
          <w:tcPr>
            <w:tcW w:w="1664" w:type="pct"/>
            <w:noWrap w:val="0"/>
            <w:vAlign w:val="center"/>
          </w:tcPr>
          <w:p w14:paraId="67449138">
            <w:pPr>
              <w:adjustRightInd w:val="0"/>
              <w:snapToGrid w:val="0"/>
              <w:spacing w:line="240" w:lineRule="auto"/>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农用土地类型</w:t>
            </w:r>
          </w:p>
        </w:tc>
        <w:tc>
          <w:tcPr>
            <w:tcW w:w="1666" w:type="pct"/>
            <w:noWrap w:val="0"/>
            <w:vAlign w:val="center"/>
          </w:tcPr>
          <w:p w14:paraId="2453FE08">
            <w:pPr>
              <w:adjustRightInd w:val="0"/>
              <w:snapToGrid w:val="0"/>
              <w:spacing w:line="240" w:lineRule="auto"/>
              <w:jc w:val="center"/>
              <w:rPr>
                <w:rFonts w:hint="eastAsia" w:ascii="仿宋" w:hAnsi="仿宋" w:eastAsia="仿宋" w:cs="仿宋"/>
                <w:b/>
                <w:color w:val="auto"/>
                <w:sz w:val="28"/>
                <w:szCs w:val="28"/>
                <w:highlight w:val="none"/>
                <w:lang w:val="zh-CN" w:bidi="zh-CN"/>
              </w:rPr>
            </w:pPr>
            <w:r>
              <w:rPr>
                <w:rFonts w:hint="eastAsia" w:ascii="仿宋" w:hAnsi="仿宋" w:eastAsia="仿宋" w:cs="仿宋"/>
                <w:b/>
                <w:color w:val="auto"/>
                <w:sz w:val="28"/>
                <w:szCs w:val="28"/>
                <w:highlight w:val="none"/>
                <w:lang w:val="zh-CN" w:bidi="zh-CN"/>
              </w:rPr>
              <w:t>面积/平方千米</w:t>
            </w:r>
          </w:p>
        </w:tc>
        <w:tc>
          <w:tcPr>
            <w:tcW w:w="1668" w:type="pct"/>
            <w:noWrap w:val="0"/>
            <w:vAlign w:val="center"/>
          </w:tcPr>
          <w:p w14:paraId="225EA11D">
            <w:pPr>
              <w:adjustRightInd w:val="0"/>
              <w:snapToGrid w:val="0"/>
              <w:spacing w:line="240" w:lineRule="auto"/>
              <w:jc w:val="center"/>
              <w:rPr>
                <w:rFonts w:hint="eastAsia" w:ascii="仿宋" w:hAnsi="仿宋" w:eastAsia="仿宋" w:cs="仿宋"/>
                <w:b/>
                <w:color w:val="auto"/>
                <w:sz w:val="28"/>
                <w:szCs w:val="28"/>
                <w:highlight w:val="none"/>
                <w:lang w:val="zh-CN" w:bidi="zh-CN"/>
              </w:rPr>
            </w:pPr>
            <w:r>
              <w:rPr>
                <w:rFonts w:hint="eastAsia" w:ascii="仿宋" w:hAnsi="仿宋" w:eastAsia="仿宋" w:cs="仿宋"/>
                <w:b/>
                <w:color w:val="auto"/>
                <w:sz w:val="28"/>
                <w:szCs w:val="28"/>
                <w:highlight w:val="none"/>
                <w:lang w:val="zh-CN" w:bidi="zh-CN"/>
              </w:rPr>
              <w:t>占比/</w:t>
            </w:r>
            <w:r>
              <w:rPr>
                <w:rFonts w:hint="eastAsia" w:ascii="仿宋" w:hAnsi="仿宋" w:eastAsia="仿宋" w:cs="仿宋"/>
                <w:b/>
                <w:color w:val="auto"/>
                <w:sz w:val="28"/>
                <w:szCs w:val="28"/>
                <w:highlight w:val="none"/>
                <w:lang w:bidi="zh-CN"/>
              </w:rPr>
              <w:t>%</w:t>
            </w:r>
          </w:p>
        </w:tc>
      </w:tr>
      <w:tr w14:paraId="3251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rPr>
        <w:tc>
          <w:tcPr>
            <w:tcW w:w="1664" w:type="pct"/>
            <w:noWrap w:val="0"/>
            <w:vAlign w:val="center"/>
          </w:tcPr>
          <w:p w14:paraId="59B0C59E">
            <w:pPr>
              <w:widowControl/>
              <w:spacing w:line="240" w:lineRule="auto"/>
              <w:jc w:val="center"/>
              <w:textAlignment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耕地</w:t>
            </w:r>
          </w:p>
        </w:tc>
        <w:tc>
          <w:tcPr>
            <w:tcW w:w="3445" w:type="dxa"/>
            <w:noWrap w:val="0"/>
            <w:vAlign w:val="center"/>
          </w:tcPr>
          <w:p w14:paraId="5C3F7995">
            <w:pPr>
              <w:keepNext w:val="0"/>
              <w:keepLines w:val="0"/>
              <w:widowControl/>
              <w:suppressLineNumbers w:val="0"/>
              <w:jc w:val="center"/>
              <w:textAlignment w:val="center"/>
              <w:rPr>
                <w:rFonts w:hint="default" w:ascii="仿宋" w:hAnsi="仿宋" w:eastAsia="仿宋" w:cs="仿宋"/>
                <w:color w:val="auto"/>
                <w:kern w:val="0"/>
                <w:sz w:val="28"/>
                <w:szCs w:val="28"/>
                <w:highlight w:val="none"/>
                <w:lang w:val="en-US" w:eastAsia="zh-CN"/>
              </w:rPr>
            </w:pPr>
            <w:r>
              <w:rPr>
                <w:rFonts w:hint="eastAsia" w:ascii="仿宋" w:hAnsi="仿宋" w:eastAsia="仿宋" w:cs="仿宋"/>
                <w:i w:val="0"/>
                <w:iCs w:val="0"/>
                <w:color w:val="auto"/>
                <w:kern w:val="0"/>
                <w:sz w:val="28"/>
                <w:szCs w:val="28"/>
                <w:u w:val="none"/>
                <w:lang w:val="en-US" w:eastAsia="zh-CN" w:bidi="ar"/>
              </w:rPr>
              <w:t xml:space="preserve">2274.00 </w:t>
            </w:r>
          </w:p>
        </w:tc>
        <w:tc>
          <w:tcPr>
            <w:tcW w:w="3450" w:type="dxa"/>
            <w:noWrap w:val="0"/>
            <w:vAlign w:val="center"/>
          </w:tcPr>
          <w:p w14:paraId="5429C30B">
            <w:pPr>
              <w:keepNext w:val="0"/>
              <w:keepLines w:val="0"/>
              <w:widowControl/>
              <w:suppressLineNumbers w:val="0"/>
              <w:jc w:val="center"/>
              <w:textAlignment w:val="center"/>
              <w:rPr>
                <w:rFonts w:hint="default" w:ascii="仿宋" w:hAnsi="仿宋" w:eastAsia="仿宋" w:cs="仿宋"/>
                <w:color w:val="auto"/>
                <w:kern w:val="0"/>
                <w:sz w:val="28"/>
                <w:szCs w:val="28"/>
                <w:highlight w:val="none"/>
                <w:lang w:val="en-US" w:eastAsia="zh-CN"/>
              </w:rPr>
            </w:pPr>
            <w:r>
              <w:rPr>
                <w:rFonts w:hint="eastAsia" w:ascii="仿宋" w:hAnsi="仿宋" w:eastAsia="仿宋" w:cs="仿宋"/>
                <w:i w:val="0"/>
                <w:iCs w:val="0"/>
                <w:color w:val="auto"/>
                <w:kern w:val="0"/>
                <w:sz w:val="28"/>
                <w:szCs w:val="28"/>
                <w:u w:val="none"/>
                <w:lang w:val="en-US" w:eastAsia="zh-CN" w:bidi="ar"/>
              </w:rPr>
              <w:t>89.17%</w:t>
            </w:r>
          </w:p>
        </w:tc>
      </w:tr>
      <w:tr w14:paraId="21EE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664" w:type="pct"/>
            <w:noWrap w:val="0"/>
            <w:vAlign w:val="center"/>
          </w:tcPr>
          <w:p w14:paraId="5BB063C0">
            <w:pPr>
              <w:widowControl/>
              <w:spacing w:line="240" w:lineRule="auto"/>
              <w:jc w:val="center"/>
              <w:textAlignment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园地</w:t>
            </w:r>
          </w:p>
        </w:tc>
        <w:tc>
          <w:tcPr>
            <w:tcW w:w="3445" w:type="dxa"/>
            <w:noWrap w:val="0"/>
            <w:vAlign w:val="center"/>
          </w:tcPr>
          <w:p w14:paraId="2520AEDA">
            <w:pPr>
              <w:keepNext w:val="0"/>
              <w:keepLines w:val="0"/>
              <w:widowControl/>
              <w:suppressLineNumbers w:val="0"/>
              <w:jc w:val="center"/>
              <w:textAlignment w:val="center"/>
              <w:rPr>
                <w:rFonts w:hint="default" w:ascii="仿宋" w:hAnsi="仿宋" w:eastAsia="仿宋" w:cs="仿宋"/>
                <w:color w:val="auto"/>
                <w:kern w:val="0"/>
                <w:sz w:val="28"/>
                <w:szCs w:val="28"/>
                <w:highlight w:val="none"/>
                <w:lang w:val="en-US" w:eastAsia="zh-CN"/>
              </w:rPr>
            </w:pPr>
            <w:r>
              <w:rPr>
                <w:rFonts w:hint="eastAsia" w:ascii="仿宋" w:hAnsi="仿宋" w:eastAsia="仿宋" w:cs="仿宋"/>
                <w:i w:val="0"/>
                <w:iCs w:val="0"/>
                <w:color w:val="auto"/>
                <w:kern w:val="0"/>
                <w:sz w:val="28"/>
                <w:szCs w:val="28"/>
                <w:u w:val="none"/>
                <w:lang w:val="en-US" w:eastAsia="zh-CN" w:bidi="ar"/>
              </w:rPr>
              <w:t xml:space="preserve">0.39 </w:t>
            </w:r>
          </w:p>
        </w:tc>
        <w:tc>
          <w:tcPr>
            <w:tcW w:w="3450" w:type="dxa"/>
            <w:noWrap w:val="0"/>
            <w:vAlign w:val="center"/>
          </w:tcPr>
          <w:p w14:paraId="3EC4658F">
            <w:pPr>
              <w:keepNext w:val="0"/>
              <w:keepLines w:val="0"/>
              <w:widowControl/>
              <w:suppressLineNumbers w:val="0"/>
              <w:jc w:val="center"/>
              <w:textAlignment w:val="center"/>
              <w:rPr>
                <w:rFonts w:hint="default" w:ascii="仿宋" w:hAnsi="仿宋" w:eastAsia="仿宋" w:cs="仿宋"/>
                <w:color w:val="auto"/>
                <w:kern w:val="0"/>
                <w:sz w:val="28"/>
                <w:szCs w:val="28"/>
                <w:highlight w:val="none"/>
                <w:lang w:val="en-US" w:eastAsia="zh-CN"/>
              </w:rPr>
            </w:pPr>
            <w:r>
              <w:rPr>
                <w:rFonts w:hint="eastAsia" w:ascii="仿宋" w:hAnsi="仿宋" w:eastAsia="仿宋" w:cs="仿宋"/>
                <w:i w:val="0"/>
                <w:iCs w:val="0"/>
                <w:color w:val="auto"/>
                <w:kern w:val="0"/>
                <w:sz w:val="28"/>
                <w:szCs w:val="28"/>
                <w:u w:val="none"/>
                <w:lang w:val="en-US" w:eastAsia="zh-CN" w:bidi="ar"/>
              </w:rPr>
              <w:t>0.02%</w:t>
            </w:r>
          </w:p>
        </w:tc>
      </w:tr>
      <w:tr w14:paraId="0DF9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1664" w:type="pct"/>
            <w:noWrap w:val="0"/>
            <w:vAlign w:val="center"/>
          </w:tcPr>
          <w:p w14:paraId="76EF313E">
            <w:pPr>
              <w:widowControl/>
              <w:spacing w:line="240" w:lineRule="auto"/>
              <w:jc w:val="center"/>
              <w:textAlignment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林地</w:t>
            </w:r>
          </w:p>
        </w:tc>
        <w:tc>
          <w:tcPr>
            <w:tcW w:w="3445" w:type="dxa"/>
            <w:noWrap w:val="0"/>
            <w:vAlign w:val="center"/>
          </w:tcPr>
          <w:p w14:paraId="3B4F425D">
            <w:pPr>
              <w:keepNext w:val="0"/>
              <w:keepLines w:val="0"/>
              <w:widowControl/>
              <w:suppressLineNumbers w:val="0"/>
              <w:jc w:val="center"/>
              <w:textAlignment w:val="center"/>
              <w:rPr>
                <w:rFonts w:hint="default" w:ascii="仿宋" w:hAnsi="仿宋" w:eastAsia="仿宋" w:cs="仿宋"/>
                <w:color w:val="auto"/>
                <w:kern w:val="0"/>
                <w:sz w:val="28"/>
                <w:szCs w:val="28"/>
                <w:highlight w:val="none"/>
                <w:lang w:val="en-US" w:eastAsia="zh-CN"/>
              </w:rPr>
            </w:pPr>
            <w:r>
              <w:rPr>
                <w:rFonts w:hint="eastAsia" w:ascii="仿宋" w:hAnsi="仿宋" w:eastAsia="仿宋" w:cs="仿宋"/>
                <w:i w:val="0"/>
                <w:iCs w:val="0"/>
                <w:color w:val="auto"/>
                <w:kern w:val="0"/>
                <w:sz w:val="28"/>
                <w:szCs w:val="28"/>
                <w:u w:val="none"/>
                <w:lang w:val="en-US" w:eastAsia="zh-CN" w:bidi="ar"/>
              </w:rPr>
              <w:t xml:space="preserve">241.70 </w:t>
            </w:r>
          </w:p>
        </w:tc>
        <w:tc>
          <w:tcPr>
            <w:tcW w:w="3450" w:type="dxa"/>
            <w:noWrap w:val="0"/>
            <w:vAlign w:val="center"/>
          </w:tcPr>
          <w:p w14:paraId="3ED8945A">
            <w:pPr>
              <w:keepNext w:val="0"/>
              <w:keepLines w:val="0"/>
              <w:widowControl/>
              <w:suppressLineNumbers w:val="0"/>
              <w:jc w:val="center"/>
              <w:textAlignment w:val="center"/>
              <w:rPr>
                <w:rFonts w:hint="default" w:ascii="仿宋" w:hAnsi="仿宋" w:eastAsia="仿宋" w:cs="仿宋"/>
                <w:color w:val="auto"/>
                <w:kern w:val="0"/>
                <w:sz w:val="28"/>
                <w:szCs w:val="28"/>
                <w:highlight w:val="none"/>
                <w:lang w:val="en-US" w:eastAsia="zh-CN"/>
              </w:rPr>
            </w:pPr>
            <w:r>
              <w:rPr>
                <w:rFonts w:hint="eastAsia" w:ascii="仿宋" w:hAnsi="仿宋" w:eastAsia="仿宋" w:cs="仿宋"/>
                <w:i w:val="0"/>
                <w:iCs w:val="0"/>
                <w:color w:val="auto"/>
                <w:kern w:val="0"/>
                <w:sz w:val="28"/>
                <w:szCs w:val="28"/>
                <w:u w:val="none"/>
                <w:lang w:val="en-US" w:eastAsia="zh-CN" w:bidi="ar"/>
              </w:rPr>
              <w:t>9.48%</w:t>
            </w:r>
          </w:p>
        </w:tc>
      </w:tr>
      <w:tr w14:paraId="40E81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trPr>
        <w:tc>
          <w:tcPr>
            <w:tcW w:w="1664" w:type="pct"/>
            <w:noWrap w:val="0"/>
            <w:vAlign w:val="center"/>
          </w:tcPr>
          <w:p w14:paraId="424C59F6">
            <w:pPr>
              <w:widowControl/>
              <w:spacing w:line="240" w:lineRule="auto"/>
              <w:jc w:val="center"/>
              <w:textAlignment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草地</w:t>
            </w:r>
          </w:p>
        </w:tc>
        <w:tc>
          <w:tcPr>
            <w:tcW w:w="3445" w:type="dxa"/>
            <w:noWrap w:val="0"/>
            <w:vAlign w:val="center"/>
          </w:tcPr>
          <w:p w14:paraId="6927EF5F">
            <w:pPr>
              <w:keepNext w:val="0"/>
              <w:keepLines w:val="0"/>
              <w:widowControl/>
              <w:suppressLineNumbers w:val="0"/>
              <w:jc w:val="center"/>
              <w:textAlignment w:val="center"/>
              <w:rPr>
                <w:rFonts w:hint="default" w:ascii="仿宋" w:hAnsi="仿宋" w:eastAsia="仿宋" w:cs="仿宋"/>
                <w:color w:val="auto"/>
                <w:kern w:val="0"/>
                <w:sz w:val="28"/>
                <w:szCs w:val="28"/>
                <w:highlight w:val="none"/>
                <w:lang w:val="en-US" w:eastAsia="zh-CN"/>
              </w:rPr>
            </w:pPr>
            <w:r>
              <w:rPr>
                <w:rFonts w:hint="eastAsia" w:ascii="仿宋" w:hAnsi="仿宋" w:eastAsia="仿宋" w:cs="仿宋"/>
                <w:i w:val="0"/>
                <w:iCs w:val="0"/>
                <w:color w:val="auto"/>
                <w:kern w:val="0"/>
                <w:sz w:val="28"/>
                <w:szCs w:val="28"/>
                <w:u w:val="none"/>
                <w:lang w:val="en-US" w:eastAsia="zh-CN" w:bidi="ar"/>
              </w:rPr>
              <w:t xml:space="preserve">34.20 </w:t>
            </w:r>
          </w:p>
        </w:tc>
        <w:tc>
          <w:tcPr>
            <w:tcW w:w="3450" w:type="dxa"/>
            <w:noWrap w:val="0"/>
            <w:vAlign w:val="center"/>
          </w:tcPr>
          <w:p w14:paraId="4678780A">
            <w:pPr>
              <w:keepNext w:val="0"/>
              <w:keepLines w:val="0"/>
              <w:widowControl/>
              <w:suppressLineNumbers w:val="0"/>
              <w:jc w:val="center"/>
              <w:textAlignment w:val="center"/>
              <w:rPr>
                <w:rFonts w:hint="default" w:ascii="仿宋" w:hAnsi="仿宋" w:eastAsia="仿宋" w:cs="仿宋"/>
                <w:color w:val="auto"/>
                <w:kern w:val="0"/>
                <w:sz w:val="28"/>
                <w:szCs w:val="28"/>
                <w:highlight w:val="none"/>
                <w:lang w:val="en-US" w:eastAsia="zh-CN"/>
              </w:rPr>
            </w:pPr>
            <w:r>
              <w:rPr>
                <w:rFonts w:hint="eastAsia" w:ascii="仿宋" w:hAnsi="仿宋" w:eastAsia="仿宋" w:cs="仿宋"/>
                <w:i w:val="0"/>
                <w:iCs w:val="0"/>
                <w:color w:val="auto"/>
                <w:kern w:val="0"/>
                <w:sz w:val="28"/>
                <w:szCs w:val="28"/>
                <w:u w:val="none"/>
                <w:lang w:val="en-US" w:eastAsia="zh-CN" w:bidi="ar"/>
              </w:rPr>
              <w:t>1.34%</w:t>
            </w:r>
          </w:p>
        </w:tc>
      </w:tr>
      <w:tr w14:paraId="4F05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1664" w:type="pct"/>
            <w:noWrap w:val="0"/>
            <w:vAlign w:val="center"/>
          </w:tcPr>
          <w:p w14:paraId="6D5702EA">
            <w:pPr>
              <w:widowControl/>
              <w:spacing w:line="240" w:lineRule="auto"/>
              <w:jc w:val="center"/>
              <w:textAlignment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合计</w:t>
            </w:r>
          </w:p>
        </w:tc>
        <w:tc>
          <w:tcPr>
            <w:tcW w:w="3445" w:type="dxa"/>
            <w:shd w:val="clear" w:color="auto" w:fill="auto"/>
            <w:noWrap w:val="0"/>
            <w:vAlign w:val="center"/>
          </w:tcPr>
          <w:p w14:paraId="3BE34496">
            <w:pPr>
              <w:keepNext w:val="0"/>
              <w:keepLines w:val="0"/>
              <w:widowControl/>
              <w:suppressLineNumbers w:val="0"/>
              <w:jc w:val="center"/>
              <w:textAlignment w:val="center"/>
              <w:rPr>
                <w:rFonts w:hint="default"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 xml:space="preserve">2550.30 </w:t>
            </w:r>
          </w:p>
        </w:tc>
        <w:tc>
          <w:tcPr>
            <w:tcW w:w="3450" w:type="dxa"/>
            <w:noWrap w:val="0"/>
            <w:vAlign w:val="center"/>
          </w:tcPr>
          <w:p w14:paraId="646980F2">
            <w:pPr>
              <w:keepNext w:val="0"/>
              <w:keepLines w:val="0"/>
              <w:widowControl/>
              <w:suppressLineNumbers w:val="0"/>
              <w:jc w:val="center"/>
              <w:textAlignment w:val="center"/>
              <w:rPr>
                <w:rFonts w:hint="eastAsia" w:ascii="仿宋" w:hAnsi="仿宋" w:eastAsia="仿宋" w:cs="仿宋"/>
                <w:color w:val="auto"/>
                <w:kern w:val="0"/>
                <w:sz w:val="28"/>
                <w:szCs w:val="28"/>
                <w:highlight w:val="none"/>
              </w:rPr>
            </w:pPr>
            <w:r>
              <w:rPr>
                <w:rFonts w:hint="eastAsia" w:ascii="仿宋" w:hAnsi="仿宋" w:eastAsia="仿宋" w:cs="仿宋"/>
                <w:i w:val="0"/>
                <w:iCs w:val="0"/>
                <w:color w:val="auto"/>
                <w:kern w:val="0"/>
                <w:sz w:val="28"/>
                <w:szCs w:val="28"/>
                <w:u w:val="none"/>
                <w:lang w:val="en-US" w:eastAsia="zh-CN" w:bidi="ar"/>
              </w:rPr>
              <w:t>100</w:t>
            </w:r>
          </w:p>
        </w:tc>
      </w:tr>
    </w:tbl>
    <w:p w14:paraId="3FD8DB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（2）土地利用特征</w:t>
      </w:r>
    </w:p>
    <w:p w14:paraId="1BEB4C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根据辖区耕地、园地、林地和草地分布情况，耕地广泛分布于各乡镇,林地、园地和草地零星分布于各乡镇。</w:t>
      </w:r>
    </w:p>
    <w:p w14:paraId="395F2B19">
      <w:pPr>
        <w:pStyle w:val="4"/>
        <w:keepNext/>
        <w:keepLines/>
        <w:pageBreakBefore w:val="0"/>
        <w:widowControl w:val="0"/>
        <w:kinsoku/>
        <w:wordWrap/>
        <w:overflowPunct/>
        <w:topLinePunct w:val="0"/>
        <w:autoSpaceDE/>
        <w:autoSpaceDN/>
        <w:bidi w:val="0"/>
        <w:adjustRightInd/>
        <w:snapToGrid/>
        <w:spacing w:before="192" w:beforeLines="50" w:after="192" w:afterLines="50" w:line="240" w:lineRule="auto"/>
        <w:textAlignment w:val="auto"/>
        <w:rPr>
          <w:rFonts w:hint="default" w:ascii="Times New Roman" w:hAnsi="Times New Roman" w:eastAsia="仿宋" w:cs="Times New Roman"/>
          <w:color w:val="auto"/>
          <w:sz w:val="30"/>
          <w:szCs w:val="30"/>
          <w:highlight w:val="none"/>
          <w:lang w:val="en-US" w:eastAsia="zh-CN"/>
        </w:rPr>
      </w:pPr>
      <w:r>
        <w:rPr>
          <w:rFonts w:hint="default" w:ascii="Times New Roman" w:hAnsi="Times New Roman" w:eastAsia="仿宋" w:cs="Times New Roman"/>
          <w:color w:val="auto"/>
          <w:sz w:val="30"/>
          <w:szCs w:val="30"/>
          <w:highlight w:val="none"/>
          <w:lang w:val="en-US" w:eastAsia="zh-CN"/>
        </w:rPr>
        <w:t>2.3.4 种植业发展概况</w:t>
      </w:r>
    </w:p>
    <w:p w14:paraId="6DBE68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绥滨县种植面积为3406.27平方千米，作物类型主要包括玉米、水稻、大豆和薯类等。各乡镇作物类型、作物面积、作物产量和空间分布等情况见表2-2。</w:t>
      </w:r>
    </w:p>
    <w:p w14:paraId="5BBC1BE3">
      <w:pPr>
        <w:pStyle w:val="2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rPr>
      </w:pPr>
      <w:r>
        <w:rPr>
          <w:rFonts w:hint="eastAsia" w:ascii="Times New Roman" w:hAnsi="Times New Roman" w:eastAsia="仿宋" w:cs="Times New Roman"/>
          <w:color w:val="auto"/>
          <w:sz w:val="28"/>
          <w:szCs w:val="28"/>
          <w:highlight w:val="none"/>
          <w:lang w:val="en-US" w:eastAsia="zh-CN"/>
        </w:rPr>
        <w:t>表</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 xml:space="preserve"> 各</w:t>
      </w:r>
      <w:r>
        <w:rPr>
          <w:rFonts w:hint="eastAsia" w:ascii="仿宋" w:hAnsi="仿宋" w:eastAsia="仿宋" w:cs="仿宋"/>
          <w:color w:val="auto"/>
          <w:sz w:val="28"/>
          <w:szCs w:val="28"/>
          <w:highlight w:val="none"/>
          <w:lang w:val="en-US" w:eastAsia="zh-CN"/>
        </w:rPr>
        <w:t>乡镇</w:t>
      </w:r>
      <w:r>
        <w:rPr>
          <w:rFonts w:hint="eastAsia" w:ascii="仿宋" w:hAnsi="仿宋" w:eastAsia="仿宋" w:cs="仿宋"/>
          <w:color w:val="auto"/>
          <w:sz w:val="28"/>
          <w:szCs w:val="28"/>
          <w:highlight w:val="none"/>
        </w:rPr>
        <w:t>作物类型及面积占比、空间分布统计情况</w:t>
      </w:r>
    </w:p>
    <w:tbl>
      <w:tblPr>
        <w:tblStyle w:val="14"/>
        <w:tblW w:w="99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85"/>
        <w:gridCol w:w="2211"/>
        <w:gridCol w:w="3443"/>
      </w:tblGrid>
      <w:tr w14:paraId="13F91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4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4F5D1">
            <w:pPr>
              <w:keepNext w:val="0"/>
              <w:keepLines w:val="0"/>
              <w:widowControl/>
              <w:suppressLineNumbers w:val="0"/>
              <w:jc w:val="center"/>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乡镇</w:t>
            </w:r>
          </w:p>
        </w:tc>
        <w:tc>
          <w:tcPr>
            <w:tcW w:w="5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DF749">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绥滨县</w:t>
            </w:r>
          </w:p>
        </w:tc>
      </w:tr>
      <w:tr w14:paraId="7436C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EDCF3">
            <w:pPr>
              <w:jc w:val="center"/>
              <w:rPr>
                <w:rFonts w:hint="eastAsia" w:ascii="仿宋" w:hAnsi="仿宋" w:eastAsia="仿宋" w:cs="仿宋"/>
                <w:i w:val="0"/>
                <w:iCs w:val="0"/>
                <w:color w:val="000000"/>
                <w:sz w:val="28"/>
                <w:szCs w:val="28"/>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3DB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面积（公顷）</w:t>
            </w:r>
          </w:p>
        </w:tc>
        <w:tc>
          <w:tcPr>
            <w:tcW w:w="3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29E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产量（吨）</w:t>
            </w:r>
          </w:p>
        </w:tc>
      </w:tr>
      <w:tr w14:paraId="14BCA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4F7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一、粮食作物</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954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338958.36 </w:t>
            </w:r>
          </w:p>
        </w:tc>
        <w:tc>
          <w:tcPr>
            <w:tcW w:w="3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CD4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1226485.25 </w:t>
            </w:r>
          </w:p>
        </w:tc>
      </w:tr>
      <w:tr w14:paraId="21B85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3EC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1、水稻</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A33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6323.70 </w:t>
            </w:r>
          </w:p>
        </w:tc>
        <w:tc>
          <w:tcPr>
            <w:tcW w:w="3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D89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43810.00 </w:t>
            </w:r>
          </w:p>
        </w:tc>
      </w:tr>
      <w:tr w14:paraId="24CB4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DCE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2、玉米</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64E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90207.58 </w:t>
            </w:r>
          </w:p>
        </w:tc>
        <w:tc>
          <w:tcPr>
            <w:tcW w:w="3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F34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678897.00 </w:t>
            </w:r>
          </w:p>
        </w:tc>
      </w:tr>
      <w:tr w14:paraId="10AE0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1D2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3、高粱</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731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153.53 </w:t>
            </w:r>
          </w:p>
        </w:tc>
        <w:tc>
          <w:tcPr>
            <w:tcW w:w="3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831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741.85 </w:t>
            </w:r>
          </w:p>
        </w:tc>
      </w:tr>
      <w:tr w14:paraId="1183E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D8A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4、小麦</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35F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2084.28 </w:t>
            </w:r>
          </w:p>
        </w:tc>
        <w:tc>
          <w:tcPr>
            <w:tcW w:w="3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583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8264.35 </w:t>
            </w:r>
          </w:p>
        </w:tc>
      </w:tr>
      <w:tr w14:paraId="5B217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9CB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5、谷子</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2FA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0.00 </w:t>
            </w:r>
          </w:p>
        </w:tc>
        <w:tc>
          <w:tcPr>
            <w:tcW w:w="3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FA4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0.00 </w:t>
            </w:r>
          </w:p>
        </w:tc>
      </w:tr>
      <w:tr w14:paraId="701E0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B73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6、大豆</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6BE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239378.73 </w:t>
            </w:r>
          </w:p>
        </w:tc>
        <w:tc>
          <w:tcPr>
            <w:tcW w:w="3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094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487735.05 </w:t>
            </w:r>
          </w:p>
        </w:tc>
      </w:tr>
      <w:tr w14:paraId="6C7E9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082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7、杂豆</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61F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208.73 </w:t>
            </w:r>
          </w:p>
        </w:tc>
        <w:tc>
          <w:tcPr>
            <w:tcW w:w="3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C10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3518.50 </w:t>
            </w:r>
          </w:p>
        </w:tc>
      </w:tr>
      <w:tr w14:paraId="7EF26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C6F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8、薯类</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413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601.80 </w:t>
            </w:r>
          </w:p>
        </w:tc>
        <w:tc>
          <w:tcPr>
            <w:tcW w:w="3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EAD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3518.50 </w:t>
            </w:r>
          </w:p>
        </w:tc>
      </w:tr>
      <w:tr w14:paraId="0A32D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17D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二、经济作物</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266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1669.17 </w:t>
            </w:r>
          </w:p>
        </w:tc>
        <w:tc>
          <w:tcPr>
            <w:tcW w:w="3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172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42989.00 </w:t>
            </w:r>
          </w:p>
        </w:tc>
      </w:tr>
      <w:tr w14:paraId="76D3F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951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1、油料</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710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138.40 </w:t>
            </w:r>
          </w:p>
        </w:tc>
        <w:tc>
          <w:tcPr>
            <w:tcW w:w="3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CFD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186.00 </w:t>
            </w:r>
          </w:p>
        </w:tc>
      </w:tr>
      <w:tr w14:paraId="26A32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DCF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2、蔬菜</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578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974.02 </w:t>
            </w:r>
          </w:p>
        </w:tc>
        <w:tc>
          <w:tcPr>
            <w:tcW w:w="3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67D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40667.00 </w:t>
            </w:r>
          </w:p>
        </w:tc>
      </w:tr>
      <w:tr w14:paraId="680AF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1B7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3、瓜果类</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C4A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46.42 </w:t>
            </w:r>
          </w:p>
        </w:tc>
        <w:tc>
          <w:tcPr>
            <w:tcW w:w="3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E34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1486.00 </w:t>
            </w:r>
          </w:p>
        </w:tc>
      </w:tr>
      <w:tr w14:paraId="22855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6DC7">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4、药材</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A88B">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 xml:space="preserve">417.34 </w:t>
            </w:r>
          </w:p>
        </w:tc>
        <w:tc>
          <w:tcPr>
            <w:tcW w:w="3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2873">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w:t>
            </w:r>
          </w:p>
        </w:tc>
      </w:tr>
      <w:tr w14:paraId="3D820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BC60">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5、亚麻</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3D44">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 xml:space="preserve">92.98 </w:t>
            </w:r>
          </w:p>
        </w:tc>
        <w:tc>
          <w:tcPr>
            <w:tcW w:w="3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A13C">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 xml:space="preserve">650.00 </w:t>
            </w:r>
          </w:p>
        </w:tc>
      </w:tr>
      <w:tr w14:paraId="43C4D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30EF">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6、烟叶</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2946">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 xml:space="preserve">0.00 </w:t>
            </w:r>
          </w:p>
        </w:tc>
        <w:tc>
          <w:tcPr>
            <w:tcW w:w="3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5EFC">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 xml:space="preserve">0.00 </w:t>
            </w:r>
          </w:p>
        </w:tc>
      </w:tr>
    </w:tbl>
    <w:p w14:paraId="14E42327">
      <w:pPr>
        <w:pStyle w:val="3"/>
        <w:bidi w:val="0"/>
        <w:rPr>
          <w:rFonts w:hint="default" w:ascii="Times New Roman" w:hAnsi="Times New Roman" w:eastAsia="仿宋" w:cs="Times New Roman"/>
          <w:color w:val="auto"/>
          <w:highlight w:val="none"/>
          <w:lang w:val="en-US" w:eastAsia="zh-CN"/>
        </w:rPr>
      </w:pPr>
      <w:bookmarkStart w:id="36" w:name="_Toc5711"/>
      <w:bookmarkStart w:id="37" w:name="_Toc18698"/>
      <w:r>
        <w:rPr>
          <w:rFonts w:hint="default" w:ascii="Times New Roman" w:hAnsi="Times New Roman" w:eastAsia="仿宋" w:cs="Times New Roman"/>
          <w:color w:val="auto"/>
          <w:highlight w:val="none"/>
          <w:lang w:val="en-US" w:eastAsia="zh-CN"/>
        </w:rPr>
        <w:t>2.4生态环境概况</w:t>
      </w:r>
      <w:bookmarkEnd w:id="36"/>
    </w:p>
    <w:p w14:paraId="6F5A72B6">
      <w:pPr>
        <w:pStyle w:val="4"/>
        <w:keepNext/>
        <w:keepLines/>
        <w:pageBreakBefore w:val="0"/>
        <w:widowControl w:val="0"/>
        <w:kinsoku/>
        <w:wordWrap/>
        <w:overflowPunct/>
        <w:topLinePunct w:val="0"/>
        <w:autoSpaceDE/>
        <w:autoSpaceDN/>
        <w:bidi w:val="0"/>
        <w:adjustRightInd/>
        <w:snapToGrid/>
        <w:spacing w:before="192" w:beforeLines="50" w:after="192" w:afterLines="50" w:line="240" w:lineRule="auto"/>
        <w:textAlignment w:val="auto"/>
        <w:rPr>
          <w:rFonts w:hint="default" w:ascii="Times New Roman" w:hAnsi="Times New Roman" w:eastAsia="仿宋" w:cs="Times New Roman"/>
          <w:color w:val="auto"/>
          <w:sz w:val="30"/>
          <w:szCs w:val="30"/>
          <w:highlight w:val="none"/>
          <w:lang w:val="en-US" w:eastAsia="zh-CN"/>
        </w:rPr>
      </w:pPr>
      <w:r>
        <w:rPr>
          <w:rFonts w:hint="default" w:ascii="Times New Roman" w:hAnsi="Times New Roman" w:eastAsia="仿宋" w:cs="Times New Roman"/>
          <w:color w:val="auto"/>
          <w:sz w:val="30"/>
          <w:szCs w:val="30"/>
          <w:highlight w:val="none"/>
          <w:lang w:val="en-US" w:eastAsia="zh-CN"/>
        </w:rPr>
        <w:t>2.4.1 水环境质量</w:t>
      </w:r>
    </w:p>
    <w:p w14:paraId="42A75E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2024年黑龙江省生态环境质量状况》:2024年，鹤岗市参与国家考核计算的断面共8个，I-Ⅲ类水质比例为87.5%，无劣V类水质断面。与上年同期相比，I-Ⅲ类水质比例保持不变，均无劣V类水质断面。五号水库水质状况为良好。鹤岗市饮用水水源地水量达标率为100%。</w:t>
      </w:r>
    </w:p>
    <w:p w14:paraId="3584777B">
      <w:pPr>
        <w:pStyle w:val="4"/>
        <w:keepNext/>
        <w:keepLines/>
        <w:pageBreakBefore w:val="0"/>
        <w:widowControl w:val="0"/>
        <w:kinsoku/>
        <w:wordWrap/>
        <w:overflowPunct/>
        <w:topLinePunct w:val="0"/>
        <w:autoSpaceDE/>
        <w:autoSpaceDN/>
        <w:bidi w:val="0"/>
        <w:adjustRightInd/>
        <w:snapToGrid/>
        <w:spacing w:before="192" w:beforeLines="50" w:after="192" w:afterLines="50" w:line="240" w:lineRule="auto"/>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2.4.2 环境空气质量</w:t>
      </w:r>
    </w:p>
    <w:p w14:paraId="6E36CFFD">
      <w:pPr>
        <w:keepNext w:val="0"/>
        <w:keepLines w:val="0"/>
        <w:pageBreakBefore w:val="0"/>
        <w:widowControl w:val="0"/>
        <w:kinsoku/>
        <w:wordWrap/>
        <w:overflowPunct/>
        <w:topLinePunct w:val="0"/>
        <w:autoSpaceDE/>
        <w:autoSpaceDN/>
        <w:bidi w:val="0"/>
        <w:adjustRightInd/>
        <w:snapToGrid/>
        <w:spacing w:line="540" w:lineRule="exact"/>
        <w:ind w:left="0" w:leftChars="0" w:firstLine="601"/>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根据黑龙江省生态环境厅官方网站发布的《2024年黑龙江省生态环境质量状况》的相关数据，鹤岗市空气质量级别达二级标准，达标天数为357天(97.5%)。PM</w:t>
      </w:r>
      <w:r>
        <w:rPr>
          <w:rFonts w:hint="eastAsia" w:ascii="仿宋" w:hAnsi="仿宋" w:eastAsia="仿宋" w:cs="仿宋"/>
          <w:color w:val="auto"/>
          <w:sz w:val="28"/>
          <w:szCs w:val="28"/>
          <w:highlight w:val="none"/>
          <w:vertAlign w:val="subscript"/>
          <w:lang w:val="en-US" w:eastAsia="zh-CN"/>
        </w:rPr>
        <w:t>2.5</w:t>
      </w:r>
      <w:r>
        <w:rPr>
          <w:rFonts w:hint="eastAsia" w:ascii="仿宋" w:hAnsi="仿宋" w:eastAsia="仿宋" w:cs="仿宋"/>
          <w:color w:val="auto"/>
          <w:sz w:val="28"/>
          <w:szCs w:val="28"/>
          <w:highlight w:val="none"/>
          <w:lang w:val="en-US" w:eastAsia="zh-CN"/>
        </w:rPr>
        <w:t>、PM</w:t>
      </w:r>
      <w:r>
        <w:rPr>
          <w:rFonts w:hint="eastAsia" w:ascii="仿宋" w:hAnsi="仿宋" w:eastAsia="仿宋" w:cs="仿宋"/>
          <w:color w:val="auto"/>
          <w:sz w:val="28"/>
          <w:szCs w:val="28"/>
          <w:highlight w:val="none"/>
          <w:vertAlign w:val="subscript"/>
          <w:lang w:val="en-US" w:eastAsia="zh-CN"/>
        </w:rPr>
        <w:t>10</w:t>
      </w:r>
      <w:r>
        <w:rPr>
          <w:rFonts w:hint="eastAsia" w:ascii="仿宋" w:hAnsi="仿宋" w:eastAsia="仿宋" w:cs="仿宋"/>
          <w:color w:val="auto"/>
          <w:sz w:val="28"/>
          <w:szCs w:val="28"/>
          <w:highlight w:val="none"/>
          <w:lang w:val="en-US" w:eastAsia="zh-CN"/>
        </w:rPr>
        <w:t>、SO</w:t>
      </w:r>
      <w:r>
        <w:rPr>
          <w:rFonts w:hint="eastAsia" w:ascii="仿宋" w:hAnsi="仿宋" w:eastAsia="仿宋" w:cs="仿宋"/>
          <w:color w:val="auto"/>
          <w:sz w:val="28"/>
          <w:szCs w:val="28"/>
          <w:highlight w:val="none"/>
          <w:vertAlign w:val="subscript"/>
          <w:lang w:val="en-US" w:eastAsia="zh-CN"/>
        </w:rPr>
        <w:t>2</w:t>
      </w:r>
      <w:r>
        <w:rPr>
          <w:rFonts w:hint="eastAsia" w:ascii="仿宋" w:hAnsi="仿宋" w:eastAsia="仿宋" w:cs="仿宋"/>
          <w:color w:val="auto"/>
          <w:sz w:val="28"/>
          <w:szCs w:val="28"/>
          <w:highlight w:val="none"/>
          <w:lang w:val="en-US" w:eastAsia="zh-CN"/>
        </w:rPr>
        <w:t>、NO</w:t>
      </w:r>
      <w:r>
        <w:rPr>
          <w:rFonts w:hint="eastAsia" w:ascii="仿宋" w:hAnsi="仿宋" w:eastAsia="仿宋" w:cs="仿宋"/>
          <w:color w:val="auto"/>
          <w:sz w:val="28"/>
          <w:szCs w:val="28"/>
          <w:highlight w:val="none"/>
          <w:vertAlign w:val="subscript"/>
          <w:lang w:val="en-US" w:eastAsia="zh-CN"/>
        </w:rPr>
        <w:t>2</w:t>
      </w:r>
      <w:r>
        <w:rPr>
          <w:rFonts w:hint="eastAsia" w:ascii="仿宋" w:hAnsi="仿宋" w:eastAsia="仿宋" w:cs="仿宋"/>
          <w:color w:val="auto"/>
          <w:sz w:val="28"/>
          <w:szCs w:val="28"/>
          <w:highlight w:val="none"/>
          <w:lang w:val="en-US" w:eastAsia="zh-CN"/>
        </w:rPr>
        <w:t>、CO-95per 和 O</w:t>
      </w:r>
      <w:r>
        <w:rPr>
          <w:rFonts w:hint="eastAsia" w:ascii="仿宋" w:hAnsi="仿宋" w:eastAsia="仿宋" w:cs="仿宋"/>
          <w:color w:val="auto"/>
          <w:sz w:val="28"/>
          <w:szCs w:val="28"/>
          <w:highlight w:val="none"/>
          <w:vertAlign w:val="subscript"/>
          <w:lang w:val="en-US" w:eastAsia="zh-CN"/>
        </w:rPr>
        <w:t>3</w:t>
      </w:r>
      <w:r>
        <w:rPr>
          <w:rFonts w:hint="eastAsia" w:ascii="仿宋" w:hAnsi="仿宋" w:eastAsia="仿宋" w:cs="仿宋"/>
          <w:color w:val="auto"/>
          <w:sz w:val="28"/>
          <w:szCs w:val="28"/>
          <w:highlight w:val="none"/>
          <w:lang w:val="en-US" w:eastAsia="zh-CN"/>
        </w:rPr>
        <w:t>-8h-90per年均浓度分别为24μg/m</w:t>
      </w:r>
      <w:r>
        <w:rPr>
          <w:rFonts w:hint="eastAsia" w:ascii="仿宋" w:hAnsi="仿宋" w:eastAsia="仿宋" w:cs="仿宋"/>
          <w:color w:val="auto"/>
          <w:sz w:val="28"/>
          <w:szCs w:val="28"/>
          <w:highlight w:val="none"/>
          <w:vertAlign w:val="superscript"/>
          <w:lang w:val="en-US" w:eastAsia="zh-CN"/>
        </w:rPr>
        <w:t>3</w:t>
      </w:r>
      <w:r>
        <w:rPr>
          <w:rFonts w:hint="eastAsia" w:ascii="仿宋" w:hAnsi="仿宋" w:eastAsia="仿宋" w:cs="仿宋"/>
          <w:color w:val="auto"/>
          <w:sz w:val="28"/>
          <w:szCs w:val="28"/>
          <w:highlight w:val="none"/>
          <w:lang w:val="en-US" w:eastAsia="zh-CN"/>
        </w:rPr>
        <w:t>、37ug/m</w:t>
      </w:r>
      <w:r>
        <w:rPr>
          <w:rFonts w:hint="eastAsia" w:ascii="仿宋" w:hAnsi="仿宋" w:eastAsia="仿宋" w:cs="仿宋"/>
          <w:color w:val="auto"/>
          <w:sz w:val="28"/>
          <w:szCs w:val="28"/>
          <w:highlight w:val="none"/>
          <w:vertAlign w:val="superscript"/>
          <w:lang w:val="en-US" w:eastAsia="zh-CN"/>
        </w:rPr>
        <w:t>3</w:t>
      </w:r>
      <w:r>
        <w:rPr>
          <w:rFonts w:hint="eastAsia" w:ascii="仿宋" w:hAnsi="仿宋" w:eastAsia="仿宋" w:cs="仿宋"/>
          <w:color w:val="auto"/>
          <w:sz w:val="28"/>
          <w:szCs w:val="28"/>
          <w:highlight w:val="none"/>
          <w:lang w:val="en-US" w:eastAsia="zh-CN"/>
        </w:rPr>
        <w:t>、14ug/m</w:t>
      </w:r>
      <w:r>
        <w:rPr>
          <w:rFonts w:hint="eastAsia" w:ascii="仿宋" w:hAnsi="仿宋" w:eastAsia="仿宋" w:cs="仿宋"/>
          <w:color w:val="auto"/>
          <w:sz w:val="28"/>
          <w:szCs w:val="28"/>
          <w:highlight w:val="none"/>
          <w:vertAlign w:val="superscript"/>
          <w:lang w:val="en-US" w:eastAsia="zh-CN"/>
        </w:rPr>
        <w:t>3</w:t>
      </w:r>
      <w:r>
        <w:rPr>
          <w:rFonts w:hint="eastAsia" w:ascii="仿宋" w:hAnsi="仿宋" w:eastAsia="仿宋" w:cs="仿宋"/>
          <w:color w:val="auto"/>
          <w:sz w:val="28"/>
          <w:szCs w:val="28"/>
          <w:highlight w:val="none"/>
          <w:lang w:val="en-US" w:eastAsia="zh-CN"/>
        </w:rPr>
        <w:t>、13ug/m</w:t>
      </w:r>
      <w:r>
        <w:rPr>
          <w:rFonts w:hint="eastAsia" w:ascii="仿宋" w:hAnsi="仿宋" w:eastAsia="仿宋" w:cs="仿宋"/>
          <w:color w:val="auto"/>
          <w:sz w:val="28"/>
          <w:szCs w:val="28"/>
          <w:highlight w:val="none"/>
          <w:vertAlign w:val="superscript"/>
          <w:lang w:val="en-US" w:eastAsia="zh-CN"/>
        </w:rPr>
        <w:t>3</w:t>
      </w:r>
      <w:r>
        <w:rPr>
          <w:rFonts w:hint="eastAsia" w:ascii="仿宋" w:hAnsi="仿宋" w:eastAsia="仿宋" w:cs="仿宋"/>
          <w:color w:val="auto"/>
          <w:sz w:val="28"/>
          <w:szCs w:val="28"/>
          <w:highlight w:val="none"/>
          <w:lang w:val="en-US" w:eastAsia="zh-CN"/>
        </w:rPr>
        <w:t>、0.9mg/m</w:t>
      </w:r>
      <w:r>
        <w:rPr>
          <w:rFonts w:hint="eastAsia" w:ascii="仿宋" w:hAnsi="仿宋" w:eastAsia="仿宋" w:cs="仿宋"/>
          <w:color w:val="auto"/>
          <w:sz w:val="28"/>
          <w:szCs w:val="28"/>
          <w:highlight w:val="none"/>
          <w:vertAlign w:val="superscript"/>
          <w:lang w:val="en-US" w:eastAsia="zh-CN"/>
        </w:rPr>
        <w:t>3</w:t>
      </w:r>
      <w:r>
        <w:rPr>
          <w:rFonts w:hint="eastAsia" w:ascii="仿宋" w:hAnsi="仿宋" w:eastAsia="仿宋" w:cs="仿宋"/>
          <w:color w:val="auto"/>
          <w:sz w:val="28"/>
          <w:szCs w:val="28"/>
          <w:highlight w:val="none"/>
          <w:lang w:val="en-US" w:eastAsia="zh-CN"/>
        </w:rPr>
        <w:t>和 92ug/m</w:t>
      </w:r>
      <w:r>
        <w:rPr>
          <w:rFonts w:hint="eastAsia" w:ascii="仿宋" w:hAnsi="仿宋" w:eastAsia="仿宋" w:cs="仿宋"/>
          <w:color w:val="auto"/>
          <w:sz w:val="28"/>
          <w:szCs w:val="28"/>
          <w:highlight w:val="none"/>
          <w:vertAlign w:val="superscript"/>
          <w:lang w:val="en-US" w:eastAsia="zh-CN"/>
        </w:rPr>
        <w:t>3</w:t>
      </w:r>
      <w:r>
        <w:rPr>
          <w:rFonts w:hint="eastAsia" w:ascii="仿宋" w:hAnsi="仿宋" w:eastAsia="仿宋" w:cs="仿宋"/>
          <w:color w:val="auto"/>
          <w:sz w:val="28"/>
          <w:szCs w:val="28"/>
          <w:highlight w:val="none"/>
          <w:lang w:val="en-US" w:eastAsia="zh-CN"/>
        </w:rPr>
        <w:t>。</w:t>
      </w:r>
    </w:p>
    <w:p w14:paraId="34FFE13E">
      <w:pPr>
        <w:pStyle w:val="2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表</w:t>
      </w:r>
      <w:r>
        <w:rPr>
          <w:rFonts w:hint="eastAsia" w:ascii="仿宋" w:hAnsi="仿宋" w:eastAsia="仿宋" w:cs="仿宋"/>
          <w:color w:val="auto"/>
          <w:sz w:val="28"/>
          <w:szCs w:val="28"/>
          <w:highlight w:val="none"/>
          <w:lang w:val="en-US" w:eastAsia="zh-CN"/>
        </w:rPr>
        <w:t xml:space="preserve">2-3 </w:t>
      </w:r>
      <w:r>
        <w:rPr>
          <w:rFonts w:hint="eastAsia" w:ascii="仿宋" w:hAnsi="仿宋" w:eastAsia="仿宋" w:cs="仿宋"/>
          <w:color w:val="auto"/>
          <w:sz w:val="28"/>
          <w:szCs w:val="28"/>
          <w:highlight w:val="none"/>
        </w:rPr>
        <w:t>区域空气质量现状评价表</w:t>
      </w:r>
    </w:p>
    <w:tbl>
      <w:tblPr>
        <w:tblStyle w:val="14"/>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2655"/>
        <w:gridCol w:w="2196"/>
        <w:gridCol w:w="1385"/>
        <w:gridCol w:w="1590"/>
        <w:gridCol w:w="1238"/>
        <w:gridCol w:w="1406"/>
      </w:tblGrid>
      <w:tr w14:paraId="10A830C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8"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4C958FD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污染物</w:t>
            </w:r>
          </w:p>
        </w:tc>
        <w:tc>
          <w:tcPr>
            <w:tcW w:w="1048" w:type="pct"/>
            <w:tcBorders>
              <w:top w:val="single" w:color="auto" w:sz="4" w:space="0"/>
              <w:left w:val="single" w:color="auto" w:sz="4" w:space="0"/>
              <w:bottom w:val="single" w:color="auto" w:sz="4" w:space="0"/>
              <w:right w:val="single" w:color="auto" w:sz="4" w:space="0"/>
            </w:tcBorders>
            <w:noWrap w:val="0"/>
            <w:vAlign w:val="center"/>
          </w:tcPr>
          <w:p w14:paraId="1D5DE67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年评价指标</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312330C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现状浓度/</w:t>
            </w:r>
          </w:p>
          <w:p w14:paraId="11DC454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（μg/m</w:t>
            </w:r>
            <w:r>
              <w:rPr>
                <w:rFonts w:hint="eastAsia" w:ascii="仿宋" w:hAnsi="仿宋" w:eastAsia="仿宋" w:cs="仿宋"/>
                <w:i w:val="0"/>
                <w:iCs w:val="0"/>
                <w:color w:val="auto"/>
                <w:kern w:val="0"/>
                <w:sz w:val="24"/>
                <w:szCs w:val="24"/>
                <w:highlight w:val="none"/>
                <w:u w:val="none"/>
                <w:vertAlign w:val="superscript"/>
                <w:lang w:val="en-US" w:eastAsia="zh-CN" w:bidi="ar"/>
              </w:rPr>
              <w:t>3</w:t>
            </w:r>
            <w:r>
              <w:rPr>
                <w:rFonts w:hint="eastAsia" w:ascii="仿宋" w:hAnsi="仿宋" w:eastAsia="仿宋" w:cs="仿宋"/>
                <w:i w:val="0"/>
                <w:iCs w:val="0"/>
                <w:color w:val="auto"/>
                <w:kern w:val="0"/>
                <w:sz w:val="24"/>
                <w:szCs w:val="24"/>
                <w:highlight w:val="none"/>
                <w:u w:val="none"/>
                <w:lang w:val="en-US" w:eastAsia="zh-CN" w:bidi="ar"/>
              </w:rPr>
              <w:t>）</w:t>
            </w:r>
          </w:p>
        </w:tc>
        <w:tc>
          <w:tcPr>
            <w:tcW w:w="759" w:type="pct"/>
            <w:tcBorders>
              <w:top w:val="single" w:color="auto" w:sz="4" w:space="0"/>
              <w:left w:val="single" w:color="auto" w:sz="4" w:space="0"/>
              <w:bottom w:val="single" w:color="auto" w:sz="4" w:space="0"/>
              <w:right w:val="single" w:color="auto" w:sz="4" w:space="0"/>
            </w:tcBorders>
            <w:noWrap w:val="0"/>
            <w:vAlign w:val="center"/>
          </w:tcPr>
          <w:p w14:paraId="2FA6485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标准值/</w:t>
            </w:r>
          </w:p>
          <w:p w14:paraId="3712EAD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（μg/m</w:t>
            </w:r>
            <w:r>
              <w:rPr>
                <w:rFonts w:hint="eastAsia" w:ascii="仿宋" w:hAnsi="仿宋" w:eastAsia="仿宋" w:cs="仿宋"/>
                <w:i w:val="0"/>
                <w:iCs w:val="0"/>
                <w:color w:val="auto"/>
                <w:kern w:val="0"/>
                <w:sz w:val="24"/>
                <w:szCs w:val="24"/>
                <w:highlight w:val="none"/>
                <w:u w:val="none"/>
                <w:vertAlign w:val="superscript"/>
                <w:lang w:val="en-US" w:eastAsia="zh-CN" w:bidi="ar"/>
              </w:rPr>
              <w:t>3</w:t>
            </w:r>
            <w:r>
              <w:rPr>
                <w:rFonts w:hint="eastAsia" w:ascii="仿宋" w:hAnsi="仿宋" w:eastAsia="仿宋" w:cs="仿宋"/>
                <w:i w:val="0"/>
                <w:iCs w:val="0"/>
                <w:color w:val="auto"/>
                <w:kern w:val="0"/>
                <w:sz w:val="24"/>
                <w:szCs w:val="24"/>
                <w:highlight w:val="none"/>
                <w:u w:val="none"/>
                <w:lang w:val="en-US" w:eastAsia="zh-CN" w:bidi="ar"/>
              </w:rPr>
              <w:t>）</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34A367D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占标率</w:t>
            </w:r>
          </w:p>
        </w:tc>
        <w:tc>
          <w:tcPr>
            <w:tcW w:w="671" w:type="pct"/>
            <w:tcBorders>
              <w:top w:val="single" w:color="auto" w:sz="4" w:space="0"/>
              <w:left w:val="single" w:color="auto" w:sz="4" w:space="0"/>
              <w:bottom w:val="single" w:color="auto" w:sz="4" w:space="0"/>
              <w:right w:val="single" w:color="auto" w:sz="4" w:space="0"/>
            </w:tcBorders>
            <w:noWrap w:val="0"/>
            <w:vAlign w:val="center"/>
          </w:tcPr>
          <w:p w14:paraId="0328BFE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达标情况</w:t>
            </w:r>
          </w:p>
        </w:tc>
      </w:tr>
      <w:tr w14:paraId="39775B0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7" w:hRule="atLeast"/>
          <w:jc w:val="center"/>
        </w:trPr>
        <w:tc>
          <w:tcPr>
            <w:tcW w:w="3410" w:type="dxa"/>
            <w:tcBorders>
              <w:top w:val="single" w:color="auto" w:sz="4" w:space="0"/>
              <w:left w:val="single" w:color="auto" w:sz="4" w:space="0"/>
              <w:bottom w:val="single" w:color="auto" w:sz="4" w:space="0"/>
              <w:right w:val="single" w:color="auto" w:sz="4" w:space="0"/>
            </w:tcBorders>
            <w:noWrap w:val="0"/>
            <w:vAlign w:val="center"/>
          </w:tcPr>
          <w:p w14:paraId="52A19B8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细颗粒物（PM</w:t>
            </w:r>
            <w:r>
              <w:rPr>
                <w:rFonts w:hint="eastAsia" w:ascii="仿宋" w:hAnsi="仿宋" w:eastAsia="仿宋" w:cs="仿宋"/>
                <w:i w:val="0"/>
                <w:iCs w:val="0"/>
                <w:color w:val="auto"/>
                <w:kern w:val="0"/>
                <w:sz w:val="24"/>
                <w:szCs w:val="24"/>
                <w:highlight w:val="none"/>
                <w:u w:val="none"/>
                <w:vertAlign w:val="subscript"/>
                <w:lang w:val="en-US" w:eastAsia="zh-CN" w:bidi="ar"/>
              </w:rPr>
              <w:t>2.5</w:t>
            </w:r>
            <w:r>
              <w:rPr>
                <w:rFonts w:hint="eastAsia" w:ascii="仿宋" w:hAnsi="仿宋" w:eastAsia="仿宋" w:cs="仿宋"/>
                <w:i w:val="0"/>
                <w:iCs w:val="0"/>
                <w:color w:val="auto"/>
                <w:kern w:val="0"/>
                <w:sz w:val="24"/>
                <w:szCs w:val="24"/>
                <w:highlight w:val="none"/>
                <w:u w:val="none"/>
                <w:lang w:val="en-US" w:eastAsia="zh-CN" w:bidi="ar"/>
              </w:rPr>
              <w:t>）</w:t>
            </w:r>
          </w:p>
        </w:tc>
        <w:tc>
          <w:tcPr>
            <w:tcW w:w="2822" w:type="dxa"/>
            <w:tcBorders>
              <w:top w:val="single" w:color="auto" w:sz="4" w:space="0"/>
              <w:left w:val="single" w:color="auto" w:sz="4" w:space="0"/>
              <w:bottom w:val="single" w:color="auto" w:sz="4" w:space="0"/>
              <w:right w:val="single" w:color="auto" w:sz="4" w:space="0"/>
            </w:tcBorders>
            <w:noWrap w:val="0"/>
            <w:vAlign w:val="center"/>
          </w:tcPr>
          <w:p w14:paraId="5731DAA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年平均质量浓度</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2DD70A64">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24</w:t>
            </w:r>
          </w:p>
        </w:tc>
        <w:tc>
          <w:tcPr>
            <w:tcW w:w="2044" w:type="dxa"/>
            <w:tcBorders>
              <w:top w:val="single" w:color="auto" w:sz="4" w:space="0"/>
              <w:left w:val="single" w:color="auto" w:sz="4" w:space="0"/>
              <w:bottom w:val="single" w:color="auto" w:sz="4" w:space="0"/>
              <w:right w:val="single" w:color="auto" w:sz="4" w:space="0"/>
            </w:tcBorders>
            <w:noWrap w:val="0"/>
            <w:vAlign w:val="center"/>
          </w:tcPr>
          <w:p w14:paraId="416EAF0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35</w:t>
            </w:r>
          </w:p>
        </w:tc>
        <w:tc>
          <w:tcPr>
            <w:tcW w:w="1591" w:type="dxa"/>
            <w:tcBorders>
              <w:top w:val="single" w:color="auto" w:sz="4" w:space="0"/>
              <w:left w:val="single" w:color="auto" w:sz="4" w:space="0"/>
              <w:bottom w:val="single" w:color="auto" w:sz="4" w:space="0"/>
              <w:right w:val="single" w:color="auto" w:sz="4" w:space="0"/>
            </w:tcBorders>
            <w:noWrap w:val="0"/>
            <w:vAlign w:val="center"/>
          </w:tcPr>
          <w:p w14:paraId="37686EF2">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68.57%</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5E78D82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达标</w:t>
            </w:r>
          </w:p>
        </w:tc>
      </w:tr>
      <w:tr w14:paraId="0AF2A74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66" w:hRule="atLeast"/>
          <w:jc w:val="center"/>
        </w:trPr>
        <w:tc>
          <w:tcPr>
            <w:tcW w:w="3410" w:type="dxa"/>
            <w:tcBorders>
              <w:top w:val="single" w:color="auto" w:sz="4" w:space="0"/>
              <w:left w:val="single" w:color="auto" w:sz="4" w:space="0"/>
              <w:bottom w:val="single" w:color="auto" w:sz="4" w:space="0"/>
              <w:right w:val="single" w:color="auto" w:sz="4" w:space="0"/>
            </w:tcBorders>
            <w:noWrap w:val="0"/>
            <w:vAlign w:val="center"/>
          </w:tcPr>
          <w:p w14:paraId="69C0919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可吸入颗粒物（PM</w:t>
            </w:r>
            <w:r>
              <w:rPr>
                <w:rFonts w:hint="eastAsia" w:ascii="仿宋" w:hAnsi="仿宋" w:eastAsia="仿宋" w:cs="仿宋"/>
                <w:i w:val="0"/>
                <w:iCs w:val="0"/>
                <w:color w:val="auto"/>
                <w:kern w:val="0"/>
                <w:sz w:val="24"/>
                <w:szCs w:val="24"/>
                <w:highlight w:val="none"/>
                <w:u w:val="none"/>
                <w:vertAlign w:val="subscript"/>
                <w:lang w:val="en-US" w:eastAsia="zh-CN" w:bidi="ar"/>
              </w:rPr>
              <w:t>10</w:t>
            </w:r>
            <w:r>
              <w:rPr>
                <w:rFonts w:hint="eastAsia" w:ascii="仿宋" w:hAnsi="仿宋" w:eastAsia="仿宋" w:cs="仿宋"/>
                <w:i w:val="0"/>
                <w:iCs w:val="0"/>
                <w:color w:val="auto"/>
                <w:kern w:val="0"/>
                <w:sz w:val="24"/>
                <w:szCs w:val="24"/>
                <w:highlight w:val="none"/>
                <w:u w:val="none"/>
                <w:lang w:val="en-US" w:eastAsia="zh-CN" w:bidi="ar"/>
              </w:rPr>
              <w:t>）</w:t>
            </w:r>
          </w:p>
        </w:tc>
        <w:tc>
          <w:tcPr>
            <w:tcW w:w="2822" w:type="dxa"/>
            <w:tcBorders>
              <w:top w:val="single" w:color="auto" w:sz="4" w:space="0"/>
              <w:left w:val="single" w:color="auto" w:sz="4" w:space="0"/>
              <w:bottom w:val="single" w:color="auto" w:sz="4" w:space="0"/>
              <w:right w:val="single" w:color="auto" w:sz="4" w:space="0"/>
            </w:tcBorders>
            <w:noWrap w:val="0"/>
            <w:vAlign w:val="center"/>
          </w:tcPr>
          <w:p w14:paraId="16186EE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年平均质量浓度</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7310A480">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37</w:t>
            </w:r>
          </w:p>
        </w:tc>
        <w:tc>
          <w:tcPr>
            <w:tcW w:w="2044" w:type="dxa"/>
            <w:tcBorders>
              <w:top w:val="single" w:color="auto" w:sz="4" w:space="0"/>
              <w:left w:val="single" w:color="auto" w:sz="4" w:space="0"/>
              <w:bottom w:val="single" w:color="auto" w:sz="4" w:space="0"/>
              <w:right w:val="single" w:color="auto" w:sz="4" w:space="0"/>
            </w:tcBorders>
            <w:noWrap w:val="0"/>
            <w:vAlign w:val="center"/>
          </w:tcPr>
          <w:p w14:paraId="18E245A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70</w:t>
            </w:r>
          </w:p>
        </w:tc>
        <w:tc>
          <w:tcPr>
            <w:tcW w:w="1591" w:type="dxa"/>
            <w:tcBorders>
              <w:top w:val="single" w:color="auto" w:sz="4" w:space="0"/>
              <w:left w:val="single" w:color="auto" w:sz="4" w:space="0"/>
              <w:bottom w:val="single" w:color="auto" w:sz="4" w:space="0"/>
              <w:right w:val="single" w:color="auto" w:sz="4" w:space="0"/>
            </w:tcBorders>
            <w:noWrap w:val="0"/>
            <w:vAlign w:val="center"/>
          </w:tcPr>
          <w:p w14:paraId="0CA0954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52.86%</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3701307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达标</w:t>
            </w:r>
          </w:p>
        </w:tc>
      </w:tr>
      <w:tr w14:paraId="5B97304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7" w:hRule="atLeast"/>
          <w:jc w:val="center"/>
        </w:trPr>
        <w:tc>
          <w:tcPr>
            <w:tcW w:w="3410" w:type="dxa"/>
            <w:tcBorders>
              <w:top w:val="single" w:color="auto" w:sz="4" w:space="0"/>
              <w:left w:val="single" w:color="auto" w:sz="4" w:space="0"/>
              <w:bottom w:val="single" w:color="auto" w:sz="4" w:space="0"/>
              <w:right w:val="single" w:color="auto" w:sz="4" w:space="0"/>
            </w:tcBorders>
            <w:noWrap w:val="0"/>
            <w:vAlign w:val="center"/>
          </w:tcPr>
          <w:p w14:paraId="41CF4AF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二氧化氮</w:t>
            </w:r>
          </w:p>
        </w:tc>
        <w:tc>
          <w:tcPr>
            <w:tcW w:w="2822" w:type="dxa"/>
            <w:tcBorders>
              <w:top w:val="single" w:color="auto" w:sz="4" w:space="0"/>
              <w:left w:val="single" w:color="auto" w:sz="4" w:space="0"/>
              <w:bottom w:val="single" w:color="auto" w:sz="4" w:space="0"/>
              <w:right w:val="single" w:color="auto" w:sz="4" w:space="0"/>
            </w:tcBorders>
            <w:noWrap w:val="0"/>
            <w:vAlign w:val="center"/>
          </w:tcPr>
          <w:p w14:paraId="2E1CB44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年平均质量浓度</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704DC9D7">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w:t>
            </w:r>
          </w:p>
        </w:tc>
        <w:tc>
          <w:tcPr>
            <w:tcW w:w="2044" w:type="dxa"/>
            <w:tcBorders>
              <w:top w:val="single" w:color="auto" w:sz="4" w:space="0"/>
              <w:left w:val="single" w:color="auto" w:sz="4" w:space="0"/>
              <w:bottom w:val="single" w:color="auto" w:sz="4" w:space="0"/>
              <w:right w:val="single" w:color="auto" w:sz="4" w:space="0"/>
            </w:tcBorders>
            <w:noWrap w:val="0"/>
            <w:vAlign w:val="center"/>
          </w:tcPr>
          <w:p w14:paraId="39BE6DB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40</w:t>
            </w:r>
          </w:p>
        </w:tc>
        <w:tc>
          <w:tcPr>
            <w:tcW w:w="1591" w:type="dxa"/>
            <w:tcBorders>
              <w:top w:val="single" w:color="auto" w:sz="4" w:space="0"/>
              <w:left w:val="single" w:color="auto" w:sz="4" w:space="0"/>
              <w:bottom w:val="single" w:color="auto" w:sz="4" w:space="0"/>
              <w:right w:val="single" w:color="auto" w:sz="4" w:space="0"/>
            </w:tcBorders>
            <w:noWrap w:val="0"/>
            <w:vAlign w:val="center"/>
          </w:tcPr>
          <w:p w14:paraId="57F23F9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32.50%</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7EE8F43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达标</w:t>
            </w:r>
          </w:p>
        </w:tc>
      </w:tr>
      <w:tr w14:paraId="50DA756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7" w:hRule="atLeast"/>
          <w:jc w:val="center"/>
        </w:trPr>
        <w:tc>
          <w:tcPr>
            <w:tcW w:w="3410" w:type="dxa"/>
            <w:tcBorders>
              <w:top w:val="single" w:color="auto" w:sz="4" w:space="0"/>
              <w:left w:val="single" w:color="auto" w:sz="4" w:space="0"/>
              <w:bottom w:val="single" w:color="auto" w:sz="4" w:space="0"/>
              <w:right w:val="single" w:color="auto" w:sz="4" w:space="0"/>
            </w:tcBorders>
            <w:noWrap w:val="0"/>
            <w:vAlign w:val="center"/>
          </w:tcPr>
          <w:p w14:paraId="2082295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二氧化硫</w:t>
            </w:r>
          </w:p>
        </w:tc>
        <w:tc>
          <w:tcPr>
            <w:tcW w:w="2822" w:type="dxa"/>
            <w:tcBorders>
              <w:top w:val="single" w:color="auto" w:sz="4" w:space="0"/>
              <w:left w:val="single" w:color="auto" w:sz="4" w:space="0"/>
              <w:bottom w:val="single" w:color="auto" w:sz="4" w:space="0"/>
              <w:right w:val="single" w:color="auto" w:sz="4" w:space="0"/>
            </w:tcBorders>
            <w:noWrap w:val="0"/>
            <w:vAlign w:val="center"/>
          </w:tcPr>
          <w:p w14:paraId="59E7190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年平均质量浓度</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24570193">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14</w:t>
            </w:r>
          </w:p>
        </w:tc>
        <w:tc>
          <w:tcPr>
            <w:tcW w:w="2044" w:type="dxa"/>
            <w:tcBorders>
              <w:top w:val="single" w:color="auto" w:sz="4" w:space="0"/>
              <w:left w:val="single" w:color="auto" w:sz="4" w:space="0"/>
              <w:bottom w:val="single" w:color="auto" w:sz="4" w:space="0"/>
              <w:right w:val="single" w:color="auto" w:sz="4" w:space="0"/>
            </w:tcBorders>
            <w:noWrap w:val="0"/>
            <w:vAlign w:val="center"/>
          </w:tcPr>
          <w:p w14:paraId="2C1AC93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60</w:t>
            </w:r>
          </w:p>
        </w:tc>
        <w:tc>
          <w:tcPr>
            <w:tcW w:w="1591" w:type="dxa"/>
            <w:tcBorders>
              <w:top w:val="single" w:color="auto" w:sz="4" w:space="0"/>
              <w:left w:val="single" w:color="auto" w:sz="4" w:space="0"/>
              <w:bottom w:val="single" w:color="auto" w:sz="4" w:space="0"/>
              <w:right w:val="single" w:color="auto" w:sz="4" w:space="0"/>
            </w:tcBorders>
            <w:noWrap w:val="0"/>
            <w:vAlign w:val="center"/>
          </w:tcPr>
          <w:p w14:paraId="2E3DBF5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23.33%</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61983FC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达标</w:t>
            </w:r>
          </w:p>
        </w:tc>
      </w:tr>
      <w:tr w14:paraId="31C8EA0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7" w:hRule="atLeast"/>
          <w:jc w:val="center"/>
        </w:trPr>
        <w:tc>
          <w:tcPr>
            <w:tcW w:w="3410" w:type="dxa"/>
            <w:tcBorders>
              <w:top w:val="single" w:color="auto" w:sz="4" w:space="0"/>
              <w:left w:val="single" w:color="auto" w:sz="4" w:space="0"/>
              <w:bottom w:val="single" w:color="auto" w:sz="4" w:space="0"/>
              <w:right w:val="single" w:color="auto" w:sz="4" w:space="0"/>
            </w:tcBorders>
            <w:noWrap w:val="0"/>
            <w:vAlign w:val="center"/>
          </w:tcPr>
          <w:p w14:paraId="223F9E9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一氧化碳</w:t>
            </w:r>
          </w:p>
        </w:tc>
        <w:tc>
          <w:tcPr>
            <w:tcW w:w="2822" w:type="dxa"/>
            <w:tcBorders>
              <w:top w:val="single" w:color="auto" w:sz="4" w:space="0"/>
              <w:left w:val="single" w:color="auto" w:sz="4" w:space="0"/>
              <w:bottom w:val="single" w:color="auto" w:sz="4" w:space="0"/>
              <w:right w:val="single" w:color="auto" w:sz="4" w:space="0"/>
            </w:tcBorders>
            <w:noWrap w:val="0"/>
            <w:vAlign w:val="center"/>
          </w:tcPr>
          <w:p w14:paraId="563FEAA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百分位数日平均</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01C7AB2B">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900</w:t>
            </w:r>
          </w:p>
        </w:tc>
        <w:tc>
          <w:tcPr>
            <w:tcW w:w="2044" w:type="dxa"/>
            <w:tcBorders>
              <w:top w:val="single" w:color="auto" w:sz="4" w:space="0"/>
              <w:left w:val="single" w:color="auto" w:sz="4" w:space="0"/>
              <w:bottom w:val="single" w:color="auto" w:sz="4" w:space="0"/>
              <w:right w:val="single" w:color="auto" w:sz="4" w:space="0"/>
            </w:tcBorders>
            <w:noWrap w:val="0"/>
            <w:vAlign w:val="center"/>
          </w:tcPr>
          <w:p w14:paraId="43C30F2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4000</w:t>
            </w:r>
          </w:p>
        </w:tc>
        <w:tc>
          <w:tcPr>
            <w:tcW w:w="1591" w:type="dxa"/>
            <w:tcBorders>
              <w:top w:val="single" w:color="auto" w:sz="4" w:space="0"/>
              <w:left w:val="single" w:color="auto" w:sz="4" w:space="0"/>
              <w:bottom w:val="single" w:color="auto" w:sz="4" w:space="0"/>
              <w:right w:val="single" w:color="auto" w:sz="4" w:space="0"/>
            </w:tcBorders>
            <w:noWrap w:val="0"/>
            <w:vAlign w:val="center"/>
          </w:tcPr>
          <w:p w14:paraId="6CB60C4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22.50%</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10C1F9A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达标</w:t>
            </w:r>
          </w:p>
        </w:tc>
      </w:tr>
      <w:tr w14:paraId="030B44D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7" w:hRule="atLeast"/>
          <w:jc w:val="center"/>
        </w:trPr>
        <w:tc>
          <w:tcPr>
            <w:tcW w:w="3410" w:type="dxa"/>
            <w:tcBorders>
              <w:top w:val="single" w:color="auto" w:sz="4" w:space="0"/>
              <w:left w:val="single" w:color="auto" w:sz="4" w:space="0"/>
              <w:bottom w:val="single" w:color="auto" w:sz="4" w:space="0"/>
              <w:right w:val="single" w:color="auto" w:sz="4" w:space="0"/>
            </w:tcBorders>
            <w:noWrap w:val="0"/>
            <w:vAlign w:val="center"/>
          </w:tcPr>
          <w:p w14:paraId="4C4D952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臭氧</w:t>
            </w:r>
          </w:p>
        </w:tc>
        <w:tc>
          <w:tcPr>
            <w:tcW w:w="2822" w:type="dxa"/>
            <w:tcBorders>
              <w:top w:val="single" w:color="auto" w:sz="4" w:space="0"/>
              <w:left w:val="single" w:color="auto" w:sz="4" w:space="0"/>
              <w:bottom w:val="single" w:color="auto" w:sz="4" w:space="0"/>
              <w:right w:val="single" w:color="auto" w:sz="4" w:space="0"/>
            </w:tcBorders>
            <w:noWrap w:val="0"/>
            <w:vAlign w:val="center"/>
          </w:tcPr>
          <w:p w14:paraId="62BC2C0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8h平均质量浓度</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7D358168">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92</w:t>
            </w:r>
          </w:p>
        </w:tc>
        <w:tc>
          <w:tcPr>
            <w:tcW w:w="2044" w:type="dxa"/>
            <w:tcBorders>
              <w:top w:val="single" w:color="auto" w:sz="4" w:space="0"/>
              <w:left w:val="single" w:color="auto" w:sz="4" w:space="0"/>
              <w:bottom w:val="single" w:color="auto" w:sz="4" w:space="0"/>
              <w:right w:val="single" w:color="auto" w:sz="4" w:space="0"/>
            </w:tcBorders>
            <w:noWrap w:val="0"/>
            <w:vAlign w:val="center"/>
          </w:tcPr>
          <w:p w14:paraId="0E88EC8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160</w:t>
            </w:r>
          </w:p>
        </w:tc>
        <w:tc>
          <w:tcPr>
            <w:tcW w:w="1591" w:type="dxa"/>
            <w:tcBorders>
              <w:top w:val="single" w:color="auto" w:sz="4" w:space="0"/>
              <w:left w:val="single" w:color="auto" w:sz="4" w:space="0"/>
              <w:bottom w:val="single" w:color="auto" w:sz="4" w:space="0"/>
              <w:right w:val="single" w:color="auto" w:sz="4" w:space="0"/>
            </w:tcBorders>
            <w:noWrap w:val="0"/>
            <w:vAlign w:val="center"/>
          </w:tcPr>
          <w:p w14:paraId="1384B0D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57.50%</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4BDA71E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达标</w:t>
            </w:r>
          </w:p>
        </w:tc>
      </w:tr>
    </w:tbl>
    <w:p w14:paraId="267CF932">
      <w:pPr>
        <w:pStyle w:val="4"/>
        <w:keepNext/>
        <w:keepLines/>
        <w:pageBreakBefore w:val="0"/>
        <w:widowControl w:val="0"/>
        <w:kinsoku/>
        <w:wordWrap/>
        <w:overflowPunct/>
        <w:topLinePunct w:val="0"/>
        <w:autoSpaceDE/>
        <w:autoSpaceDN/>
        <w:bidi w:val="0"/>
        <w:adjustRightInd/>
        <w:snapToGrid/>
        <w:spacing w:before="192" w:beforeLines="50" w:after="192" w:afterLines="50" w:line="240" w:lineRule="auto"/>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2.4.3 土壤环境质量</w:t>
      </w:r>
    </w:p>
    <w:p w14:paraId="4632A8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根据黑龙江省生态环境厅官方网站发布的《2024年黑龙江省生态环境质量状况》的相关数据，鹤岗市土壤环境质量较好。</w:t>
      </w:r>
    </w:p>
    <w:p w14:paraId="695EC4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center"/>
        <w:textAlignment w:val="auto"/>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表2-4  鹤岗市土壤金属八项均值分布情况</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242"/>
        <w:gridCol w:w="1265"/>
        <w:gridCol w:w="1221"/>
        <w:gridCol w:w="1179"/>
        <w:gridCol w:w="1253"/>
        <w:gridCol w:w="1253"/>
        <w:gridCol w:w="1253"/>
        <w:gridCol w:w="1253"/>
      </w:tblGrid>
      <w:tr w14:paraId="4EFB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center"/>
          </w:tcPr>
          <w:p w14:paraId="74FC404D">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城市</w:t>
            </w:r>
          </w:p>
        </w:tc>
        <w:tc>
          <w:tcPr>
            <w:tcW w:w="1242" w:type="dxa"/>
            <w:noWrap w:val="0"/>
            <w:vAlign w:val="center"/>
          </w:tcPr>
          <w:p w14:paraId="6D4A2A0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镉均值（</w:t>
            </w:r>
            <w:r>
              <w:rPr>
                <w:rFonts w:hint="default" w:ascii="仿宋" w:hAnsi="仿宋" w:eastAsia="仿宋" w:cs="仿宋"/>
                <w:i w:val="0"/>
                <w:iCs w:val="0"/>
                <w:color w:val="auto"/>
                <w:kern w:val="0"/>
                <w:sz w:val="24"/>
                <w:szCs w:val="24"/>
                <w:highlight w:val="none"/>
                <w:u w:val="none"/>
                <w:lang w:val="en-US" w:eastAsia="zh-CN" w:bidi="ar"/>
              </w:rPr>
              <w:t>mg/kg）</w:t>
            </w:r>
          </w:p>
        </w:tc>
        <w:tc>
          <w:tcPr>
            <w:tcW w:w="1265" w:type="dxa"/>
            <w:noWrap w:val="0"/>
            <w:vAlign w:val="center"/>
          </w:tcPr>
          <w:p w14:paraId="1F1D142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汞均值（</w:t>
            </w:r>
            <w:r>
              <w:rPr>
                <w:rFonts w:hint="default" w:ascii="仿宋" w:hAnsi="仿宋" w:eastAsia="仿宋" w:cs="仿宋"/>
                <w:i w:val="0"/>
                <w:iCs w:val="0"/>
                <w:color w:val="auto"/>
                <w:kern w:val="0"/>
                <w:sz w:val="24"/>
                <w:szCs w:val="24"/>
                <w:highlight w:val="none"/>
                <w:u w:val="none"/>
                <w:lang w:val="en-US" w:eastAsia="zh-CN" w:bidi="ar"/>
              </w:rPr>
              <w:t>mg/kg）</w:t>
            </w:r>
          </w:p>
        </w:tc>
        <w:tc>
          <w:tcPr>
            <w:tcW w:w="1221" w:type="dxa"/>
            <w:noWrap w:val="0"/>
            <w:vAlign w:val="center"/>
          </w:tcPr>
          <w:p w14:paraId="716FC8F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砷均值（</w:t>
            </w:r>
            <w:r>
              <w:rPr>
                <w:rFonts w:hint="default" w:ascii="仿宋" w:hAnsi="仿宋" w:eastAsia="仿宋" w:cs="仿宋"/>
                <w:i w:val="0"/>
                <w:iCs w:val="0"/>
                <w:color w:val="auto"/>
                <w:kern w:val="0"/>
                <w:sz w:val="24"/>
                <w:szCs w:val="24"/>
                <w:highlight w:val="none"/>
                <w:u w:val="none"/>
                <w:lang w:val="en-US" w:eastAsia="zh-CN" w:bidi="ar"/>
              </w:rPr>
              <w:t>mg/kg）</w:t>
            </w:r>
          </w:p>
        </w:tc>
        <w:tc>
          <w:tcPr>
            <w:tcW w:w="1179" w:type="dxa"/>
            <w:noWrap w:val="0"/>
            <w:vAlign w:val="center"/>
          </w:tcPr>
          <w:p w14:paraId="250210E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铜均值（</w:t>
            </w:r>
            <w:r>
              <w:rPr>
                <w:rFonts w:hint="default" w:ascii="仿宋" w:hAnsi="仿宋" w:eastAsia="仿宋" w:cs="仿宋"/>
                <w:i w:val="0"/>
                <w:iCs w:val="0"/>
                <w:color w:val="auto"/>
                <w:kern w:val="0"/>
                <w:sz w:val="24"/>
                <w:szCs w:val="24"/>
                <w:highlight w:val="none"/>
                <w:u w:val="none"/>
                <w:lang w:val="en-US" w:eastAsia="zh-CN" w:bidi="ar"/>
              </w:rPr>
              <w:t>mg/kg）</w:t>
            </w:r>
          </w:p>
        </w:tc>
        <w:tc>
          <w:tcPr>
            <w:tcW w:w="1253" w:type="dxa"/>
            <w:noWrap w:val="0"/>
            <w:vAlign w:val="center"/>
          </w:tcPr>
          <w:p w14:paraId="2B494EA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铅均值（</w:t>
            </w:r>
            <w:r>
              <w:rPr>
                <w:rFonts w:hint="default" w:ascii="仿宋" w:hAnsi="仿宋" w:eastAsia="仿宋" w:cs="仿宋"/>
                <w:i w:val="0"/>
                <w:iCs w:val="0"/>
                <w:color w:val="auto"/>
                <w:kern w:val="0"/>
                <w:sz w:val="24"/>
                <w:szCs w:val="24"/>
                <w:highlight w:val="none"/>
                <w:u w:val="none"/>
                <w:lang w:val="en-US" w:eastAsia="zh-CN" w:bidi="ar"/>
              </w:rPr>
              <w:t>mg/kg）</w:t>
            </w:r>
          </w:p>
        </w:tc>
        <w:tc>
          <w:tcPr>
            <w:tcW w:w="1253" w:type="dxa"/>
            <w:noWrap w:val="0"/>
            <w:vAlign w:val="center"/>
          </w:tcPr>
          <w:p w14:paraId="467E0A2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铬均值（</w:t>
            </w:r>
            <w:r>
              <w:rPr>
                <w:rFonts w:hint="default" w:ascii="仿宋" w:hAnsi="仿宋" w:eastAsia="仿宋" w:cs="仿宋"/>
                <w:i w:val="0"/>
                <w:iCs w:val="0"/>
                <w:color w:val="auto"/>
                <w:kern w:val="0"/>
                <w:sz w:val="24"/>
                <w:szCs w:val="24"/>
                <w:highlight w:val="none"/>
                <w:u w:val="none"/>
                <w:lang w:val="en-US" w:eastAsia="zh-CN" w:bidi="ar"/>
              </w:rPr>
              <w:t>mg/kg）</w:t>
            </w:r>
          </w:p>
        </w:tc>
        <w:tc>
          <w:tcPr>
            <w:tcW w:w="1253" w:type="dxa"/>
            <w:noWrap w:val="0"/>
            <w:vAlign w:val="center"/>
          </w:tcPr>
          <w:p w14:paraId="09A9D1C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锌均值（</w:t>
            </w:r>
            <w:r>
              <w:rPr>
                <w:rFonts w:hint="default" w:ascii="仿宋" w:hAnsi="仿宋" w:eastAsia="仿宋" w:cs="仿宋"/>
                <w:i w:val="0"/>
                <w:iCs w:val="0"/>
                <w:color w:val="auto"/>
                <w:kern w:val="0"/>
                <w:sz w:val="24"/>
                <w:szCs w:val="24"/>
                <w:highlight w:val="none"/>
                <w:u w:val="none"/>
                <w:lang w:val="en-US" w:eastAsia="zh-CN" w:bidi="ar"/>
              </w:rPr>
              <w:t>mg/kg）</w:t>
            </w:r>
          </w:p>
        </w:tc>
        <w:tc>
          <w:tcPr>
            <w:tcW w:w="1253" w:type="dxa"/>
            <w:noWrap w:val="0"/>
            <w:vAlign w:val="center"/>
          </w:tcPr>
          <w:p w14:paraId="00D5750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镍均值（</w:t>
            </w:r>
            <w:r>
              <w:rPr>
                <w:rFonts w:hint="default" w:ascii="仿宋" w:hAnsi="仿宋" w:eastAsia="仿宋" w:cs="仿宋"/>
                <w:i w:val="0"/>
                <w:iCs w:val="0"/>
                <w:color w:val="auto"/>
                <w:kern w:val="0"/>
                <w:sz w:val="24"/>
                <w:szCs w:val="24"/>
                <w:highlight w:val="none"/>
                <w:u w:val="none"/>
                <w:lang w:val="en-US" w:eastAsia="zh-CN" w:bidi="ar"/>
              </w:rPr>
              <w:t>mg/kg）</w:t>
            </w:r>
          </w:p>
        </w:tc>
      </w:tr>
      <w:tr w14:paraId="32E9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center"/>
          </w:tcPr>
          <w:p w14:paraId="4AD353BA">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鹤岗市</w:t>
            </w:r>
          </w:p>
        </w:tc>
        <w:tc>
          <w:tcPr>
            <w:tcW w:w="1242" w:type="dxa"/>
            <w:noWrap w:val="0"/>
            <w:vAlign w:val="center"/>
          </w:tcPr>
          <w:p w14:paraId="77EA87B1">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0.09</w:t>
            </w:r>
          </w:p>
        </w:tc>
        <w:tc>
          <w:tcPr>
            <w:tcW w:w="1265" w:type="dxa"/>
            <w:noWrap w:val="0"/>
            <w:vAlign w:val="center"/>
          </w:tcPr>
          <w:p w14:paraId="61C78EF8">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0.041</w:t>
            </w:r>
          </w:p>
        </w:tc>
        <w:tc>
          <w:tcPr>
            <w:tcW w:w="1221" w:type="dxa"/>
            <w:noWrap w:val="0"/>
            <w:vAlign w:val="center"/>
          </w:tcPr>
          <w:p w14:paraId="366110E0">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10.0</w:t>
            </w:r>
          </w:p>
        </w:tc>
        <w:tc>
          <w:tcPr>
            <w:tcW w:w="1179" w:type="dxa"/>
            <w:noWrap w:val="0"/>
            <w:vAlign w:val="center"/>
          </w:tcPr>
          <w:p w14:paraId="26BCDC82">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19.7</w:t>
            </w:r>
          </w:p>
        </w:tc>
        <w:tc>
          <w:tcPr>
            <w:tcW w:w="1253" w:type="dxa"/>
            <w:noWrap w:val="0"/>
            <w:vAlign w:val="center"/>
          </w:tcPr>
          <w:p w14:paraId="5EBF2AC3">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24.2</w:t>
            </w:r>
          </w:p>
        </w:tc>
        <w:tc>
          <w:tcPr>
            <w:tcW w:w="1253" w:type="dxa"/>
            <w:noWrap w:val="0"/>
            <w:vAlign w:val="center"/>
          </w:tcPr>
          <w:p w14:paraId="596A87D1">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64.3</w:t>
            </w:r>
          </w:p>
        </w:tc>
        <w:tc>
          <w:tcPr>
            <w:tcW w:w="1253" w:type="dxa"/>
            <w:noWrap w:val="0"/>
            <w:vAlign w:val="center"/>
          </w:tcPr>
          <w:p w14:paraId="5090C6A2">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70.3</w:t>
            </w:r>
          </w:p>
        </w:tc>
        <w:tc>
          <w:tcPr>
            <w:tcW w:w="1253" w:type="dxa"/>
            <w:noWrap w:val="0"/>
            <w:vAlign w:val="center"/>
          </w:tcPr>
          <w:p w14:paraId="28BC72E8">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24.3</w:t>
            </w:r>
          </w:p>
        </w:tc>
      </w:tr>
    </w:tbl>
    <w:p w14:paraId="088C029B">
      <w:pPr>
        <w:pStyle w:val="3"/>
        <w:bidi w:val="0"/>
        <w:rPr>
          <w:rFonts w:hint="default" w:ascii="Times New Roman" w:hAnsi="Times New Roman" w:eastAsia="仿宋" w:cs="Times New Roman"/>
          <w:color w:val="auto"/>
          <w:highlight w:val="none"/>
          <w:lang w:val="en-US" w:eastAsia="zh-CN"/>
        </w:rPr>
      </w:pPr>
      <w:bookmarkStart w:id="38" w:name="_Toc32325"/>
      <w:r>
        <w:rPr>
          <w:rFonts w:hint="default" w:ascii="Times New Roman" w:hAnsi="Times New Roman" w:eastAsia="仿宋" w:cs="Times New Roman"/>
          <w:color w:val="auto"/>
          <w:highlight w:val="none"/>
          <w:lang w:val="en-US" w:eastAsia="zh-CN"/>
        </w:rPr>
        <w:t>2.5 畜禽养殖污染防治现状</w:t>
      </w:r>
      <w:bookmarkEnd w:id="37"/>
      <w:bookmarkEnd w:id="38"/>
    </w:p>
    <w:p w14:paraId="59AC9B80">
      <w:pPr>
        <w:pStyle w:val="4"/>
        <w:keepNext/>
        <w:keepLines/>
        <w:pageBreakBefore w:val="0"/>
        <w:widowControl w:val="0"/>
        <w:kinsoku/>
        <w:wordWrap/>
        <w:overflowPunct/>
        <w:topLinePunct w:val="0"/>
        <w:autoSpaceDE/>
        <w:autoSpaceDN/>
        <w:bidi w:val="0"/>
        <w:adjustRightInd/>
        <w:snapToGrid/>
        <w:spacing w:before="192" w:beforeLines="50" w:after="192" w:afterLines="50" w:line="240" w:lineRule="auto"/>
        <w:textAlignment w:val="auto"/>
        <w:rPr>
          <w:rFonts w:hint="default" w:ascii="Times New Roman" w:hAnsi="Times New Roman" w:eastAsia="仿宋" w:cs="Times New Roman"/>
          <w:color w:val="auto"/>
          <w:sz w:val="30"/>
          <w:szCs w:val="30"/>
          <w:highlight w:val="none"/>
          <w:lang w:val="en-US" w:eastAsia="zh-CN"/>
        </w:rPr>
      </w:pPr>
      <w:r>
        <w:rPr>
          <w:rFonts w:hint="default" w:ascii="Times New Roman" w:hAnsi="Times New Roman" w:eastAsia="仿宋" w:cs="Times New Roman"/>
          <w:color w:val="auto"/>
          <w:sz w:val="30"/>
          <w:szCs w:val="30"/>
          <w:highlight w:val="none"/>
          <w:lang w:val="en-US" w:eastAsia="zh-CN"/>
        </w:rPr>
        <w:t>2.5.1 畜禽养殖现状</w:t>
      </w:r>
    </w:p>
    <w:p w14:paraId="6D5FA3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规模化养殖场</w:t>
      </w:r>
    </w:p>
    <w:p w14:paraId="5CAB52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default" w:ascii="Times New Roman" w:hAnsi="Times New Roman" w:eastAsia="仿宋" w:cs="Times New Roman"/>
          <w:color w:val="auto"/>
          <w:sz w:val="28"/>
          <w:szCs w:val="28"/>
          <w:highlight w:val="none"/>
        </w:rPr>
        <w:t>202</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年</w:t>
      </w:r>
      <w:r>
        <w:rPr>
          <w:rFonts w:hint="eastAsia" w:ascii="Times New Roman" w:hAnsi="Times New Roman" w:eastAsia="仿宋" w:cs="Times New Roman"/>
          <w:color w:val="auto"/>
          <w:sz w:val="28"/>
          <w:szCs w:val="28"/>
          <w:highlight w:val="none"/>
          <w:lang w:eastAsia="zh-CN"/>
        </w:rPr>
        <w:t>绥滨县</w:t>
      </w:r>
      <w:r>
        <w:rPr>
          <w:rFonts w:hint="default" w:ascii="Times New Roman" w:hAnsi="Times New Roman" w:eastAsia="仿宋" w:cs="Times New Roman"/>
          <w:color w:val="auto"/>
          <w:sz w:val="28"/>
          <w:szCs w:val="28"/>
          <w:highlight w:val="none"/>
        </w:rPr>
        <w:t>共有畜禽规模化养殖场</w:t>
      </w:r>
      <w:r>
        <w:rPr>
          <w:rFonts w:hint="eastAsia" w:ascii="Times New Roman" w:hAnsi="Times New Roman" w:eastAsia="仿宋" w:cs="Times New Roman"/>
          <w:color w:val="auto"/>
          <w:sz w:val="28"/>
          <w:szCs w:val="28"/>
          <w:highlight w:val="none"/>
          <w:lang w:val="en-US" w:eastAsia="zh-CN"/>
        </w:rPr>
        <w:t>14</w:t>
      </w:r>
      <w:r>
        <w:rPr>
          <w:rFonts w:hint="default" w:ascii="Times New Roman" w:hAnsi="Times New Roman" w:eastAsia="仿宋" w:cs="Times New Roman"/>
          <w:color w:val="auto"/>
          <w:sz w:val="28"/>
          <w:szCs w:val="28"/>
          <w:highlight w:val="none"/>
        </w:rPr>
        <w:t>家</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其中12家处于正常运行状态，2家停产。正常运行规模化养殖场中</w:t>
      </w:r>
      <w:r>
        <w:rPr>
          <w:rFonts w:hint="eastAsia" w:ascii="仿宋" w:hAnsi="仿宋" w:eastAsia="仿宋" w:cs="仿宋"/>
          <w:color w:val="auto"/>
          <w:sz w:val="28"/>
          <w:szCs w:val="28"/>
          <w:highlight w:val="none"/>
          <w:lang w:val="en-US" w:eastAsia="zh-CN"/>
        </w:rPr>
        <w:t>生猪2家、肉牛8家、羊1家、肉鸡1家。2023年绥滨县规模化养殖总量为14600头（以猪当量计）。从畜禽养殖的区域分布来看（以猪当量计），绥东镇规模化养殖总量最大，为5000头；忠仁镇规模化养殖总量第二，为4250头。</w:t>
      </w:r>
    </w:p>
    <w:p w14:paraId="2ED3ABD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color w:val="0000FF"/>
          <w:highlight w:val="none"/>
        </w:rPr>
      </w:pPr>
      <w:r>
        <w:drawing>
          <wp:inline distT="0" distB="0" distL="114300" distR="114300">
            <wp:extent cx="6022975" cy="3494405"/>
            <wp:effectExtent l="5080" t="4445" r="10795" b="63500"/>
            <wp:docPr id="329767" name="图表 1" descr="7b0a202020202263686172745265734964223a202232303437303239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E14DD2">
      <w:pPr>
        <w:pStyle w:val="2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FF"/>
          <w:sz w:val="28"/>
          <w:szCs w:val="28"/>
          <w:highlight w:val="none"/>
          <w:lang w:val="en-US" w:eastAsia="zh-CN"/>
        </w:rPr>
      </w:pPr>
      <w:r>
        <w:drawing>
          <wp:inline distT="0" distB="0" distL="114300" distR="114300">
            <wp:extent cx="5761990" cy="3418840"/>
            <wp:effectExtent l="4445" t="5080" r="5715" b="5080"/>
            <wp:docPr id="2" name="图表 11" descr="7b0a202020202263686172745265734964223a202232303437353133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60C852A">
      <w:pPr>
        <w:pStyle w:val="24"/>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图2-1 绥滨县规模化养殖量（以猪当量计）</w:t>
      </w:r>
    </w:p>
    <w:p w14:paraId="30F01F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从养殖类型来看（以猪当量计），绥滨县规模化肉牛养殖量最多，为10250头。</w:t>
      </w:r>
    </w:p>
    <w:p w14:paraId="09A58D7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color w:val="0000FF"/>
          <w:highlight w:val="none"/>
        </w:rPr>
      </w:pPr>
      <w:r>
        <w:drawing>
          <wp:inline distT="0" distB="0" distL="114300" distR="114300">
            <wp:extent cx="5850255" cy="3284855"/>
            <wp:effectExtent l="4445" t="4445" r="12700" b="63500"/>
            <wp:docPr id="329769" name="图表 3" descr="7b0a202020202263686172745265734964223a202232303239343335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A82A2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color w:val="0000FF"/>
          <w:highlight w:val="none"/>
        </w:rPr>
      </w:pPr>
      <w:r>
        <w:drawing>
          <wp:inline distT="0" distB="0" distL="114300" distR="114300">
            <wp:extent cx="5228590" cy="3953510"/>
            <wp:effectExtent l="4445" t="4445" r="5715" b="23495"/>
            <wp:docPr id="329771" name="图表 2" descr="7b0a202020202263686172745265734964223a202232303437353133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84D37D7">
      <w:pPr>
        <w:pStyle w:val="24"/>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图2-2 绥滨县规模化养殖类型（以猪当量计）</w:t>
      </w:r>
    </w:p>
    <w:p w14:paraId="02C7EDD5">
      <w:pPr>
        <w:spacing w:line="360" w:lineRule="auto"/>
        <w:ind w:firstLine="560" w:firstLineChars="200"/>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规模以下养殖户</w:t>
      </w:r>
    </w:p>
    <w:p w14:paraId="0A3D24D0">
      <w:pPr>
        <w:spacing w:line="360" w:lineRule="auto"/>
        <w:ind w:firstLine="560" w:firstLineChars="200"/>
        <w:rPr>
          <w:rFonts w:hint="eastAsia" w:ascii="Times New Roman" w:hAnsi="Times New Roman" w:eastAsia="仿宋" w:cs="Times New Roman"/>
          <w:color w:val="0000FF"/>
          <w:sz w:val="28"/>
          <w:szCs w:val="28"/>
          <w:highlight w:val="none"/>
          <w:lang w:eastAsia="zh-CN"/>
        </w:rPr>
      </w:pPr>
      <w:r>
        <w:rPr>
          <w:rFonts w:hint="eastAsia" w:ascii="仿宋" w:hAnsi="仿宋" w:eastAsia="仿宋" w:cs="仿宋"/>
          <w:color w:val="auto"/>
          <w:sz w:val="28"/>
          <w:szCs w:val="28"/>
          <w:highlight w:val="none"/>
          <w:lang w:val="en-US" w:eastAsia="zh-CN"/>
        </w:rPr>
        <w:t>绥滨县</w:t>
      </w:r>
      <w:r>
        <w:rPr>
          <w:rFonts w:hint="default" w:ascii="仿宋" w:hAnsi="仿宋" w:eastAsia="仿宋" w:cs="仿宋"/>
          <w:color w:val="auto"/>
          <w:sz w:val="28"/>
          <w:szCs w:val="28"/>
          <w:highlight w:val="none"/>
          <w:lang w:val="en-US" w:eastAsia="zh-CN"/>
        </w:rPr>
        <w:t>畜禽规模以下养殖户共有</w:t>
      </w:r>
      <w:r>
        <w:rPr>
          <w:rFonts w:hint="eastAsia" w:ascii="仿宋" w:hAnsi="仿宋" w:eastAsia="仿宋" w:cs="仿宋"/>
          <w:color w:val="auto"/>
          <w:sz w:val="28"/>
          <w:szCs w:val="28"/>
          <w:highlight w:val="none"/>
          <w:lang w:val="en-US" w:eastAsia="zh-CN"/>
        </w:rPr>
        <w:t>671户</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绥滨县</w:t>
      </w:r>
      <w:r>
        <w:rPr>
          <w:rFonts w:hint="default" w:ascii="仿宋" w:hAnsi="仿宋" w:eastAsia="仿宋" w:cs="仿宋"/>
          <w:color w:val="auto"/>
          <w:sz w:val="28"/>
          <w:szCs w:val="28"/>
          <w:highlight w:val="none"/>
          <w:lang w:val="en-US" w:eastAsia="zh-CN"/>
        </w:rPr>
        <w:t>规模以下养殖户畜禽养殖总量为</w:t>
      </w:r>
      <w:r>
        <w:rPr>
          <w:rFonts w:hint="eastAsia" w:ascii="仿宋" w:hAnsi="仿宋" w:eastAsia="仿宋" w:cs="仿宋"/>
          <w:color w:val="auto"/>
          <w:sz w:val="28"/>
          <w:szCs w:val="28"/>
          <w:highlight w:val="none"/>
          <w:lang w:val="en-US" w:eastAsia="zh-CN"/>
        </w:rPr>
        <w:t>82800头</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以</w:t>
      </w:r>
      <w:r>
        <w:rPr>
          <w:rFonts w:hint="default" w:ascii="仿宋" w:hAnsi="仿宋" w:eastAsia="仿宋" w:cs="仿宋"/>
          <w:color w:val="auto"/>
          <w:sz w:val="28"/>
          <w:szCs w:val="28"/>
          <w:highlight w:val="none"/>
          <w:lang w:val="en-US" w:eastAsia="zh-CN"/>
        </w:rPr>
        <w:t>猪当量计）</w:t>
      </w:r>
      <w:r>
        <w:rPr>
          <w:rFonts w:hint="eastAsia" w:ascii="仿宋" w:hAnsi="仿宋" w:eastAsia="仿宋" w:cs="仿宋"/>
          <w:color w:val="auto"/>
          <w:sz w:val="28"/>
          <w:szCs w:val="28"/>
          <w:highlight w:val="none"/>
          <w:lang w:val="en-US" w:eastAsia="zh-CN"/>
        </w:rPr>
        <w:t>。从规模以下</w:t>
      </w:r>
      <w:r>
        <w:rPr>
          <w:rFonts w:hint="default" w:ascii="仿宋" w:hAnsi="仿宋" w:eastAsia="仿宋" w:cs="仿宋"/>
          <w:color w:val="auto"/>
          <w:sz w:val="28"/>
          <w:szCs w:val="28"/>
          <w:highlight w:val="none"/>
          <w:lang w:val="en-US" w:eastAsia="zh-CN"/>
        </w:rPr>
        <w:t>养殖户</w:t>
      </w:r>
      <w:r>
        <w:rPr>
          <w:rFonts w:hint="eastAsia" w:ascii="仿宋" w:hAnsi="仿宋" w:eastAsia="仿宋" w:cs="仿宋"/>
          <w:color w:val="auto"/>
          <w:sz w:val="28"/>
          <w:szCs w:val="28"/>
          <w:highlight w:val="none"/>
          <w:lang w:val="en-US" w:eastAsia="zh-CN"/>
        </w:rPr>
        <w:t>的</w:t>
      </w:r>
      <w:r>
        <w:rPr>
          <w:rFonts w:hint="default" w:ascii="仿宋" w:hAnsi="仿宋" w:eastAsia="仿宋" w:cs="仿宋"/>
          <w:color w:val="auto"/>
          <w:sz w:val="28"/>
          <w:szCs w:val="28"/>
          <w:highlight w:val="none"/>
          <w:lang w:val="en-US" w:eastAsia="zh-CN"/>
        </w:rPr>
        <w:t>区域分布来看（</w:t>
      </w:r>
      <w:r>
        <w:rPr>
          <w:rFonts w:hint="eastAsia" w:ascii="仿宋" w:hAnsi="仿宋" w:eastAsia="仿宋" w:cs="仿宋"/>
          <w:color w:val="auto"/>
          <w:sz w:val="28"/>
          <w:szCs w:val="28"/>
          <w:highlight w:val="none"/>
          <w:lang w:val="en-US" w:eastAsia="zh-CN"/>
        </w:rPr>
        <w:t>以</w:t>
      </w:r>
      <w:r>
        <w:rPr>
          <w:rFonts w:hint="default" w:ascii="仿宋" w:hAnsi="仿宋" w:eastAsia="仿宋" w:cs="仿宋"/>
          <w:color w:val="auto"/>
          <w:sz w:val="28"/>
          <w:szCs w:val="28"/>
          <w:highlight w:val="none"/>
          <w:lang w:val="en-US" w:eastAsia="zh-CN"/>
        </w:rPr>
        <w:t>猪当量计），</w:t>
      </w:r>
      <w:r>
        <w:rPr>
          <w:rFonts w:hint="eastAsia" w:ascii="仿宋" w:hAnsi="仿宋" w:eastAsia="仿宋" w:cs="仿宋"/>
          <w:color w:val="auto"/>
          <w:sz w:val="28"/>
          <w:szCs w:val="28"/>
          <w:highlight w:val="none"/>
          <w:lang w:val="en-US" w:eastAsia="zh-CN"/>
        </w:rPr>
        <w:t>忠仁镇</w:t>
      </w:r>
      <w:r>
        <w:rPr>
          <w:rFonts w:hint="default" w:ascii="仿宋" w:hAnsi="仿宋" w:eastAsia="仿宋" w:cs="仿宋"/>
          <w:color w:val="auto"/>
          <w:sz w:val="28"/>
          <w:szCs w:val="28"/>
          <w:highlight w:val="none"/>
          <w:lang w:val="en-US" w:eastAsia="zh-CN"/>
        </w:rPr>
        <w:t>规模以下养殖户</w:t>
      </w:r>
      <w:r>
        <w:rPr>
          <w:rFonts w:hint="eastAsia" w:ascii="仿宋" w:hAnsi="仿宋" w:eastAsia="仿宋" w:cs="仿宋"/>
          <w:color w:val="auto"/>
          <w:sz w:val="28"/>
          <w:szCs w:val="28"/>
          <w:highlight w:val="none"/>
          <w:lang w:val="en-US" w:eastAsia="zh-CN"/>
        </w:rPr>
        <w:t>畜禽养殖</w:t>
      </w:r>
      <w:r>
        <w:rPr>
          <w:rFonts w:hint="default" w:ascii="仿宋" w:hAnsi="仿宋" w:eastAsia="仿宋" w:cs="仿宋"/>
          <w:color w:val="auto"/>
          <w:sz w:val="28"/>
          <w:szCs w:val="28"/>
          <w:highlight w:val="none"/>
          <w:lang w:val="en-US" w:eastAsia="zh-CN"/>
        </w:rPr>
        <w:t>总量最大，为</w:t>
      </w:r>
      <w:r>
        <w:rPr>
          <w:rFonts w:hint="eastAsia" w:ascii="仿宋" w:hAnsi="仿宋" w:eastAsia="仿宋" w:cs="仿宋"/>
          <w:color w:val="auto"/>
          <w:sz w:val="28"/>
          <w:szCs w:val="28"/>
          <w:highlight w:val="none"/>
          <w:lang w:val="en-US" w:eastAsia="zh-CN"/>
        </w:rPr>
        <w:t>22514头</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连生乡</w:t>
      </w:r>
      <w:r>
        <w:rPr>
          <w:rFonts w:hint="default" w:ascii="仿宋" w:hAnsi="仿宋" w:eastAsia="仿宋" w:cs="仿宋"/>
          <w:color w:val="auto"/>
          <w:sz w:val="28"/>
          <w:szCs w:val="28"/>
          <w:highlight w:val="none"/>
          <w:lang w:val="en-US" w:eastAsia="zh-CN"/>
        </w:rPr>
        <w:t>次之，为</w:t>
      </w:r>
      <w:r>
        <w:rPr>
          <w:rFonts w:hint="eastAsia" w:ascii="仿宋" w:hAnsi="仿宋" w:eastAsia="仿宋" w:cs="仿宋"/>
          <w:color w:val="auto"/>
          <w:sz w:val="28"/>
          <w:szCs w:val="28"/>
          <w:highlight w:val="none"/>
          <w:lang w:val="en-US" w:eastAsia="zh-CN"/>
        </w:rPr>
        <w:t>14517头</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绥东镇</w:t>
      </w:r>
      <w:r>
        <w:rPr>
          <w:rFonts w:hint="default" w:ascii="仿宋" w:hAnsi="仿宋" w:eastAsia="仿宋" w:cs="仿宋"/>
          <w:color w:val="auto"/>
          <w:sz w:val="28"/>
          <w:szCs w:val="28"/>
          <w:highlight w:val="none"/>
          <w:lang w:val="en-US" w:eastAsia="zh-CN"/>
        </w:rPr>
        <w:t>位居第三，</w:t>
      </w:r>
      <w:r>
        <w:rPr>
          <w:rFonts w:hint="eastAsia" w:ascii="仿宋" w:hAnsi="仿宋" w:eastAsia="仿宋" w:cs="仿宋"/>
          <w:color w:val="auto"/>
          <w:sz w:val="28"/>
          <w:szCs w:val="28"/>
          <w:highlight w:val="none"/>
          <w:lang w:val="en-US" w:eastAsia="zh-CN"/>
        </w:rPr>
        <w:t>为13936头。</w:t>
      </w:r>
    </w:p>
    <w:p w14:paraId="27C30300">
      <w:pPr>
        <w:spacing w:line="360" w:lineRule="auto"/>
        <w:jc w:val="center"/>
        <w:rPr>
          <w:color w:val="0000FF"/>
          <w:highlight w:val="none"/>
        </w:rPr>
      </w:pPr>
      <w:r>
        <w:drawing>
          <wp:inline distT="0" distB="0" distL="114300" distR="114300">
            <wp:extent cx="6499225" cy="2357120"/>
            <wp:effectExtent l="5080" t="4445" r="10795" b="57785"/>
            <wp:docPr id="330032" name="图表 4" descr="7b0a202020202263686172745265734964223a202232303437303239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5BE4E8">
      <w:pPr>
        <w:pStyle w:val="2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FF"/>
          <w:sz w:val="28"/>
          <w:szCs w:val="28"/>
          <w:highlight w:val="none"/>
          <w:lang w:val="en-US" w:eastAsia="zh-CN"/>
        </w:rPr>
      </w:pPr>
      <w:r>
        <w:drawing>
          <wp:inline distT="0" distB="0" distL="114300" distR="114300">
            <wp:extent cx="6035040" cy="3707130"/>
            <wp:effectExtent l="4445" t="4445" r="18415" b="22225"/>
            <wp:docPr id="330042" name="图表 11" descr="7b0a202020202263686172745265734964223a202232303437353133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9E986DB">
      <w:pPr>
        <w:pStyle w:val="24"/>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图2-5 绥滨县养殖户养殖量（以猪当量计）</w:t>
      </w:r>
    </w:p>
    <w:p w14:paraId="7F9EE6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从规模以下养殖户的养殖类型看（以猪当量计），肉牛养殖量最多，为47890头，生猪次之，为18234头</w:t>
      </w:r>
      <w:r>
        <w:rPr>
          <w:rFonts w:hint="default" w:ascii="仿宋" w:hAnsi="仿宋" w:eastAsia="仿宋" w:cs="仿宋"/>
          <w:color w:val="auto"/>
          <w:sz w:val="28"/>
          <w:szCs w:val="28"/>
          <w:highlight w:val="none"/>
          <w:lang w:val="en-US" w:eastAsia="zh-CN"/>
        </w:rPr>
        <w:t>。</w:t>
      </w:r>
    </w:p>
    <w:p w14:paraId="17DC99E2">
      <w:pPr>
        <w:spacing w:line="360" w:lineRule="auto"/>
        <w:jc w:val="center"/>
        <w:rPr>
          <w:color w:val="0000FF"/>
          <w:highlight w:val="none"/>
        </w:rPr>
      </w:pPr>
      <w:r>
        <w:drawing>
          <wp:inline distT="0" distB="0" distL="114300" distR="114300">
            <wp:extent cx="6508750" cy="2869565"/>
            <wp:effectExtent l="4445" t="4445" r="20955" b="59690"/>
            <wp:docPr id="330039" name="图表 1" descr="7b0a202020202263686172745265734964223a202232303239343335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7B052CA">
      <w:pPr>
        <w:spacing w:line="360" w:lineRule="auto"/>
        <w:jc w:val="center"/>
        <w:rPr>
          <w:b/>
          <w:bCs/>
          <w:color w:val="0000FF"/>
          <w:highlight w:val="none"/>
        </w:rPr>
      </w:pPr>
      <w:r>
        <w:drawing>
          <wp:inline distT="0" distB="0" distL="114300" distR="114300">
            <wp:extent cx="6235700" cy="3719830"/>
            <wp:effectExtent l="4445" t="4445" r="8255" b="9525"/>
            <wp:docPr id="330041" name="图表 2" descr="7b0a202020202263686172745265734964223a202232303437353133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DC7F0C8">
      <w:pPr>
        <w:pStyle w:val="2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图2-6 绥滨县养殖户养殖类型（以猪当量计）</w:t>
      </w:r>
    </w:p>
    <w:p w14:paraId="715F211C">
      <w:pPr>
        <w:spacing w:line="360" w:lineRule="auto"/>
        <w:ind w:firstLine="560" w:firstLineChars="200"/>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全县养殖量</w:t>
      </w:r>
    </w:p>
    <w:p w14:paraId="779526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2023年绥滨县畜禽养殖总量为97400头（以猪当量计）。从畜禽养殖的区域分布来看（以猪当量计），忠仁镇养殖畜禽养殖总量最大，为26764头；绥东镇畜禽养殖总量第二，为18936头；连生乡养殖猪当量总量第三，为14517头。从养殖类型来看（以猪当量计），绥滨县肉牛养殖量最多，为58140头；生猪养殖量第二，为19784头；家禽养殖量第三，为15704头。</w:t>
      </w:r>
    </w:p>
    <w:p w14:paraId="5A207E5F">
      <w:pPr>
        <w:pStyle w:val="19"/>
        <w:ind w:firstLine="0" w:firstLineChars="0"/>
        <w:jc w:val="center"/>
        <w:rPr>
          <w:color w:val="0000FF"/>
          <w:highlight w:val="none"/>
        </w:rPr>
      </w:pPr>
      <w:r>
        <w:drawing>
          <wp:inline distT="0" distB="0" distL="114300" distR="114300">
            <wp:extent cx="6507480" cy="2724150"/>
            <wp:effectExtent l="4445" t="5080" r="22225" b="52070"/>
            <wp:docPr id="330034" name="图表 9" descr="7b0a202020202263686172745265734964223a202232303437303239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34DA621">
      <w:pPr>
        <w:pStyle w:val="2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FF"/>
          <w:sz w:val="28"/>
          <w:szCs w:val="28"/>
          <w:highlight w:val="none"/>
          <w:lang w:val="en-US" w:eastAsia="zh-CN"/>
        </w:rPr>
      </w:pPr>
      <w:r>
        <w:drawing>
          <wp:inline distT="0" distB="0" distL="114300" distR="114300">
            <wp:extent cx="6027420" cy="4088765"/>
            <wp:effectExtent l="4445" t="4445" r="6985" b="21590"/>
            <wp:docPr id="330029" name="图表 1" descr="7b0a202020202263686172745265734964223a202232303437353133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008D751">
      <w:pPr>
        <w:pStyle w:val="2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图2-7 绥滨县畜禽养殖业总量（以猪当量计）</w:t>
      </w:r>
    </w:p>
    <w:p w14:paraId="15BE6165">
      <w:pPr>
        <w:pStyle w:val="24"/>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FF"/>
          <w:highlight w:val="none"/>
        </w:rPr>
      </w:pPr>
      <w:r>
        <w:drawing>
          <wp:inline distT="0" distB="0" distL="114300" distR="114300">
            <wp:extent cx="5786755" cy="3308985"/>
            <wp:effectExtent l="4445" t="4445" r="19050" b="20320"/>
            <wp:docPr id="33003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8D63EB8">
      <w:pPr>
        <w:pStyle w:val="24"/>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图2-8 绥滨县畜禽养殖品种统计图（以猪当量计）</w:t>
      </w:r>
    </w:p>
    <w:p w14:paraId="369337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0000FF"/>
          <w:sz w:val="28"/>
          <w:szCs w:val="28"/>
          <w:highlight w:val="none"/>
          <w:lang w:val="en-US" w:eastAsia="zh-CN"/>
        </w:rPr>
      </w:pPr>
      <w:r>
        <w:rPr>
          <w:rFonts w:hint="eastAsia" w:ascii="仿宋" w:hAnsi="仿宋" w:eastAsia="仿宋" w:cs="仿宋"/>
          <w:color w:val="auto"/>
          <w:sz w:val="28"/>
          <w:szCs w:val="28"/>
          <w:highlight w:val="none"/>
          <w:lang w:val="en-US" w:eastAsia="zh-CN"/>
        </w:rPr>
        <w:t>绥滨县规模化养殖量为14600头（以猪当量计），规模以下养殖量为82800头（以猪当量计），规模化率为14.79%，规模化养殖水平较低。养殖户呈现数量多、分布散的特点，养殖类型为以肉牛为主的舍饲养殖。</w:t>
      </w:r>
    </w:p>
    <w:p w14:paraId="028EAA8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color w:val="0000FF"/>
          <w:highlight w:val="none"/>
        </w:rPr>
      </w:pPr>
      <w:r>
        <w:drawing>
          <wp:inline distT="0" distB="0" distL="114300" distR="114300">
            <wp:extent cx="5909945" cy="3996055"/>
            <wp:effectExtent l="4445" t="4445" r="10160" b="19050"/>
            <wp:docPr id="33003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05A2B80">
      <w:pPr>
        <w:pStyle w:val="24"/>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图2-9 绥滨县畜禽养殖品种统计图（以猪当量计）</w:t>
      </w:r>
    </w:p>
    <w:p w14:paraId="0FB5BFAF">
      <w:pPr>
        <w:pStyle w:val="4"/>
        <w:keepNext/>
        <w:keepLines/>
        <w:pageBreakBefore w:val="0"/>
        <w:widowControl w:val="0"/>
        <w:kinsoku/>
        <w:wordWrap/>
        <w:overflowPunct/>
        <w:topLinePunct w:val="0"/>
        <w:autoSpaceDE/>
        <w:autoSpaceDN/>
        <w:bidi w:val="0"/>
        <w:adjustRightInd/>
        <w:snapToGrid/>
        <w:spacing w:before="192" w:beforeLines="50" w:after="192" w:afterLines="50" w:line="240" w:lineRule="auto"/>
        <w:textAlignment w:val="auto"/>
        <w:rPr>
          <w:rFonts w:hint="default" w:ascii="Times New Roman" w:hAnsi="Times New Roman" w:eastAsia="仿宋" w:cs="Times New Roman"/>
          <w:color w:val="auto"/>
          <w:sz w:val="30"/>
          <w:szCs w:val="30"/>
          <w:highlight w:val="none"/>
          <w:lang w:val="en-US" w:eastAsia="zh-CN"/>
        </w:rPr>
      </w:pPr>
      <w:r>
        <w:rPr>
          <w:rFonts w:hint="default" w:ascii="Times New Roman" w:hAnsi="Times New Roman" w:eastAsia="仿宋" w:cs="Times New Roman"/>
          <w:color w:val="auto"/>
          <w:sz w:val="30"/>
          <w:szCs w:val="30"/>
          <w:highlight w:val="none"/>
          <w:lang w:val="en-US" w:eastAsia="zh-CN"/>
        </w:rPr>
        <w:t>2.5.2 污染防治现状</w:t>
      </w:r>
    </w:p>
    <w:p w14:paraId="1F46CD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（1）清粪方式</w:t>
      </w:r>
    </w:p>
    <w:p w14:paraId="4BC2F1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绥滨县</w:t>
      </w:r>
      <w:r>
        <w:rPr>
          <w:rFonts w:hint="default" w:ascii="Times New Roman" w:hAnsi="Times New Roman" w:eastAsia="仿宋" w:cs="Times New Roman"/>
          <w:color w:val="auto"/>
          <w:sz w:val="28"/>
          <w:szCs w:val="28"/>
          <w:highlight w:val="none"/>
          <w:lang w:val="en-US" w:eastAsia="zh-CN"/>
        </w:rPr>
        <w:t>内</w:t>
      </w:r>
      <w:r>
        <w:rPr>
          <w:rFonts w:hint="eastAsia" w:ascii="Times New Roman" w:hAnsi="Times New Roman" w:eastAsia="仿宋" w:cs="Times New Roman"/>
          <w:color w:val="auto"/>
          <w:sz w:val="28"/>
          <w:szCs w:val="28"/>
          <w:highlight w:val="none"/>
          <w:lang w:val="en-US" w:eastAsia="zh-CN"/>
        </w:rPr>
        <w:t>正常运行的</w:t>
      </w:r>
      <w:r>
        <w:rPr>
          <w:rFonts w:hint="default" w:ascii="Times New Roman" w:hAnsi="Times New Roman" w:eastAsia="仿宋" w:cs="Times New Roman"/>
          <w:color w:val="auto"/>
          <w:sz w:val="28"/>
          <w:szCs w:val="28"/>
          <w:highlight w:val="none"/>
          <w:lang w:val="en-US" w:eastAsia="zh-CN"/>
        </w:rPr>
        <w:t>规模化养殖场共</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lang w:val="en-US" w:eastAsia="zh-CN"/>
        </w:rPr>
        <w:t>家，其中</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lang w:val="en-US" w:eastAsia="zh-CN"/>
        </w:rPr>
        <w:t>家为生猪养殖场</w:t>
      </w:r>
      <w:r>
        <w:rPr>
          <w:rFonts w:hint="eastAsia" w:ascii="Times New Roman" w:hAnsi="Times New Roman" w:eastAsia="仿宋" w:cs="Times New Roman"/>
          <w:color w:val="auto"/>
          <w:sz w:val="28"/>
          <w:szCs w:val="28"/>
          <w:highlight w:val="none"/>
          <w:lang w:val="en-US" w:eastAsia="zh-CN"/>
        </w:rPr>
        <w:t>、8家为肉牛养殖场、1家羊养殖场、1家肉鸡养殖场</w:t>
      </w:r>
      <w:r>
        <w:rPr>
          <w:rFonts w:hint="default" w:ascii="Times New Roman" w:hAnsi="Times New Roman" w:eastAsia="仿宋" w:cs="Times New Roman"/>
          <w:color w:val="auto"/>
          <w:sz w:val="28"/>
          <w:szCs w:val="28"/>
          <w:highlight w:val="none"/>
          <w:lang w:val="en-US" w:eastAsia="zh-CN"/>
        </w:rPr>
        <w:t>；规模以下养殖户共</w:t>
      </w:r>
      <w:r>
        <w:rPr>
          <w:rFonts w:hint="eastAsia" w:ascii="Times New Roman" w:hAnsi="Times New Roman" w:eastAsia="仿宋" w:cs="Times New Roman"/>
          <w:color w:val="auto"/>
          <w:sz w:val="28"/>
          <w:szCs w:val="28"/>
          <w:highlight w:val="none"/>
          <w:lang w:val="en-US" w:eastAsia="zh-CN"/>
        </w:rPr>
        <w:t>671</w:t>
      </w:r>
      <w:r>
        <w:rPr>
          <w:rFonts w:hint="default" w:ascii="Times New Roman" w:hAnsi="Times New Roman" w:eastAsia="仿宋" w:cs="Times New Roman"/>
          <w:color w:val="auto"/>
          <w:sz w:val="28"/>
          <w:szCs w:val="28"/>
          <w:highlight w:val="none"/>
          <w:lang w:val="en-US" w:eastAsia="zh-CN"/>
        </w:rPr>
        <w:t>家。规模化养殖场和规模以下养殖户均采用干清粪工艺。</w:t>
      </w:r>
    </w:p>
    <w:p w14:paraId="03C4B8FB">
      <w:pPr>
        <w:spacing w:line="360" w:lineRule="auto"/>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粪污处理模式</w:t>
      </w:r>
    </w:p>
    <w:p w14:paraId="4D25FB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① 规模化养殖场</w:t>
      </w:r>
    </w:p>
    <w:p w14:paraId="43BA74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根据现场踏查走访，12家规模化养殖场均采用粪便堆肥、粪水资源化利用的圈舍养殖模式。各养殖场均建设了粪污治理设施。</w:t>
      </w:r>
    </w:p>
    <w:p w14:paraId="52D1E6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② 规</w:t>
      </w:r>
      <w:r>
        <w:rPr>
          <w:rFonts w:hint="eastAsia" w:ascii="仿宋" w:hAnsi="仿宋" w:eastAsia="仿宋" w:cs="仿宋"/>
          <w:color w:val="auto"/>
          <w:sz w:val="28"/>
          <w:szCs w:val="28"/>
          <w:highlight w:val="none"/>
          <w:lang w:val="en-US" w:eastAsia="zh-CN"/>
        </w:rPr>
        <w:t>模以下养殖户</w:t>
      </w:r>
    </w:p>
    <w:p w14:paraId="35DBFA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目前，绥滨县有671个养殖户，其中生猪养殖占比为22.02%，肉牛养殖占比57.84%，家禽养殖占比16.07%，羊养殖占比4.07%。根据现场踏查走访，养殖户产生的粪污有两种处理方式：一种是将产生的粪污在院内简单堆沤发酵，直接用于自家农田、菜园或外售给其他农户；另一种是采用半牧半舍饲的畜种产生的粪污未经收集处理，直接还田。</w:t>
      </w:r>
    </w:p>
    <w:p w14:paraId="453A06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（3）臭气治理设施</w:t>
      </w:r>
    </w:p>
    <w:p w14:paraId="2B4968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养殖业的空气污染最直接的表现就是臭气，主要是来自畜禽的粪尿、污水、垫料、饲料残渣、畜禽的呼吸气体、畜禽皮肤分泌物、死禽死畜等，并与养殖舍的通风状况和空气中的悬浮物密切相关。</w:t>
      </w:r>
    </w:p>
    <w:p w14:paraId="262C24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根据现场调查走访，现有规模化养殖场采用及时清理粪污、保持圈舍干净，经常通风，周边绿化等措施，管理相对规范，下风向</w:t>
      </w:r>
      <w:r>
        <w:rPr>
          <w:rFonts w:hint="eastAsia" w:ascii="Times New Roman" w:hAnsi="Times New Roman" w:eastAsia="仿宋" w:cs="Times New Roman"/>
          <w:color w:val="auto"/>
          <w:sz w:val="28"/>
          <w:szCs w:val="28"/>
          <w:highlight w:val="none"/>
          <w:lang w:val="en-US" w:eastAsia="zh-CN"/>
        </w:rPr>
        <w:t>无明显恶臭</w:t>
      </w:r>
      <w:r>
        <w:rPr>
          <w:rFonts w:hint="default" w:ascii="Times New Roman" w:hAnsi="Times New Roman" w:eastAsia="仿宋" w:cs="Times New Roman"/>
          <w:color w:val="auto"/>
          <w:sz w:val="28"/>
          <w:szCs w:val="28"/>
          <w:highlight w:val="none"/>
          <w:lang w:val="en-US" w:eastAsia="zh-CN"/>
        </w:rPr>
        <w:t>。但规模以下养殖户多位于各街道、村屯，呈点状分布，加之缺乏环保和管理观念，未采取臭气治理措施，特别是夏季，对周边居民带来一定影响，臭气治理力度有待加强。</w:t>
      </w:r>
    </w:p>
    <w:p w14:paraId="554F7A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0000FF"/>
          <w:sz w:val="28"/>
          <w:szCs w:val="28"/>
          <w:highlight w:val="none"/>
          <w:lang w:val="en-US" w:eastAsia="zh-CN"/>
        </w:rPr>
      </w:pPr>
    </w:p>
    <w:p w14:paraId="77BD79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0000FF"/>
          <w:sz w:val="28"/>
          <w:szCs w:val="28"/>
          <w:highlight w:val="none"/>
          <w:lang w:val="en-US" w:eastAsia="zh-CN"/>
        </w:rPr>
      </w:pPr>
    </w:p>
    <w:p w14:paraId="6E0713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0000FF"/>
          <w:sz w:val="28"/>
          <w:szCs w:val="28"/>
          <w:highlight w:val="none"/>
          <w:lang w:val="en-US" w:eastAsia="zh-CN"/>
        </w:rPr>
        <w:sectPr>
          <w:pgSz w:w="23814" w:h="16840" w:orient="landscape"/>
          <w:pgMar w:top="1797" w:right="1440" w:bottom="1797" w:left="1440" w:header="851" w:footer="992" w:gutter="0"/>
          <w:pgBorders>
            <w:top w:val="none" w:sz="0" w:space="0"/>
            <w:left w:val="none" w:sz="0" w:space="0"/>
            <w:bottom w:val="none" w:sz="0" w:space="0"/>
            <w:right w:val="none" w:sz="0" w:space="0"/>
          </w:pgBorders>
          <w:pgNumType w:fmt="decimal"/>
          <w:cols w:equalWidth="0" w:num="2">
            <w:col w:w="10254" w:space="425"/>
            <w:col w:w="10254"/>
          </w:cols>
          <w:docGrid w:type="lines" w:linePitch="381" w:charSpace="0"/>
        </w:sectPr>
      </w:pPr>
    </w:p>
    <w:p w14:paraId="703BF513">
      <w:pPr>
        <w:pStyle w:val="24"/>
        <w:keepNext w:val="0"/>
        <w:keepLines w:val="0"/>
        <w:pageBreakBefore w:val="0"/>
        <w:widowControl w:val="0"/>
        <w:kinsoku/>
        <w:wordWrap/>
        <w:overflowPunct/>
        <w:topLinePunct w:val="0"/>
        <w:autoSpaceDE/>
        <w:autoSpaceDN/>
        <w:bidi w:val="0"/>
        <w:adjustRightInd/>
        <w:snapToGrid/>
        <w:spacing w:before="192" w:beforeLines="50" w:after="192" w:afterLines="50" w:line="50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表</w:t>
      </w:r>
      <w:r>
        <w:rPr>
          <w:rFonts w:hint="eastAsia" w:ascii="仿宋" w:hAnsi="仿宋" w:eastAsia="仿宋" w:cs="仿宋"/>
          <w:color w:val="auto"/>
          <w:sz w:val="28"/>
          <w:szCs w:val="28"/>
          <w:highlight w:val="none"/>
          <w:lang w:val="en-US" w:eastAsia="zh-CN"/>
        </w:rPr>
        <w:t>2-5 绥滨县畜禽养殖业</w:t>
      </w:r>
      <w:r>
        <w:rPr>
          <w:rFonts w:hint="eastAsia" w:ascii="仿宋" w:hAnsi="仿宋" w:eastAsia="仿宋" w:cs="仿宋"/>
          <w:color w:val="auto"/>
          <w:sz w:val="28"/>
          <w:szCs w:val="28"/>
          <w:highlight w:val="none"/>
        </w:rPr>
        <w:t>总体情况</w:t>
      </w:r>
    </w:p>
    <w:tbl>
      <w:tblPr>
        <w:tblStyle w:val="14"/>
        <w:tblW w:w="207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6"/>
        <w:gridCol w:w="1192"/>
        <w:gridCol w:w="1106"/>
        <w:gridCol w:w="998"/>
        <w:gridCol w:w="1038"/>
        <w:gridCol w:w="980"/>
        <w:gridCol w:w="984"/>
        <w:gridCol w:w="1141"/>
        <w:gridCol w:w="1122"/>
        <w:gridCol w:w="1063"/>
        <w:gridCol w:w="1145"/>
        <w:gridCol w:w="915"/>
        <w:gridCol w:w="949"/>
        <w:gridCol w:w="963"/>
        <w:gridCol w:w="1068"/>
        <w:gridCol w:w="969"/>
        <w:gridCol w:w="1044"/>
        <w:gridCol w:w="1221"/>
        <w:gridCol w:w="1039"/>
        <w:gridCol w:w="1315"/>
      </w:tblGrid>
      <w:tr w14:paraId="1EBFF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52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5611C9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序号</w:t>
            </w:r>
          </w:p>
        </w:tc>
        <w:tc>
          <w:tcPr>
            <w:tcW w:w="119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747E84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区域</w:t>
            </w:r>
          </w:p>
        </w:tc>
        <w:tc>
          <w:tcPr>
            <w:tcW w:w="9577"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57253119">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生猪</w:t>
            </w:r>
          </w:p>
        </w:tc>
        <w:tc>
          <w:tcPr>
            <w:tcW w:w="9483"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44FC84B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肉牛</w:t>
            </w:r>
          </w:p>
        </w:tc>
      </w:tr>
      <w:tr w14:paraId="6F9E1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52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8DC081">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p>
        </w:tc>
        <w:tc>
          <w:tcPr>
            <w:tcW w:w="11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1E93D9">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p>
        </w:tc>
        <w:tc>
          <w:tcPr>
            <w:tcW w:w="3142"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52EFC788">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出栏量（头）</w:t>
            </w:r>
          </w:p>
        </w:tc>
        <w:tc>
          <w:tcPr>
            <w:tcW w:w="3105"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F18CB1E">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存栏量（头）</w:t>
            </w:r>
          </w:p>
        </w:tc>
        <w:tc>
          <w:tcPr>
            <w:tcW w:w="333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377EAEDE">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养殖猪当量（头）</w:t>
            </w:r>
          </w:p>
        </w:tc>
        <w:tc>
          <w:tcPr>
            <w:tcW w:w="2827"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9B7FF18">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出栏量（头）</w:t>
            </w:r>
          </w:p>
        </w:tc>
        <w:tc>
          <w:tcPr>
            <w:tcW w:w="3081"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52DCE588">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存栏量（头）</w:t>
            </w:r>
          </w:p>
        </w:tc>
        <w:tc>
          <w:tcPr>
            <w:tcW w:w="3575"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B9DB454">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养殖猪当量（头）</w:t>
            </w:r>
          </w:p>
        </w:tc>
      </w:tr>
      <w:tr w14:paraId="50288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1" w:hRule="atLeast"/>
          <w:jc w:val="center"/>
        </w:trPr>
        <w:tc>
          <w:tcPr>
            <w:tcW w:w="52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F67B84">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p>
        </w:tc>
        <w:tc>
          <w:tcPr>
            <w:tcW w:w="11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778AC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7B3CD9">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总量</w:t>
            </w:r>
          </w:p>
        </w:tc>
        <w:tc>
          <w:tcPr>
            <w:tcW w:w="9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4C840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规模</w:t>
            </w:r>
            <w:r>
              <w:rPr>
                <w:rFonts w:hint="eastAsia" w:ascii="仿宋" w:hAnsi="仿宋" w:eastAsia="仿宋" w:cs="仿宋"/>
                <w:i w:val="0"/>
                <w:iCs w:val="0"/>
                <w:color w:val="auto"/>
                <w:kern w:val="0"/>
                <w:sz w:val="24"/>
                <w:szCs w:val="24"/>
                <w:u w:val="none"/>
                <w:lang w:val="en-US" w:eastAsia="zh-CN" w:bidi="ar"/>
              </w:rPr>
              <w:t>化</w:t>
            </w:r>
            <w:r>
              <w:rPr>
                <w:rFonts w:hint="default" w:ascii="仿宋" w:hAnsi="仿宋" w:eastAsia="仿宋" w:cs="仿宋"/>
                <w:i w:val="0"/>
                <w:iCs w:val="0"/>
                <w:color w:val="auto"/>
                <w:kern w:val="0"/>
                <w:sz w:val="24"/>
                <w:szCs w:val="24"/>
                <w:u w:val="none"/>
                <w:lang w:val="en-US" w:eastAsia="zh-CN" w:bidi="ar"/>
              </w:rPr>
              <w:t>养殖场</w:t>
            </w:r>
          </w:p>
        </w:tc>
        <w:tc>
          <w:tcPr>
            <w:tcW w:w="10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A5D45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规模</w:t>
            </w:r>
            <w:r>
              <w:rPr>
                <w:rFonts w:hint="eastAsia" w:ascii="仿宋" w:hAnsi="仿宋" w:eastAsia="仿宋" w:cs="仿宋"/>
                <w:i w:val="0"/>
                <w:iCs w:val="0"/>
                <w:color w:val="auto"/>
                <w:kern w:val="0"/>
                <w:sz w:val="24"/>
                <w:szCs w:val="24"/>
                <w:u w:val="none"/>
                <w:lang w:val="en-US" w:eastAsia="zh-CN" w:bidi="ar"/>
              </w:rPr>
              <w:t>以</w:t>
            </w:r>
            <w:r>
              <w:rPr>
                <w:rFonts w:hint="default" w:ascii="仿宋" w:hAnsi="仿宋" w:eastAsia="仿宋" w:cs="仿宋"/>
                <w:i w:val="0"/>
                <w:iCs w:val="0"/>
                <w:color w:val="auto"/>
                <w:kern w:val="0"/>
                <w:sz w:val="24"/>
                <w:szCs w:val="24"/>
                <w:u w:val="none"/>
                <w:lang w:val="en-US" w:eastAsia="zh-CN" w:bidi="ar"/>
              </w:rPr>
              <w:t>下养殖户</w:t>
            </w:r>
          </w:p>
        </w:tc>
        <w:tc>
          <w:tcPr>
            <w:tcW w:w="9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743FCE">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总量</w:t>
            </w:r>
          </w:p>
        </w:tc>
        <w:tc>
          <w:tcPr>
            <w:tcW w:w="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373A2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规模</w:t>
            </w:r>
            <w:r>
              <w:rPr>
                <w:rFonts w:hint="eastAsia" w:ascii="仿宋" w:hAnsi="仿宋" w:eastAsia="仿宋" w:cs="仿宋"/>
                <w:i w:val="0"/>
                <w:iCs w:val="0"/>
                <w:color w:val="auto"/>
                <w:kern w:val="0"/>
                <w:sz w:val="24"/>
                <w:szCs w:val="24"/>
                <w:u w:val="none"/>
                <w:lang w:val="en-US" w:eastAsia="zh-CN" w:bidi="ar"/>
              </w:rPr>
              <w:t>化</w:t>
            </w:r>
            <w:r>
              <w:rPr>
                <w:rFonts w:hint="default" w:ascii="仿宋" w:hAnsi="仿宋" w:eastAsia="仿宋" w:cs="仿宋"/>
                <w:i w:val="0"/>
                <w:iCs w:val="0"/>
                <w:color w:val="auto"/>
                <w:kern w:val="0"/>
                <w:sz w:val="24"/>
                <w:szCs w:val="24"/>
                <w:u w:val="none"/>
                <w:lang w:val="en-US" w:eastAsia="zh-CN" w:bidi="ar"/>
              </w:rPr>
              <w:t>养殖场</w:t>
            </w:r>
          </w:p>
        </w:tc>
        <w:tc>
          <w:tcPr>
            <w:tcW w:w="11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01EA59">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规模</w:t>
            </w:r>
            <w:r>
              <w:rPr>
                <w:rFonts w:hint="eastAsia" w:ascii="仿宋" w:hAnsi="仿宋" w:eastAsia="仿宋" w:cs="仿宋"/>
                <w:i w:val="0"/>
                <w:iCs w:val="0"/>
                <w:color w:val="auto"/>
                <w:kern w:val="0"/>
                <w:sz w:val="24"/>
                <w:szCs w:val="24"/>
                <w:u w:val="none"/>
                <w:lang w:val="en-US" w:eastAsia="zh-CN" w:bidi="ar"/>
              </w:rPr>
              <w:t>以</w:t>
            </w:r>
            <w:r>
              <w:rPr>
                <w:rFonts w:hint="default" w:ascii="仿宋" w:hAnsi="仿宋" w:eastAsia="仿宋" w:cs="仿宋"/>
                <w:i w:val="0"/>
                <w:iCs w:val="0"/>
                <w:color w:val="auto"/>
                <w:kern w:val="0"/>
                <w:sz w:val="24"/>
                <w:szCs w:val="24"/>
                <w:u w:val="none"/>
                <w:lang w:val="en-US" w:eastAsia="zh-CN" w:bidi="ar"/>
              </w:rPr>
              <w:t>下养殖户</w:t>
            </w:r>
          </w:p>
        </w:tc>
        <w:tc>
          <w:tcPr>
            <w:tcW w:w="11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9B45DF">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总量</w:t>
            </w:r>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BE7A61">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规模</w:t>
            </w:r>
            <w:r>
              <w:rPr>
                <w:rFonts w:hint="eastAsia" w:ascii="仿宋" w:hAnsi="仿宋" w:eastAsia="仿宋" w:cs="仿宋"/>
                <w:i w:val="0"/>
                <w:iCs w:val="0"/>
                <w:color w:val="auto"/>
                <w:kern w:val="0"/>
                <w:sz w:val="24"/>
                <w:szCs w:val="24"/>
                <w:u w:val="none"/>
                <w:lang w:val="en-US" w:eastAsia="zh-CN" w:bidi="ar"/>
              </w:rPr>
              <w:t>化</w:t>
            </w:r>
            <w:r>
              <w:rPr>
                <w:rFonts w:hint="default" w:ascii="仿宋" w:hAnsi="仿宋" w:eastAsia="仿宋" w:cs="仿宋"/>
                <w:i w:val="0"/>
                <w:iCs w:val="0"/>
                <w:color w:val="auto"/>
                <w:kern w:val="0"/>
                <w:sz w:val="24"/>
                <w:szCs w:val="24"/>
                <w:u w:val="none"/>
                <w:lang w:val="en-US" w:eastAsia="zh-CN" w:bidi="ar"/>
              </w:rPr>
              <w:t>养殖场</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BD23CC">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规模</w:t>
            </w:r>
            <w:r>
              <w:rPr>
                <w:rFonts w:hint="eastAsia" w:ascii="仿宋" w:hAnsi="仿宋" w:eastAsia="仿宋" w:cs="仿宋"/>
                <w:i w:val="0"/>
                <w:iCs w:val="0"/>
                <w:color w:val="auto"/>
                <w:kern w:val="0"/>
                <w:sz w:val="24"/>
                <w:szCs w:val="24"/>
                <w:u w:val="none"/>
                <w:lang w:val="en-US" w:eastAsia="zh-CN" w:bidi="ar"/>
              </w:rPr>
              <w:t>以</w:t>
            </w:r>
            <w:r>
              <w:rPr>
                <w:rFonts w:hint="default" w:ascii="仿宋" w:hAnsi="仿宋" w:eastAsia="仿宋" w:cs="仿宋"/>
                <w:i w:val="0"/>
                <w:iCs w:val="0"/>
                <w:color w:val="auto"/>
                <w:kern w:val="0"/>
                <w:sz w:val="24"/>
                <w:szCs w:val="24"/>
                <w:u w:val="none"/>
                <w:lang w:val="en-US" w:eastAsia="zh-CN" w:bidi="ar"/>
              </w:rPr>
              <w:t>下养殖户</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8ACD1">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总量</w:t>
            </w:r>
          </w:p>
        </w:tc>
        <w:tc>
          <w:tcPr>
            <w:tcW w:w="9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0E423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规模</w:t>
            </w:r>
            <w:r>
              <w:rPr>
                <w:rFonts w:hint="eastAsia" w:ascii="仿宋" w:hAnsi="仿宋" w:eastAsia="仿宋" w:cs="仿宋"/>
                <w:i w:val="0"/>
                <w:iCs w:val="0"/>
                <w:color w:val="auto"/>
                <w:kern w:val="0"/>
                <w:sz w:val="24"/>
                <w:szCs w:val="24"/>
                <w:u w:val="none"/>
                <w:lang w:val="en-US" w:eastAsia="zh-CN" w:bidi="ar"/>
              </w:rPr>
              <w:t>化</w:t>
            </w:r>
            <w:r>
              <w:rPr>
                <w:rFonts w:hint="default" w:ascii="仿宋" w:hAnsi="仿宋" w:eastAsia="仿宋" w:cs="仿宋"/>
                <w:i w:val="0"/>
                <w:iCs w:val="0"/>
                <w:color w:val="auto"/>
                <w:kern w:val="0"/>
                <w:sz w:val="24"/>
                <w:szCs w:val="24"/>
                <w:u w:val="none"/>
                <w:lang w:val="en-US" w:eastAsia="zh-CN" w:bidi="ar"/>
              </w:rPr>
              <w:t>养殖场</w:t>
            </w:r>
          </w:p>
        </w:tc>
        <w:tc>
          <w:tcPr>
            <w:tcW w:w="9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5EB9F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规模</w:t>
            </w:r>
            <w:r>
              <w:rPr>
                <w:rFonts w:hint="eastAsia" w:ascii="仿宋" w:hAnsi="仿宋" w:eastAsia="仿宋" w:cs="仿宋"/>
                <w:i w:val="0"/>
                <w:iCs w:val="0"/>
                <w:color w:val="auto"/>
                <w:kern w:val="0"/>
                <w:sz w:val="24"/>
                <w:szCs w:val="24"/>
                <w:u w:val="none"/>
                <w:lang w:val="en-US" w:eastAsia="zh-CN" w:bidi="ar"/>
              </w:rPr>
              <w:t>以</w:t>
            </w:r>
            <w:r>
              <w:rPr>
                <w:rFonts w:hint="default" w:ascii="仿宋" w:hAnsi="仿宋" w:eastAsia="仿宋" w:cs="仿宋"/>
                <w:i w:val="0"/>
                <w:iCs w:val="0"/>
                <w:color w:val="auto"/>
                <w:kern w:val="0"/>
                <w:sz w:val="24"/>
                <w:szCs w:val="24"/>
                <w:u w:val="none"/>
                <w:lang w:val="en-US" w:eastAsia="zh-CN" w:bidi="ar"/>
              </w:rPr>
              <w:t>下养殖户</w:t>
            </w:r>
          </w:p>
        </w:tc>
        <w:tc>
          <w:tcPr>
            <w:tcW w:w="10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F05F98">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总量</w:t>
            </w:r>
          </w:p>
        </w:tc>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3C9853">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规模</w:t>
            </w:r>
            <w:r>
              <w:rPr>
                <w:rFonts w:hint="eastAsia" w:ascii="仿宋" w:hAnsi="仿宋" w:eastAsia="仿宋" w:cs="仿宋"/>
                <w:i w:val="0"/>
                <w:iCs w:val="0"/>
                <w:color w:val="auto"/>
                <w:kern w:val="0"/>
                <w:sz w:val="24"/>
                <w:szCs w:val="24"/>
                <w:u w:val="none"/>
                <w:lang w:val="en-US" w:eastAsia="zh-CN" w:bidi="ar"/>
              </w:rPr>
              <w:t>化</w:t>
            </w:r>
            <w:r>
              <w:rPr>
                <w:rFonts w:hint="default" w:ascii="仿宋" w:hAnsi="仿宋" w:eastAsia="仿宋" w:cs="仿宋"/>
                <w:i w:val="0"/>
                <w:iCs w:val="0"/>
                <w:color w:val="auto"/>
                <w:kern w:val="0"/>
                <w:sz w:val="24"/>
                <w:szCs w:val="24"/>
                <w:u w:val="none"/>
                <w:lang w:val="en-US" w:eastAsia="zh-CN" w:bidi="ar"/>
              </w:rPr>
              <w:t>养殖场</w:t>
            </w:r>
          </w:p>
        </w:tc>
        <w:tc>
          <w:tcPr>
            <w:tcW w:w="10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105E82">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规模</w:t>
            </w:r>
            <w:r>
              <w:rPr>
                <w:rFonts w:hint="eastAsia" w:ascii="仿宋" w:hAnsi="仿宋" w:eastAsia="仿宋" w:cs="仿宋"/>
                <w:i w:val="0"/>
                <w:iCs w:val="0"/>
                <w:color w:val="auto"/>
                <w:kern w:val="0"/>
                <w:sz w:val="24"/>
                <w:szCs w:val="24"/>
                <w:u w:val="none"/>
                <w:lang w:val="en-US" w:eastAsia="zh-CN" w:bidi="ar"/>
              </w:rPr>
              <w:t>以</w:t>
            </w:r>
            <w:r>
              <w:rPr>
                <w:rFonts w:hint="default" w:ascii="仿宋" w:hAnsi="仿宋" w:eastAsia="仿宋" w:cs="仿宋"/>
                <w:i w:val="0"/>
                <w:iCs w:val="0"/>
                <w:color w:val="auto"/>
                <w:kern w:val="0"/>
                <w:sz w:val="24"/>
                <w:szCs w:val="24"/>
                <w:u w:val="none"/>
                <w:lang w:val="en-US" w:eastAsia="zh-CN" w:bidi="ar"/>
              </w:rPr>
              <w:t>下养殖户</w:t>
            </w:r>
          </w:p>
        </w:tc>
        <w:tc>
          <w:tcPr>
            <w:tcW w:w="12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E73E82">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总量</w:t>
            </w:r>
          </w:p>
        </w:tc>
        <w:tc>
          <w:tcPr>
            <w:tcW w:w="10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23D92C">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规模</w:t>
            </w:r>
            <w:r>
              <w:rPr>
                <w:rFonts w:hint="eastAsia" w:ascii="仿宋" w:hAnsi="仿宋" w:eastAsia="仿宋" w:cs="仿宋"/>
                <w:i w:val="0"/>
                <w:iCs w:val="0"/>
                <w:color w:val="auto"/>
                <w:kern w:val="0"/>
                <w:sz w:val="24"/>
                <w:szCs w:val="24"/>
                <w:u w:val="none"/>
                <w:lang w:val="en-US" w:eastAsia="zh-CN" w:bidi="ar"/>
              </w:rPr>
              <w:t>化</w:t>
            </w:r>
            <w:r>
              <w:rPr>
                <w:rFonts w:hint="default" w:ascii="仿宋" w:hAnsi="仿宋" w:eastAsia="仿宋" w:cs="仿宋"/>
                <w:i w:val="0"/>
                <w:iCs w:val="0"/>
                <w:color w:val="auto"/>
                <w:kern w:val="0"/>
                <w:sz w:val="24"/>
                <w:szCs w:val="24"/>
                <w:u w:val="none"/>
                <w:lang w:val="en-US" w:eastAsia="zh-CN" w:bidi="ar"/>
              </w:rPr>
              <w:t>养殖场</w:t>
            </w:r>
          </w:p>
        </w:tc>
        <w:tc>
          <w:tcPr>
            <w:tcW w:w="13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89FFC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规模</w:t>
            </w:r>
            <w:r>
              <w:rPr>
                <w:rFonts w:hint="eastAsia" w:ascii="仿宋" w:hAnsi="仿宋" w:eastAsia="仿宋" w:cs="仿宋"/>
                <w:i w:val="0"/>
                <w:iCs w:val="0"/>
                <w:color w:val="auto"/>
                <w:kern w:val="0"/>
                <w:sz w:val="24"/>
                <w:szCs w:val="24"/>
                <w:u w:val="none"/>
                <w:lang w:val="en-US" w:eastAsia="zh-CN" w:bidi="ar"/>
              </w:rPr>
              <w:t>以</w:t>
            </w:r>
            <w:r>
              <w:rPr>
                <w:rFonts w:hint="default" w:ascii="仿宋" w:hAnsi="仿宋" w:eastAsia="仿宋" w:cs="仿宋"/>
                <w:i w:val="0"/>
                <w:iCs w:val="0"/>
                <w:color w:val="auto"/>
                <w:kern w:val="0"/>
                <w:sz w:val="24"/>
                <w:szCs w:val="24"/>
                <w:u w:val="none"/>
                <w:lang w:val="en-US" w:eastAsia="zh-CN" w:bidi="ar"/>
              </w:rPr>
              <w:t>下养殖户</w:t>
            </w:r>
          </w:p>
        </w:tc>
      </w:tr>
      <w:tr w14:paraId="05FB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C9880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1</w:t>
            </w:r>
          </w:p>
        </w:tc>
        <w:tc>
          <w:tcPr>
            <w:tcW w:w="11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8AA0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绥滨镇</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C410B8">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2996 </w:t>
            </w:r>
          </w:p>
        </w:tc>
        <w:tc>
          <w:tcPr>
            <w:tcW w:w="9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353AE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10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D06E6">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2996 </w:t>
            </w:r>
          </w:p>
        </w:tc>
        <w:tc>
          <w:tcPr>
            <w:tcW w:w="9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3E4A3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1398 </w:t>
            </w:r>
          </w:p>
        </w:tc>
        <w:tc>
          <w:tcPr>
            <w:tcW w:w="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FAE85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11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740FE8">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1398 </w:t>
            </w:r>
          </w:p>
        </w:tc>
        <w:tc>
          <w:tcPr>
            <w:tcW w:w="11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C9826E">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1398 </w:t>
            </w:r>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E2A6D9">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8CFA4">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1398 </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A7ACA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945 </w:t>
            </w:r>
          </w:p>
        </w:tc>
        <w:tc>
          <w:tcPr>
            <w:tcW w:w="9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C05EE9">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9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E34F94">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945 </w:t>
            </w:r>
          </w:p>
        </w:tc>
        <w:tc>
          <w:tcPr>
            <w:tcW w:w="10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7AA69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1863 </w:t>
            </w:r>
          </w:p>
        </w:tc>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3344C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10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2D96E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1863 </w:t>
            </w:r>
          </w:p>
        </w:tc>
        <w:tc>
          <w:tcPr>
            <w:tcW w:w="12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A75A1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6210 </w:t>
            </w:r>
          </w:p>
        </w:tc>
        <w:tc>
          <w:tcPr>
            <w:tcW w:w="10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B963EE">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13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FB4534">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6210 </w:t>
            </w:r>
          </w:p>
        </w:tc>
      </w:tr>
      <w:tr w14:paraId="192A7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394FC1">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2</w:t>
            </w:r>
          </w:p>
        </w:tc>
        <w:tc>
          <w:tcPr>
            <w:tcW w:w="11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497E7A">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绥东镇</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2434C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8378 </w:t>
            </w:r>
          </w:p>
        </w:tc>
        <w:tc>
          <w:tcPr>
            <w:tcW w:w="9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FB7D56">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10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C6B6EA">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8378 </w:t>
            </w:r>
          </w:p>
        </w:tc>
        <w:tc>
          <w:tcPr>
            <w:tcW w:w="9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833339">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4173 </w:t>
            </w:r>
          </w:p>
        </w:tc>
        <w:tc>
          <w:tcPr>
            <w:tcW w:w="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5882B6">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11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AADF6C">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4173 </w:t>
            </w:r>
          </w:p>
        </w:tc>
        <w:tc>
          <w:tcPr>
            <w:tcW w:w="11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A39F7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4173 </w:t>
            </w:r>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C3074E">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D7E56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4173 </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5C093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2050 </w:t>
            </w:r>
          </w:p>
        </w:tc>
        <w:tc>
          <w:tcPr>
            <w:tcW w:w="9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A349B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750 </w:t>
            </w:r>
          </w:p>
        </w:tc>
        <w:tc>
          <w:tcPr>
            <w:tcW w:w="9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785931">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1300 </w:t>
            </w:r>
          </w:p>
        </w:tc>
        <w:tc>
          <w:tcPr>
            <w:tcW w:w="10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16A26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4069 </w:t>
            </w:r>
          </w:p>
        </w:tc>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34865C">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1500 </w:t>
            </w:r>
          </w:p>
        </w:tc>
        <w:tc>
          <w:tcPr>
            <w:tcW w:w="10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6495E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2569 </w:t>
            </w:r>
          </w:p>
        </w:tc>
        <w:tc>
          <w:tcPr>
            <w:tcW w:w="12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EE7F71">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13563 </w:t>
            </w:r>
          </w:p>
        </w:tc>
        <w:tc>
          <w:tcPr>
            <w:tcW w:w="10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957D94">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5000 </w:t>
            </w:r>
          </w:p>
        </w:tc>
        <w:tc>
          <w:tcPr>
            <w:tcW w:w="13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2FC50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8563 </w:t>
            </w:r>
          </w:p>
        </w:tc>
      </w:tr>
      <w:tr w14:paraId="25B18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35019A">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3</w:t>
            </w:r>
          </w:p>
        </w:tc>
        <w:tc>
          <w:tcPr>
            <w:tcW w:w="11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E5B27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忠仁镇</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8F6AB4">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12288 </w:t>
            </w:r>
          </w:p>
        </w:tc>
        <w:tc>
          <w:tcPr>
            <w:tcW w:w="9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FA1A1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2000 </w:t>
            </w:r>
          </w:p>
        </w:tc>
        <w:tc>
          <w:tcPr>
            <w:tcW w:w="10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8448A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10288 </w:t>
            </w:r>
          </w:p>
        </w:tc>
        <w:tc>
          <w:tcPr>
            <w:tcW w:w="9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958F13">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5933 </w:t>
            </w:r>
          </w:p>
        </w:tc>
        <w:tc>
          <w:tcPr>
            <w:tcW w:w="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3A8E0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1000 </w:t>
            </w:r>
          </w:p>
        </w:tc>
        <w:tc>
          <w:tcPr>
            <w:tcW w:w="11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EA314">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4933 </w:t>
            </w:r>
          </w:p>
        </w:tc>
        <w:tc>
          <w:tcPr>
            <w:tcW w:w="11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EF32C9">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5933 </w:t>
            </w:r>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C72469">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1000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046C88">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4933 </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77EA9E">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2925 </w:t>
            </w:r>
          </w:p>
        </w:tc>
        <w:tc>
          <w:tcPr>
            <w:tcW w:w="9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B87E62">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488 </w:t>
            </w:r>
          </w:p>
        </w:tc>
        <w:tc>
          <w:tcPr>
            <w:tcW w:w="9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502ABC">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2438 </w:t>
            </w:r>
          </w:p>
        </w:tc>
        <w:tc>
          <w:tcPr>
            <w:tcW w:w="10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C72841">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5834 </w:t>
            </w:r>
          </w:p>
        </w:tc>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104F3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975 </w:t>
            </w:r>
          </w:p>
        </w:tc>
        <w:tc>
          <w:tcPr>
            <w:tcW w:w="10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31D3E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4859 </w:t>
            </w:r>
          </w:p>
        </w:tc>
        <w:tc>
          <w:tcPr>
            <w:tcW w:w="12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C93724">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19447 </w:t>
            </w:r>
          </w:p>
        </w:tc>
        <w:tc>
          <w:tcPr>
            <w:tcW w:w="10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3939C">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3250 </w:t>
            </w:r>
          </w:p>
        </w:tc>
        <w:tc>
          <w:tcPr>
            <w:tcW w:w="13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EDDBF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16197 </w:t>
            </w:r>
          </w:p>
        </w:tc>
      </w:tr>
      <w:tr w14:paraId="054CB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9F3EB4">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4</w:t>
            </w:r>
          </w:p>
        </w:tc>
        <w:tc>
          <w:tcPr>
            <w:tcW w:w="11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C9802F">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福兴乡</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7B6886">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9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9371F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10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5309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9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E83A3F">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2F0A59">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11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7BAAC8">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11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FCFB1E">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18AC52">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F9A7D2">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1DF24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392 </w:t>
            </w:r>
          </w:p>
        </w:tc>
        <w:tc>
          <w:tcPr>
            <w:tcW w:w="9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5AB62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150 </w:t>
            </w:r>
          </w:p>
        </w:tc>
        <w:tc>
          <w:tcPr>
            <w:tcW w:w="9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AA1B1E">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242 </w:t>
            </w:r>
          </w:p>
        </w:tc>
        <w:tc>
          <w:tcPr>
            <w:tcW w:w="10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6F7F9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776 </w:t>
            </w:r>
          </w:p>
        </w:tc>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615C62">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300 </w:t>
            </w:r>
          </w:p>
        </w:tc>
        <w:tc>
          <w:tcPr>
            <w:tcW w:w="10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9AD11E">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476 </w:t>
            </w:r>
          </w:p>
        </w:tc>
        <w:tc>
          <w:tcPr>
            <w:tcW w:w="12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830BD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2587 </w:t>
            </w:r>
          </w:p>
        </w:tc>
        <w:tc>
          <w:tcPr>
            <w:tcW w:w="10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C45D42">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1000 </w:t>
            </w:r>
          </w:p>
        </w:tc>
        <w:tc>
          <w:tcPr>
            <w:tcW w:w="13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58C55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1587 </w:t>
            </w:r>
          </w:p>
        </w:tc>
      </w:tr>
      <w:tr w14:paraId="393D6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8622E2">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w:t>
            </w:r>
          </w:p>
        </w:tc>
        <w:tc>
          <w:tcPr>
            <w:tcW w:w="11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B61AE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北岗乡</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42F24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7800 </w:t>
            </w:r>
          </w:p>
        </w:tc>
        <w:tc>
          <w:tcPr>
            <w:tcW w:w="9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82B038">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10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3BFCD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7800 </w:t>
            </w:r>
          </w:p>
        </w:tc>
        <w:tc>
          <w:tcPr>
            <w:tcW w:w="9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F98F6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3563 </w:t>
            </w:r>
          </w:p>
        </w:tc>
        <w:tc>
          <w:tcPr>
            <w:tcW w:w="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39C78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11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B0218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3563 </w:t>
            </w:r>
          </w:p>
        </w:tc>
        <w:tc>
          <w:tcPr>
            <w:tcW w:w="11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ED51E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3563 </w:t>
            </w:r>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2981D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5612D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3563 </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92EABE">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775 </w:t>
            </w:r>
          </w:p>
        </w:tc>
        <w:tc>
          <w:tcPr>
            <w:tcW w:w="9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AF909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9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A7C403">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775 </w:t>
            </w:r>
          </w:p>
        </w:tc>
        <w:tc>
          <w:tcPr>
            <w:tcW w:w="10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812C6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1593 </w:t>
            </w:r>
          </w:p>
        </w:tc>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C0E6D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10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F8F0F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1593 </w:t>
            </w:r>
          </w:p>
        </w:tc>
        <w:tc>
          <w:tcPr>
            <w:tcW w:w="12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0385E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5310 </w:t>
            </w:r>
          </w:p>
        </w:tc>
        <w:tc>
          <w:tcPr>
            <w:tcW w:w="10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8390F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13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21406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5310 </w:t>
            </w:r>
          </w:p>
        </w:tc>
      </w:tr>
      <w:tr w14:paraId="0FC56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5408A">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w:t>
            </w:r>
          </w:p>
        </w:tc>
        <w:tc>
          <w:tcPr>
            <w:tcW w:w="11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41FFF">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北山乡</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F6F5F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1062 </w:t>
            </w:r>
          </w:p>
        </w:tc>
        <w:tc>
          <w:tcPr>
            <w:tcW w:w="9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155181">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10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FC155C">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1062 </w:t>
            </w:r>
          </w:p>
        </w:tc>
        <w:tc>
          <w:tcPr>
            <w:tcW w:w="9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81D3D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527 </w:t>
            </w:r>
          </w:p>
        </w:tc>
        <w:tc>
          <w:tcPr>
            <w:tcW w:w="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62798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11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D521C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527 </w:t>
            </w:r>
          </w:p>
        </w:tc>
        <w:tc>
          <w:tcPr>
            <w:tcW w:w="11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9CDB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527 </w:t>
            </w:r>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F79E0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C404D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527 </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B67B22">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205 </w:t>
            </w:r>
          </w:p>
        </w:tc>
        <w:tc>
          <w:tcPr>
            <w:tcW w:w="9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03A4F4">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9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7B81B1">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205 </w:t>
            </w:r>
          </w:p>
        </w:tc>
        <w:tc>
          <w:tcPr>
            <w:tcW w:w="10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2BA12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398 </w:t>
            </w:r>
          </w:p>
        </w:tc>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3268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10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00CD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398 </w:t>
            </w:r>
          </w:p>
        </w:tc>
        <w:tc>
          <w:tcPr>
            <w:tcW w:w="12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E1541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1327 </w:t>
            </w:r>
          </w:p>
        </w:tc>
        <w:tc>
          <w:tcPr>
            <w:tcW w:w="10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59A5F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13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5ECB2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1327 </w:t>
            </w:r>
          </w:p>
        </w:tc>
      </w:tr>
      <w:tr w14:paraId="6C710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4F8F1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w:t>
            </w:r>
          </w:p>
        </w:tc>
        <w:tc>
          <w:tcPr>
            <w:tcW w:w="11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02E9D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连生乡</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8C242">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5500 </w:t>
            </w:r>
          </w:p>
        </w:tc>
        <w:tc>
          <w:tcPr>
            <w:tcW w:w="9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D6094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10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42424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5500 </w:t>
            </w:r>
          </w:p>
        </w:tc>
        <w:tc>
          <w:tcPr>
            <w:tcW w:w="9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748C5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2698 </w:t>
            </w:r>
          </w:p>
        </w:tc>
        <w:tc>
          <w:tcPr>
            <w:tcW w:w="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9BD4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11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1C606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2698 </w:t>
            </w:r>
          </w:p>
        </w:tc>
        <w:tc>
          <w:tcPr>
            <w:tcW w:w="11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4517B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2698 </w:t>
            </w:r>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300D3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1C318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2698 </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B259A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611 </w:t>
            </w:r>
          </w:p>
        </w:tc>
        <w:tc>
          <w:tcPr>
            <w:tcW w:w="9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26EC4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9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3CAE9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611 </w:t>
            </w:r>
          </w:p>
        </w:tc>
        <w:tc>
          <w:tcPr>
            <w:tcW w:w="10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367C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1210 </w:t>
            </w:r>
          </w:p>
        </w:tc>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0917C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10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556DF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1210 </w:t>
            </w:r>
          </w:p>
        </w:tc>
        <w:tc>
          <w:tcPr>
            <w:tcW w:w="12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2378B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4033 </w:t>
            </w:r>
          </w:p>
        </w:tc>
        <w:tc>
          <w:tcPr>
            <w:tcW w:w="10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7DD3A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13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C2C53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4033 </w:t>
            </w:r>
          </w:p>
        </w:tc>
      </w:tr>
      <w:tr w14:paraId="7A67F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DA40B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w:t>
            </w:r>
          </w:p>
        </w:tc>
        <w:tc>
          <w:tcPr>
            <w:tcW w:w="11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F21C0F">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富强乡</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F4F6B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1904 </w:t>
            </w:r>
          </w:p>
        </w:tc>
        <w:tc>
          <w:tcPr>
            <w:tcW w:w="9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8B5FC6">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10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82E421">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1904 </w:t>
            </w:r>
          </w:p>
        </w:tc>
        <w:tc>
          <w:tcPr>
            <w:tcW w:w="9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BADED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942 </w:t>
            </w:r>
          </w:p>
        </w:tc>
        <w:tc>
          <w:tcPr>
            <w:tcW w:w="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55601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11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2DE80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942 </w:t>
            </w:r>
          </w:p>
        </w:tc>
        <w:tc>
          <w:tcPr>
            <w:tcW w:w="11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A622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942 </w:t>
            </w:r>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5B09E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2C63C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942 </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17F4A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443 </w:t>
            </w:r>
          </w:p>
        </w:tc>
        <w:tc>
          <w:tcPr>
            <w:tcW w:w="9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D4650A">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9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43E2A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443 </w:t>
            </w:r>
          </w:p>
        </w:tc>
        <w:tc>
          <w:tcPr>
            <w:tcW w:w="10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8B738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856 </w:t>
            </w:r>
          </w:p>
        </w:tc>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1046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10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DAF10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856 </w:t>
            </w:r>
          </w:p>
        </w:tc>
        <w:tc>
          <w:tcPr>
            <w:tcW w:w="12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3FD9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2853 </w:t>
            </w:r>
          </w:p>
        </w:tc>
        <w:tc>
          <w:tcPr>
            <w:tcW w:w="10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AE9B4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13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4EF7C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2853 </w:t>
            </w:r>
          </w:p>
        </w:tc>
      </w:tr>
      <w:tr w14:paraId="6AE0C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5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7F2F51">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w:t>
            </w:r>
          </w:p>
        </w:tc>
        <w:tc>
          <w:tcPr>
            <w:tcW w:w="11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ED547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新富乡</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1EE3A8">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1100 </w:t>
            </w:r>
          </w:p>
        </w:tc>
        <w:tc>
          <w:tcPr>
            <w:tcW w:w="9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9A52B4">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1100 </w:t>
            </w:r>
          </w:p>
        </w:tc>
        <w:tc>
          <w:tcPr>
            <w:tcW w:w="10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586031">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9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1554B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550 </w:t>
            </w:r>
          </w:p>
        </w:tc>
        <w:tc>
          <w:tcPr>
            <w:tcW w:w="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CC3E9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550 </w:t>
            </w:r>
          </w:p>
        </w:tc>
        <w:tc>
          <w:tcPr>
            <w:tcW w:w="11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93EAB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11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4891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550 </w:t>
            </w:r>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8D12B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550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FC403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BF2B4F">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431 </w:t>
            </w:r>
          </w:p>
        </w:tc>
        <w:tc>
          <w:tcPr>
            <w:tcW w:w="9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630CB9">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150 </w:t>
            </w:r>
          </w:p>
        </w:tc>
        <w:tc>
          <w:tcPr>
            <w:tcW w:w="9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DB1AD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281 </w:t>
            </w:r>
          </w:p>
        </w:tc>
        <w:tc>
          <w:tcPr>
            <w:tcW w:w="10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0E67C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843 </w:t>
            </w:r>
          </w:p>
        </w:tc>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654FC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300 </w:t>
            </w:r>
          </w:p>
        </w:tc>
        <w:tc>
          <w:tcPr>
            <w:tcW w:w="10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79F55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543 </w:t>
            </w:r>
          </w:p>
        </w:tc>
        <w:tc>
          <w:tcPr>
            <w:tcW w:w="12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F084B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2810 </w:t>
            </w:r>
          </w:p>
        </w:tc>
        <w:tc>
          <w:tcPr>
            <w:tcW w:w="10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57F73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1000 </w:t>
            </w:r>
          </w:p>
        </w:tc>
        <w:tc>
          <w:tcPr>
            <w:tcW w:w="13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3DC0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1810 </w:t>
            </w:r>
          </w:p>
        </w:tc>
      </w:tr>
      <w:tr w14:paraId="52023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171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A5682F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合计</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7F6D54">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41028 </w:t>
            </w:r>
          </w:p>
        </w:tc>
        <w:tc>
          <w:tcPr>
            <w:tcW w:w="9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93DBA9">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3100 </w:t>
            </w:r>
          </w:p>
        </w:tc>
        <w:tc>
          <w:tcPr>
            <w:tcW w:w="10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EAEFF">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37928 </w:t>
            </w:r>
          </w:p>
        </w:tc>
        <w:tc>
          <w:tcPr>
            <w:tcW w:w="9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EDA5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19784 </w:t>
            </w:r>
          </w:p>
        </w:tc>
        <w:tc>
          <w:tcPr>
            <w:tcW w:w="9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70CCF4">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1550 </w:t>
            </w:r>
          </w:p>
        </w:tc>
        <w:tc>
          <w:tcPr>
            <w:tcW w:w="11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9EEFB8">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18234 </w:t>
            </w:r>
          </w:p>
        </w:tc>
        <w:tc>
          <w:tcPr>
            <w:tcW w:w="11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7055F1">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19784 </w:t>
            </w:r>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E63E9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1550 </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66F642">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18234 </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5B74C">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8775 </w:t>
            </w:r>
          </w:p>
        </w:tc>
        <w:tc>
          <w:tcPr>
            <w:tcW w:w="9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BB8E9A">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1538 </w:t>
            </w:r>
          </w:p>
        </w:tc>
        <w:tc>
          <w:tcPr>
            <w:tcW w:w="9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2D9D5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7238 </w:t>
            </w:r>
          </w:p>
        </w:tc>
        <w:tc>
          <w:tcPr>
            <w:tcW w:w="10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DAA2AE">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17442 </w:t>
            </w:r>
          </w:p>
        </w:tc>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A5227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3075 </w:t>
            </w:r>
          </w:p>
        </w:tc>
        <w:tc>
          <w:tcPr>
            <w:tcW w:w="10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CC26A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14367 </w:t>
            </w:r>
          </w:p>
        </w:tc>
        <w:tc>
          <w:tcPr>
            <w:tcW w:w="12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0EE351">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58140 </w:t>
            </w:r>
          </w:p>
        </w:tc>
        <w:tc>
          <w:tcPr>
            <w:tcW w:w="10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C722E1">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10250 </w:t>
            </w:r>
          </w:p>
        </w:tc>
        <w:tc>
          <w:tcPr>
            <w:tcW w:w="13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C693C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47890 </w:t>
            </w:r>
          </w:p>
        </w:tc>
      </w:tr>
    </w:tbl>
    <w:p w14:paraId="2C326A6C">
      <w:pPr>
        <w:pStyle w:val="24"/>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color w:val="0000FF"/>
          <w:sz w:val="28"/>
          <w:szCs w:val="28"/>
          <w:highlight w:val="none"/>
          <w:lang w:val="en-US" w:eastAsia="zh-CN"/>
        </w:rPr>
      </w:pPr>
    </w:p>
    <w:p w14:paraId="14452B00">
      <w:pPr>
        <w:pStyle w:val="24"/>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color w:val="0000FF"/>
          <w:sz w:val="28"/>
          <w:szCs w:val="28"/>
          <w:highlight w:val="none"/>
          <w:lang w:val="en-US" w:eastAsia="zh-CN"/>
        </w:rPr>
      </w:pPr>
    </w:p>
    <w:p w14:paraId="7A73B77F">
      <w:pPr>
        <w:pStyle w:val="24"/>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color w:val="0000FF"/>
          <w:sz w:val="28"/>
          <w:szCs w:val="28"/>
          <w:highlight w:val="none"/>
          <w:lang w:val="en-US" w:eastAsia="zh-CN"/>
        </w:rPr>
      </w:pPr>
    </w:p>
    <w:p w14:paraId="339175A9">
      <w:pPr>
        <w:pStyle w:val="24"/>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val="en-US" w:eastAsia="zh-CN"/>
        </w:rPr>
        <w:t>续</w:t>
      </w:r>
      <w:r>
        <w:rPr>
          <w:rFonts w:hint="default" w:ascii="Times New Roman" w:hAnsi="Times New Roman" w:eastAsia="仿宋" w:cs="Times New Roman"/>
          <w:color w:val="auto"/>
          <w:sz w:val="28"/>
          <w:szCs w:val="28"/>
          <w:highlight w:val="none"/>
        </w:rPr>
        <w:t>表</w:t>
      </w:r>
      <w:r>
        <w:rPr>
          <w:rFonts w:hint="eastAsia" w:ascii="Times New Roman" w:hAnsi="Times New Roman" w:eastAsia="仿宋" w:cs="Times New Roman"/>
          <w:color w:val="auto"/>
          <w:sz w:val="28"/>
          <w:szCs w:val="28"/>
          <w:highlight w:val="none"/>
          <w:lang w:val="en-US" w:eastAsia="zh-CN"/>
        </w:rPr>
        <w:t>2-5</w:t>
      </w:r>
      <w:r>
        <w:rPr>
          <w:rFonts w:hint="default" w:ascii="Times New Roman" w:hAnsi="Times New Roman" w:eastAsia="仿宋" w:cs="Times New Roman"/>
          <w:color w:val="auto"/>
          <w:sz w:val="28"/>
          <w:szCs w:val="28"/>
          <w:highlight w:val="none"/>
          <w:lang w:val="en-US" w:eastAsia="zh-CN"/>
        </w:rPr>
        <w:t xml:space="preserve"> </w:t>
      </w:r>
      <w:r>
        <w:rPr>
          <w:rFonts w:hint="eastAsia" w:ascii="仿宋" w:hAnsi="仿宋" w:eastAsia="仿宋" w:cs="仿宋"/>
          <w:color w:val="auto"/>
          <w:sz w:val="28"/>
          <w:szCs w:val="28"/>
          <w:highlight w:val="none"/>
          <w:lang w:val="en-US" w:eastAsia="zh-CN"/>
        </w:rPr>
        <w:t>绥滨县</w:t>
      </w:r>
      <w:r>
        <w:rPr>
          <w:rFonts w:hint="default" w:ascii="Times New Roman" w:hAnsi="Times New Roman" w:eastAsia="仿宋" w:cs="Times New Roman"/>
          <w:color w:val="auto"/>
          <w:sz w:val="28"/>
          <w:szCs w:val="28"/>
          <w:highlight w:val="none"/>
        </w:rPr>
        <w:t>养殖</w:t>
      </w:r>
      <w:r>
        <w:rPr>
          <w:rFonts w:hint="default" w:ascii="Times New Roman" w:hAnsi="Times New Roman" w:eastAsia="仿宋" w:cs="Times New Roman"/>
          <w:color w:val="auto"/>
          <w:sz w:val="28"/>
          <w:szCs w:val="28"/>
          <w:highlight w:val="none"/>
          <w:lang w:val="en-US" w:eastAsia="zh-CN"/>
        </w:rPr>
        <w:t>业</w:t>
      </w:r>
      <w:r>
        <w:rPr>
          <w:rFonts w:hint="default" w:ascii="Times New Roman" w:hAnsi="Times New Roman" w:eastAsia="仿宋" w:cs="Times New Roman"/>
          <w:color w:val="auto"/>
          <w:sz w:val="28"/>
          <w:szCs w:val="28"/>
          <w:highlight w:val="none"/>
        </w:rPr>
        <w:t>总体情况</w:t>
      </w:r>
    </w:p>
    <w:tbl>
      <w:tblPr>
        <w:tblStyle w:val="14"/>
        <w:tblW w:w="4999"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495"/>
        <w:gridCol w:w="1051"/>
        <w:gridCol w:w="573"/>
        <w:gridCol w:w="783"/>
        <w:gridCol w:w="799"/>
        <w:gridCol w:w="863"/>
        <w:gridCol w:w="736"/>
        <w:gridCol w:w="765"/>
        <w:gridCol w:w="914"/>
        <w:gridCol w:w="698"/>
        <w:gridCol w:w="863"/>
        <w:gridCol w:w="862"/>
        <w:gridCol w:w="750"/>
        <w:gridCol w:w="844"/>
        <w:gridCol w:w="750"/>
        <w:gridCol w:w="731"/>
        <w:gridCol w:w="750"/>
        <w:gridCol w:w="975"/>
        <w:gridCol w:w="848"/>
        <w:gridCol w:w="943"/>
        <w:gridCol w:w="838"/>
        <w:gridCol w:w="753"/>
        <w:gridCol w:w="829"/>
        <w:gridCol w:w="948"/>
        <w:gridCol w:w="880"/>
        <w:gridCol w:w="905"/>
      </w:tblGrid>
      <w:tr w14:paraId="55CBC7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83" w:hRule="atLeast"/>
          <w:jc w:val="center"/>
        </w:trPr>
        <w:tc>
          <w:tcPr>
            <w:tcW w:w="117" w:type="pct"/>
            <w:vMerge w:val="restart"/>
            <w:tcBorders>
              <w:tl2br w:val="nil"/>
              <w:tr2bl w:val="nil"/>
            </w:tcBorders>
            <w:shd w:val="clear" w:color="auto" w:fill="auto"/>
            <w:vAlign w:val="center"/>
          </w:tcPr>
          <w:p w14:paraId="21F6EC8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序号</w:t>
            </w:r>
          </w:p>
        </w:tc>
        <w:tc>
          <w:tcPr>
            <w:tcW w:w="248" w:type="pct"/>
            <w:vMerge w:val="restart"/>
            <w:tcBorders>
              <w:tl2br w:val="nil"/>
              <w:tr2bl w:val="nil"/>
            </w:tcBorders>
            <w:shd w:val="clear" w:color="auto" w:fill="auto"/>
            <w:vAlign w:val="center"/>
          </w:tcPr>
          <w:p w14:paraId="65319B3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区域</w:t>
            </w:r>
          </w:p>
        </w:tc>
        <w:tc>
          <w:tcPr>
            <w:tcW w:w="1068" w:type="pct"/>
            <w:gridSpan w:val="6"/>
            <w:tcBorders>
              <w:tl2br w:val="nil"/>
              <w:tr2bl w:val="nil"/>
            </w:tcBorders>
            <w:shd w:val="clear" w:color="auto" w:fill="auto"/>
            <w:vAlign w:val="center"/>
          </w:tcPr>
          <w:p w14:paraId="583ADAD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奶牛</w:t>
            </w:r>
          </w:p>
        </w:tc>
        <w:tc>
          <w:tcPr>
            <w:tcW w:w="1693" w:type="pct"/>
            <w:gridSpan w:val="9"/>
            <w:tcBorders>
              <w:tl2br w:val="nil"/>
              <w:tr2bl w:val="nil"/>
            </w:tcBorders>
            <w:shd w:val="clear" w:color="auto" w:fill="auto"/>
            <w:vAlign w:val="center"/>
          </w:tcPr>
          <w:p w14:paraId="1AFF9B8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羊</w:t>
            </w:r>
          </w:p>
        </w:tc>
        <w:tc>
          <w:tcPr>
            <w:tcW w:w="1226" w:type="pct"/>
            <w:gridSpan w:val="6"/>
            <w:tcBorders>
              <w:tl2br w:val="nil"/>
              <w:tr2bl w:val="nil"/>
            </w:tcBorders>
            <w:shd w:val="clear" w:color="auto" w:fill="auto"/>
            <w:vAlign w:val="center"/>
          </w:tcPr>
          <w:p w14:paraId="092D24B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家禽</w:t>
            </w:r>
          </w:p>
        </w:tc>
        <w:tc>
          <w:tcPr>
            <w:tcW w:w="646" w:type="pct"/>
            <w:gridSpan w:val="3"/>
            <w:tcBorders>
              <w:tl2br w:val="nil"/>
              <w:tr2bl w:val="nil"/>
            </w:tcBorders>
            <w:shd w:val="clear" w:color="auto" w:fill="auto"/>
            <w:vAlign w:val="center"/>
          </w:tcPr>
          <w:p w14:paraId="06B6F04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合计</w:t>
            </w:r>
          </w:p>
        </w:tc>
      </w:tr>
      <w:tr w14:paraId="68CFFE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3" w:hRule="atLeast"/>
          <w:jc w:val="center"/>
        </w:trPr>
        <w:tc>
          <w:tcPr>
            <w:tcW w:w="117" w:type="pct"/>
            <w:vMerge w:val="continue"/>
            <w:tcBorders>
              <w:tl2br w:val="nil"/>
              <w:tr2bl w:val="nil"/>
            </w:tcBorders>
            <w:shd w:val="clear" w:color="auto" w:fill="auto"/>
            <w:vAlign w:val="center"/>
          </w:tcPr>
          <w:p w14:paraId="5C45971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p>
        </w:tc>
        <w:tc>
          <w:tcPr>
            <w:tcW w:w="248" w:type="pct"/>
            <w:vMerge w:val="continue"/>
            <w:tcBorders>
              <w:tl2br w:val="nil"/>
              <w:tr2bl w:val="nil"/>
            </w:tcBorders>
            <w:shd w:val="clear" w:color="auto" w:fill="auto"/>
            <w:vAlign w:val="center"/>
          </w:tcPr>
          <w:p w14:paraId="3A4033F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p>
        </w:tc>
        <w:tc>
          <w:tcPr>
            <w:tcW w:w="509" w:type="pct"/>
            <w:gridSpan w:val="3"/>
            <w:tcBorders>
              <w:tl2br w:val="nil"/>
              <w:tr2bl w:val="nil"/>
            </w:tcBorders>
            <w:shd w:val="clear" w:color="auto" w:fill="auto"/>
            <w:vAlign w:val="center"/>
          </w:tcPr>
          <w:p w14:paraId="1A304CA4">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存栏量（头）</w:t>
            </w:r>
          </w:p>
        </w:tc>
        <w:tc>
          <w:tcPr>
            <w:tcW w:w="558" w:type="pct"/>
            <w:gridSpan w:val="3"/>
            <w:tcBorders>
              <w:tl2br w:val="nil"/>
              <w:tr2bl w:val="nil"/>
            </w:tcBorders>
            <w:shd w:val="clear" w:color="auto" w:fill="auto"/>
            <w:vAlign w:val="center"/>
          </w:tcPr>
          <w:p w14:paraId="4C8E19F6">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养殖猪当量（头）</w:t>
            </w:r>
          </w:p>
        </w:tc>
        <w:tc>
          <w:tcPr>
            <w:tcW w:w="585" w:type="pct"/>
            <w:gridSpan w:val="3"/>
            <w:tcBorders>
              <w:tl2br w:val="nil"/>
              <w:tr2bl w:val="nil"/>
            </w:tcBorders>
            <w:shd w:val="clear" w:color="auto" w:fill="auto"/>
            <w:vAlign w:val="center"/>
          </w:tcPr>
          <w:p w14:paraId="69F9AFB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出栏量（头）</w:t>
            </w:r>
          </w:p>
        </w:tc>
        <w:tc>
          <w:tcPr>
            <w:tcW w:w="580" w:type="pct"/>
            <w:gridSpan w:val="3"/>
            <w:tcBorders>
              <w:tl2br w:val="nil"/>
              <w:tr2bl w:val="nil"/>
            </w:tcBorders>
            <w:shd w:val="clear" w:color="auto" w:fill="auto"/>
            <w:vAlign w:val="center"/>
          </w:tcPr>
          <w:p w14:paraId="2EB61386">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存栏量（头）</w:t>
            </w:r>
          </w:p>
        </w:tc>
        <w:tc>
          <w:tcPr>
            <w:tcW w:w="527" w:type="pct"/>
            <w:gridSpan w:val="3"/>
            <w:tcBorders>
              <w:tl2br w:val="nil"/>
              <w:tr2bl w:val="nil"/>
            </w:tcBorders>
            <w:shd w:val="clear" w:color="auto" w:fill="auto"/>
            <w:vAlign w:val="center"/>
          </w:tcPr>
          <w:p w14:paraId="2AA30476">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养殖猪当量（头）</w:t>
            </w:r>
          </w:p>
        </w:tc>
        <w:tc>
          <w:tcPr>
            <w:tcW w:w="654" w:type="pct"/>
            <w:gridSpan w:val="3"/>
            <w:tcBorders>
              <w:tl2br w:val="nil"/>
              <w:tr2bl w:val="nil"/>
            </w:tcBorders>
            <w:shd w:val="clear" w:color="auto" w:fill="auto"/>
            <w:vAlign w:val="center"/>
          </w:tcPr>
          <w:p w14:paraId="34A625FF">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存栏量（</w:t>
            </w:r>
            <w:r>
              <w:rPr>
                <w:rFonts w:hint="eastAsia" w:ascii="仿宋" w:hAnsi="仿宋" w:eastAsia="仿宋" w:cs="仿宋"/>
                <w:i w:val="0"/>
                <w:iCs w:val="0"/>
                <w:color w:val="auto"/>
                <w:kern w:val="0"/>
                <w:sz w:val="24"/>
                <w:szCs w:val="24"/>
                <w:u w:val="none"/>
                <w:lang w:val="en-US" w:eastAsia="zh-CN" w:bidi="ar"/>
              </w:rPr>
              <w:t>羽</w:t>
            </w:r>
            <w:r>
              <w:rPr>
                <w:rFonts w:hint="default" w:ascii="仿宋" w:hAnsi="仿宋" w:eastAsia="仿宋" w:cs="仿宋"/>
                <w:i w:val="0"/>
                <w:iCs w:val="0"/>
                <w:color w:val="auto"/>
                <w:kern w:val="0"/>
                <w:sz w:val="24"/>
                <w:szCs w:val="24"/>
                <w:u w:val="none"/>
                <w:lang w:val="en-US" w:eastAsia="zh-CN" w:bidi="ar"/>
              </w:rPr>
              <w:t>）</w:t>
            </w:r>
          </w:p>
        </w:tc>
        <w:tc>
          <w:tcPr>
            <w:tcW w:w="572" w:type="pct"/>
            <w:gridSpan w:val="3"/>
            <w:tcBorders>
              <w:tl2br w:val="nil"/>
              <w:tr2bl w:val="nil"/>
            </w:tcBorders>
            <w:shd w:val="clear" w:color="auto" w:fill="auto"/>
            <w:vAlign w:val="center"/>
          </w:tcPr>
          <w:p w14:paraId="14229B54">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养殖猪当量（头）</w:t>
            </w:r>
          </w:p>
        </w:tc>
        <w:tc>
          <w:tcPr>
            <w:tcW w:w="646" w:type="pct"/>
            <w:gridSpan w:val="3"/>
            <w:tcBorders>
              <w:tl2br w:val="nil"/>
              <w:tr2bl w:val="nil"/>
            </w:tcBorders>
            <w:shd w:val="clear" w:color="auto" w:fill="auto"/>
            <w:vAlign w:val="center"/>
          </w:tcPr>
          <w:p w14:paraId="5B09F2B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养殖猪当量（头）</w:t>
            </w:r>
          </w:p>
        </w:tc>
      </w:tr>
      <w:tr w14:paraId="540B22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17" w:type="pct"/>
            <w:vMerge w:val="continue"/>
            <w:tcBorders>
              <w:tl2br w:val="nil"/>
              <w:tr2bl w:val="nil"/>
            </w:tcBorders>
            <w:shd w:val="clear" w:color="auto" w:fill="auto"/>
            <w:vAlign w:val="center"/>
          </w:tcPr>
          <w:p w14:paraId="4FEB2A62">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p>
        </w:tc>
        <w:tc>
          <w:tcPr>
            <w:tcW w:w="248" w:type="pct"/>
            <w:vMerge w:val="continue"/>
            <w:tcBorders>
              <w:tl2br w:val="nil"/>
              <w:tr2bl w:val="nil"/>
            </w:tcBorders>
            <w:shd w:val="clear" w:color="auto" w:fill="auto"/>
            <w:vAlign w:val="center"/>
          </w:tcPr>
          <w:p w14:paraId="7E9E92BE">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p>
        </w:tc>
        <w:tc>
          <w:tcPr>
            <w:tcW w:w="135" w:type="pct"/>
            <w:tcBorders>
              <w:tl2br w:val="nil"/>
              <w:tr2bl w:val="nil"/>
            </w:tcBorders>
            <w:shd w:val="clear" w:color="auto" w:fill="auto"/>
            <w:vAlign w:val="center"/>
          </w:tcPr>
          <w:p w14:paraId="70BAFC0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总量</w:t>
            </w:r>
          </w:p>
        </w:tc>
        <w:tc>
          <w:tcPr>
            <w:tcW w:w="185" w:type="pct"/>
            <w:tcBorders>
              <w:tl2br w:val="nil"/>
              <w:tr2bl w:val="nil"/>
            </w:tcBorders>
            <w:shd w:val="clear" w:color="auto" w:fill="auto"/>
            <w:vAlign w:val="center"/>
          </w:tcPr>
          <w:p w14:paraId="41985FE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规模</w:t>
            </w:r>
            <w:r>
              <w:rPr>
                <w:rFonts w:hint="eastAsia" w:ascii="仿宋" w:hAnsi="仿宋" w:eastAsia="仿宋" w:cs="仿宋"/>
                <w:i w:val="0"/>
                <w:iCs w:val="0"/>
                <w:color w:val="auto"/>
                <w:kern w:val="0"/>
                <w:sz w:val="24"/>
                <w:szCs w:val="24"/>
                <w:u w:val="none"/>
                <w:lang w:val="en-US" w:eastAsia="zh-CN" w:bidi="ar"/>
              </w:rPr>
              <w:t>化</w:t>
            </w:r>
            <w:r>
              <w:rPr>
                <w:rFonts w:hint="default" w:ascii="仿宋" w:hAnsi="仿宋" w:eastAsia="仿宋" w:cs="仿宋"/>
                <w:i w:val="0"/>
                <w:iCs w:val="0"/>
                <w:color w:val="auto"/>
                <w:kern w:val="0"/>
                <w:sz w:val="24"/>
                <w:szCs w:val="24"/>
                <w:u w:val="none"/>
                <w:lang w:val="en-US" w:eastAsia="zh-CN" w:bidi="ar"/>
              </w:rPr>
              <w:t>养殖场</w:t>
            </w:r>
          </w:p>
        </w:tc>
        <w:tc>
          <w:tcPr>
            <w:tcW w:w="188" w:type="pct"/>
            <w:tcBorders>
              <w:tl2br w:val="nil"/>
              <w:tr2bl w:val="nil"/>
            </w:tcBorders>
            <w:shd w:val="clear" w:color="auto" w:fill="auto"/>
            <w:vAlign w:val="center"/>
          </w:tcPr>
          <w:p w14:paraId="776BEDDE">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规模</w:t>
            </w:r>
            <w:r>
              <w:rPr>
                <w:rFonts w:hint="eastAsia" w:ascii="仿宋" w:hAnsi="仿宋" w:eastAsia="仿宋" w:cs="仿宋"/>
                <w:i w:val="0"/>
                <w:iCs w:val="0"/>
                <w:color w:val="auto"/>
                <w:kern w:val="0"/>
                <w:sz w:val="24"/>
                <w:szCs w:val="24"/>
                <w:u w:val="none"/>
                <w:lang w:val="en-US" w:eastAsia="zh-CN" w:bidi="ar"/>
              </w:rPr>
              <w:t>以</w:t>
            </w:r>
            <w:r>
              <w:rPr>
                <w:rFonts w:hint="default" w:ascii="仿宋" w:hAnsi="仿宋" w:eastAsia="仿宋" w:cs="仿宋"/>
                <w:i w:val="0"/>
                <w:iCs w:val="0"/>
                <w:color w:val="auto"/>
                <w:kern w:val="0"/>
                <w:sz w:val="24"/>
                <w:szCs w:val="24"/>
                <w:u w:val="none"/>
                <w:lang w:val="en-US" w:eastAsia="zh-CN" w:bidi="ar"/>
              </w:rPr>
              <w:t>下养殖户</w:t>
            </w:r>
          </w:p>
        </w:tc>
        <w:tc>
          <w:tcPr>
            <w:tcW w:w="204" w:type="pct"/>
            <w:tcBorders>
              <w:tl2br w:val="nil"/>
              <w:tr2bl w:val="nil"/>
            </w:tcBorders>
            <w:shd w:val="clear" w:color="auto" w:fill="auto"/>
            <w:vAlign w:val="center"/>
          </w:tcPr>
          <w:p w14:paraId="6CE3704E">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总量</w:t>
            </w:r>
          </w:p>
        </w:tc>
        <w:tc>
          <w:tcPr>
            <w:tcW w:w="174" w:type="pct"/>
            <w:tcBorders>
              <w:tl2br w:val="nil"/>
              <w:tr2bl w:val="nil"/>
            </w:tcBorders>
            <w:shd w:val="clear" w:color="auto" w:fill="auto"/>
            <w:vAlign w:val="center"/>
          </w:tcPr>
          <w:p w14:paraId="18E8F79C">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规模</w:t>
            </w:r>
            <w:r>
              <w:rPr>
                <w:rFonts w:hint="eastAsia" w:ascii="仿宋" w:hAnsi="仿宋" w:eastAsia="仿宋" w:cs="仿宋"/>
                <w:i w:val="0"/>
                <w:iCs w:val="0"/>
                <w:color w:val="auto"/>
                <w:kern w:val="0"/>
                <w:sz w:val="24"/>
                <w:szCs w:val="24"/>
                <w:u w:val="none"/>
                <w:lang w:val="en-US" w:eastAsia="zh-CN" w:bidi="ar"/>
              </w:rPr>
              <w:t>化</w:t>
            </w:r>
            <w:r>
              <w:rPr>
                <w:rFonts w:hint="default" w:ascii="仿宋" w:hAnsi="仿宋" w:eastAsia="仿宋" w:cs="仿宋"/>
                <w:i w:val="0"/>
                <w:iCs w:val="0"/>
                <w:color w:val="auto"/>
                <w:kern w:val="0"/>
                <w:sz w:val="24"/>
                <w:szCs w:val="24"/>
                <w:u w:val="none"/>
                <w:lang w:val="en-US" w:eastAsia="zh-CN" w:bidi="ar"/>
              </w:rPr>
              <w:t>养殖场</w:t>
            </w:r>
          </w:p>
        </w:tc>
        <w:tc>
          <w:tcPr>
            <w:tcW w:w="180" w:type="pct"/>
            <w:tcBorders>
              <w:tl2br w:val="nil"/>
              <w:tr2bl w:val="nil"/>
            </w:tcBorders>
            <w:shd w:val="clear" w:color="auto" w:fill="auto"/>
            <w:vAlign w:val="center"/>
          </w:tcPr>
          <w:p w14:paraId="6CE66B5E">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规模</w:t>
            </w:r>
            <w:r>
              <w:rPr>
                <w:rFonts w:hint="eastAsia" w:ascii="仿宋" w:hAnsi="仿宋" w:eastAsia="仿宋" w:cs="仿宋"/>
                <w:i w:val="0"/>
                <w:iCs w:val="0"/>
                <w:color w:val="auto"/>
                <w:kern w:val="0"/>
                <w:sz w:val="24"/>
                <w:szCs w:val="24"/>
                <w:u w:val="none"/>
                <w:lang w:val="en-US" w:eastAsia="zh-CN" w:bidi="ar"/>
              </w:rPr>
              <w:t>以</w:t>
            </w:r>
            <w:r>
              <w:rPr>
                <w:rFonts w:hint="default" w:ascii="仿宋" w:hAnsi="仿宋" w:eastAsia="仿宋" w:cs="仿宋"/>
                <w:i w:val="0"/>
                <w:iCs w:val="0"/>
                <w:color w:val="auto"/>
                <w:kern w:val="0"/>
                <w:sz w:val="24"/>
                <w:szCs w:val="24"/>
                <w:u w:val="none"/>
                <w:lang w:val="en-US" w:eastAsia="zh-CN" w:bidi="ar"/>
              </w:rPr>
              <w:t>下养殖户</w:t>
            </w:r>
          </w:p>
        </w:tc>
        <w:tc>
          <w:tcPr>
            <w:tcW w:w="216" w:type="pct"/>
            <w:tcBorders>
              <w:tl2br w:val="nil"/>
              <w:tr2bl w:val="nil"/>
            </w:tcBorders>
            <w:shd w:val="clear" w:color="auto" w:fill="auto"/>
            <w:vAlign w:val="center"/>
          </w:tcPr>
          <w:p w14:paraId="120F37C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总量</w:t>
            </w:r>
          </w:p>
        </w:tc>
        <w:tc>
          <w:tcPr>
            <w:tcW w:w="165" w:type="pct"/>
            <w:tcBorders>
              <w:tl2br w:val="nil"/>
              <w:tr2bl w:val="nil"/>
            </w:tcBorders>
            <w:shd w:val="clear" w:color="auto" w:fill="auto"/>
            <w:vAlign w:val="center"/>
          </w:tcPr>
          <w:p w14:paraId="2CD6C21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规模</w:t>
            </w:r>
            <w:r>
              <w:rPr>
                <w:rFonts w:hint="eastAsia" w:ascii="仿宋" w:hAnsi="仿宋" w:eastAsia="仿宋" w:cs="仿宋"/>
                <w:i w:val="0"/>
                <w:iCs w:val="0"/>
                <w:color w:val="auto"/>
                <w:kern w:val="0"/>
                <w:sz w:val="24"/>
                <w:szCs w:val="24"/>
                <w:u w:val="none"/>
                <w:lang w:val="en-US" w:eastAsia="zh-CN" w:bidi="ar"/>
              </w:rPr>
              <w:t>化</w:t>
            </w:r>
            <w:r>
              <w:rPr>
                <w:rFonts w:hint="default" w:ascii="仿宋" w:hAnsi="仿宋" w:eastAsia="仿宋" w:cs="仿宋"/>
                <w:i w:val="0"/>
                <w:iCs w:val="0"/>
                <w:color w:val="auto"/>
                <w:kern w:val="0"/>
                <w:sz w:val="24"/>
                <w:szCs w:val="24"/>
                <w:u w:val="none"/>
                <w:lang w:val="en-US" w:eastAsia="zh-CN" w:bidi="ar"/>
              </w:rPr>
              <w:t>养殖场</w:t>
            </w:r>
          </w:p>
        </w:tc>
        <w:tc>
          <w:tcPr>
            <w:tcW w:w="204" w:type="pct"/>
            <w:tcBorders>
              <w:tl2br w:val="nil"/>
              <w:tr2bl w:val="nil"/>
            </w:tcBorders>
            <w:shd w:val="clear" w:color="auto" w:fill="auto"/>
            <w:vAlign w:val="center"/>
          </w:tcPr>
          <w:p w14:paraId="2040CE24">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规模</w:t>
            </w:r>
            <w:r>
              <w:rPr>
                <w:rFonts w:hint="eastAsia" w:ascii="仿宋" w:hAnsi="仿宋" w:eastAsia="仿宋" w:cs="仿宋"/>
                <w:i w:val="0"/>
                <w:iCs w:val="0"/>
                <w:color w:val="auto"/>
                <w:kern w:val="0"/>
                <w:sz w:val="24"/>
                <w:szCs w:val="24"/>
                <w:u w:val="none"/>
                <w:lang w:val="en-US" w:eastAsia="zh-CN" w:bidi="ar"/>
              </w:rPr>
              <w:t>以</w:t>
            </w:r>
            <w:r>
              <w:rPr>
                <w:rFonts w:hint="default" w:ascii="仿宋" w:hAnsi="仿宋" w:eastAsia="仿宋" w:cs="仿宋"/>
                <w:i w:val="0"/>
                <w:iCs w:val="0"/>
                <w:color w:val="auto"/>
                <w:kern w:val="0"/>
                <w:sz w:val="24"/>
                <w:szCs w:val="24"/>
                <w:u w:val="none"/>
                <w:lang w:val="en-US" w:eastAsia="zh-CN" w:bidi="ar"/>
              </w:rPr>
              <w:t>下养殖户</w:t>
            </w:r>
          </w:p>
        </w:tc>
        <w:tc>
          <w:tcPr>
            <w:tcW w:w="203" w:type="pct"/>
            <w:tcBorders>
              <w:tl2br w:val="nil"/>
              <w:tr2bl w:val="nil"/>
            </w:tcBorders>
            <w:shd w:val="clear" w:color="auto" w:fill="auto"/>
            <w:vAlign w:val="center"/>
          </w:tcPr>
          <w:p w14:paraId="64006943">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总量</w:t>
            </w:r>
          </w:p>
        </w:tc>
        <w:tc>
          <w:tcPr>
            <w:tcW w:w="177" w:type="pct"/>
            <w:tcBorders>
              <w:tl2br w:val="nil"/>
              <w:tr2bl w:val="nil"/>
            </w:tcBorders>
            <w:shd w:val="clear" w:color="auto" w:fill="auto"/>
            <w:vAlign w:val="center"/>
          </w:tcPr>
          <w:p w14:paraId="6DCF7A7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规模</w:t>
            </w:r>
            <w:r>
              <w:rPr>
                <w:rFonts w:hint="eastAsia" w:ascii="仿宋" w:hAnsi="仿宋" w:eastAsia="仿宋" w:cs="仿宋"/>
                <w:i w:val="0"/>
                <w:iCs w:val="0"/>
                <w:color w:val="auto"/>
                <w:kern w:val="0"/>
                <w:sz w:val="24"/>
                <w:szCs w:val="24"/>
                <w:u w:val="none"/>
                <w:lang w:val="en-US" w:eastAsia="zh-CN" w:bidi="ar"/>
              </w:rPr>
              <w:t>化</w:t>
            </w:r>
            <w:r>
              <w:rPr>
                <w:rFonts w:hint="default" w:ascii="仿宋" w:hAnsi="仿宋" w:eastAsia="仿宋" w:cs="仿宋"/>
                <w:i w:val="0"/>
                <w:iCs w:val="0"/>
                <w:color w:val="auto"/>
                <w:kern w:val="0"/>
                <w:sz w:val="24"/>
                <w:szCs w:val="24"/>
                <w:u w:val="none"/>
                <w:lang w:val="en-US" w:eastAsia="zh-CN" w:bidi="ar"/>
              </w:rPr>
              <w:t>养殖场</w:t>
            </w:r>
          </w:p>
        </w:tc>
        <w:tc>
          <w:tcPr>
            <w:tcW w:w="199" w:type="pct"/>
            <w:tcBorders>
              <w:tl2br w:val="nil"/>
              <w:tr2bl w:val="nil"/>
            </w:tcBorders>
            <w:shd w:val="clear" w:color="auto" w:fill="auto"/>
            <w:vAlign w:val="center"/>
          </w:tcPr>
          <w:p w14:paraId="0D8BC70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规模</w:t>
            </w:r>
            <w:r>
              <w:rPr>
                <w:rFonts w:hint="eastAsia" w:ascii="仿宋" w:hAnsi="仿宋" w:eastAsia="仿宋" w:cs="仿宋"/>
                <w:i w:val="0"/>
                <w:iCs w:val="0"/>
                <w:color w:val="auto"/>
                <w:kern w:val="0"/>
                <w:sz w:val="24"/>
                <w:szCs w:val="24"/>
                <w:u w:val="none"/>
                <w:lang w:val="en-US" w:eastAsia="zh-CN" w:bidi="ar"/>
              </w:rPr>
              <w:t>以</w:t>
            </w:r>
            <w:r>
              <w:rPr>
                <w:rFonts w:hint="default" w:ascii="仿宋" w:hAnsi="仿宋" w:eastAsia="仿宋" w:cs="仿宋"/>
                <w:i w:val="0"/>
                <w:iCs w:val="0"/>
                <w:color w:val="auto"/>
                <w:kern w:val="0"/>
                <w:sz w:val="24"/>
                <w:szCs w:val="24"/>
                <w:u w:val="none"/>
                <w:lang w:val="en-US" w:eastAsia="zh-CN" w:bidi="ar"/>
              </w:rPr>
              <w:t>下养殖户</w:t>
            </w:r>
          </w:p>
        </w:tc>
        <w:tc>
          <w:tcPr>
            <w:tcW w:w="177" w:type="pct"/>
            <w:tcBorders>
              <w:tl2br w:val="nil"/>
              <w:tr2bl w:val="nil"/>
            </w:tcBorders>
            <w:shd w:val="clear" w:color="auto" w:fill="auto"/>
            <w:vAlign w:val="center"/>
          </w:tcPr>
          <w:p w14:paraId="1234E189">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总量</w:t>
            </w:r>
          </w:p>
        </w:tc>
        <w:tc>
          <w:tcPr>
            <w:tcW w:w="172" w:type="pct"/>
            <w:tcBorders>
              <w:tl2br w:val="nil"/>
              <w:tr2bl w:val="nil"/>
            </w:tcBorders>
            <w:shd w:val="clear" w:color="auto" w:fill="auto"/>
            <w:vAlign w:val="center"/>
          </w:tcPr>
          <w:p w14:paraId="2B6E7CAF">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规模</w:t>
            </w:r>
            <w:r>
              <w:rPr>
                <w:rFonts w:hint="eastAsia" w:ascii="仿宋" w:hAnsi="仿宋" w:eastAsia="仿宋" w:cs="仿宋"/>
                <w:i w:val="0"/>
                <w:iCs w:val="0"/>
                <w:color w:val="auto"/>
                <w:kern w:val="0"/>
                <w:sz w:val="24"/>
                <w:szCs w:val="24"/>
                <w:u w:val="none"/>
                <w:lang w:val="en-US" w:eastAsia="zh-CN" w:bidi="ar"/>
              </w:rPr>
              <w:t>化</w:t>
            </w:r>
            <w:r>
              <w:rPr>
                <w:rFonts w:hint="default" w:ascii="仿宋" w:hAnsi="仿宋" w:eastAsia="仿宋" w:cs="仿宋"/>
                <w:i w:val="0"/>
                <w:iCs w:val="0"/>
                <w:color w:val="auto"/>
                <w:kern w:val="0"/>
                <w:sz w:val="24"/>
                <w:szCs w:val="24"/>
                <w:u w:val="none"/>
                <w:lang w:val="en-US" w:eastAsia="zh-CN" w:bidi="ar"/>
              </w:rPr>
              <w:t>养殖场</w:t>
            </w:r>
          </w:p>
        </w:tc>
        <w:tc>
          <w:tcPr>
            <w:tcW w:w="177" w:type="pct"/>
            <w:tcBorders>
              <w:tl2br w:val="nil"/>
              <w:tr2bl w:val="nil"/>
            </w:tcBorders>
            <w:shd w:val="clear" w:color="auto" w:fill="auto"/>
            <w:vAlign w:val="center"/>
          </w:tcPr>
          <w:p w14:paraId="6A0CAFB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规模</w:t>
            </w:r>
            <w:r>
              <w:rPr>
                <w:rFonts w:hint="eastAsia" w:ascii="仿宋" w:hAnsi="仿宋" w:eastAsia="仿宋" w:cs="仿宋"/>
                <w:i w:val="0"/>
                <w:iCs w:val="0"/>
                <w:color w:val="auto"/>
                <w:kern w:val="0"/>
                <w:sz w:val="24"/>
                <w:szCs w:val="24"/>
                <w:u w:val="none"/>
                <w:lang w:val="en-US" w:eastAsia="zh-CN" w:bidi="ar"/>
              </w:rPr>
              <w:t>以</w:t>
            </w:r>
            <w:r>
              <w:rPr>
                <w:rFonts w:hint="default" w:ascii="仿宋" w:hAnsi="仿宋" w:eastAsia="仿宋" w:cs="仿宋"/>
                <w:i w:val="0"/>
                <w:iCs w:val="0"/>
                <w:color w:val="auto"/>
                <w:kern w:val="0"/>
                <w:sz w:val="24"/>
                <w:szCs w:val="24"/>
                <w:u w:val="none"/>
                <w:lang w:val="en-US" w:eastAsia="zh-CN" w:bidi="ar"/>
              </w:rPr>
              <w:t>下养殖户</w:t>
            </w:r>
          </w:p>
        </w:tc>
        <w:tc>
          <w:tcPr>
            <w:tcW w:w="230" w:type="pct"/>
            <w:tcBorders>
              <w:tl2br w:val="nil"/>
              <w:tr2bl w:val="nil"/>
            </w:tcBorders>
            <w:shd w:val="clear" w:color="auto" w:fill="auto"/>
            <w:vAlign w:val="center"/>
          </w:tcPr>
          <w:p w14:paraId="28AB77A9">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总量</w:t>
            </w:r>
          </w:p>
        </w:tc>
        <w:tc>
          <w:tcPr>
            <w:tcW w:w="200" w:type="pct"/>
            <w:tcBorders>
              <w:tl2br w:val="nil"/>
              <w:tr2bl w:val="nil"/>
            </w:tcBorders>
            <w:shd w:val="clear" w:color="auto" w:fill="auto"/>
            <w:vAlign w:val="center"/>
          </w:tcPr>
          <w:p w14:paraId="5B3C6518">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规模</w:t>
            </w:r>
            <w:r>
              <w:rPr>
                <w:rFonts w:hint="eastAsia" w:ascii="仿宋" w:hAnsi="仿宋" w:eastAsia="仿宋" w:cs="仿宋"/>
                <w:i w:val="0"/>
                <w:iCs w:val="0"/>
                <w:color w:val="auto"/>
                <w:kern w:val="0"/>
                <w:sz w:val="24"/>
                <w:szCs w:val="24"/>
                <w:u w:val="none"/>
                <w:lang w:val="en-US" w:eastAsia="zh-CN" w:bidi="ar"/>
              </w:rPr>
              <w:t>化</w:t>
            </w:r>
            <w:r>
              <w:rPr>
                <w:rFonts w:hint="default" w:ascii="仿宋" w:hAnsi="仿宋" w:eastAsia="仿宋" w:cs="仿宋"/>
                <w:i w:val="0"/>
                <w:iCs w:val="0"/>
                <w:color w:val="auto"/>
                <w:kern w:val="0"/>
                <w:sz w:val="24"/>
                <w:szCs w:val="24"/>
                <w:u w:val="none"/>
                <w:lang w:val="en-US" w:eastAsia="zh-CN" w:bidi="ar"/>
              </w:rPr>
              <w:t>养殖场</w:t>
            </w:r>
          </w:p>
        </w:tc>
        <w:tc>
          <w:tcPr>
            <w:tcW w:w="222" w:type="pct"/>
            <w:tcBorders>
              <w:tl2br w:val="nil"/>
              <w:tr2bl w:val="nil"/>
            </w:tcBorders>
            <w:shd w:val="clear" w:color="auto" w:fill="auto"/>
            <w:vAlign w:val="center"/>
          </w:tcPr>
          <w:p w14:paraId="45B0EE7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规模</w:t>
            </w:r>
            <w:r>
              <w:rPr>
                <w:rFonts w:hint="eastAsia" w:ascii="仿宋" w:hAnsi="仿宋" w:eastAsia="仿宋" w:cs="仿宋"/>
                <w:i w:val="0"/>
                <w:iCs w:val="0"/>
                <w:color w:val="auto"/>
                <w:kern w:val="0"/>
                <w:sz w:val="24"/>
                <w:szCs w:val="24"/>
                <w:u w:val="none"/>
                <w:lang w:val="en-US" w:eastAsia="zh-CN" w:bidi="ar"/>
              </w:rPr>
              <w:t>以</w:t>
            </w:r>
            <w:r>
              <w:rPr>
                <w:rFonts w:hint="default" w:ascii="仿宋" w:hAnsi="仿宋" w:eastAsia="仿宋" w:cs="仿宋"/>
                <w:i w:val="0"/>
                <w:iCs w:val="0"/>
                <w:color w:val="auto"/>
                <w:kern w:val="0"/>
                <w:sz w:val="24"/>
                <w:szCs w:val="24"/>
                <w:u w:val="none"/>
                <w:lang w:val="en-US" w:eastAsia="zh-CN" w:bidi="ar"/>
              </w:rPr>
              <w:t>下养殖户</w:t>
            </w:r>
          </w:p>
        </w:tc>
        <w:tc>
          <w:tcPr>
            <w:tcW w:w="198" w:type="pct"/>
            <w:tcBorders>
              <w:tl2br w:val="nil"/>
              <w:tr2bl w:val="nil"/>
            </w:tcBorders>
            <w:shd w:val="clear" w:color="auto" w:fill="auto"/>
            <w:vAlign w:val="center"/>
          </w:tcPr>
          <w:p w14:paraId="40CDD38C">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总量</w:t>
            </w:r>
          </w:p>
        </w:tc>
        <w:tc>
          <w:tcPr>
            <w:tcW w:w="178" w:type="pct"/>
            <w:tcBorders>
              <w:tl2br w:val="nil"/>
              <w:tr2bl w:val="nil"/>
            </w:tcBorders>
            <w:shd w:val="clear" w:color="auto" w:fill="auto"/>
            <w:vAlign w:val="center"/>
          </w:tcPr>
          <w:p w14:paraId="0A0DC701">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规模</w:t>
            </w:r>
            <w:r>
              <w:rPr>
                <w:rFonts w:hint="eastAsia" w:ascii="仿宋" w:hAnsi="仿宋" w:eastAsia="仿宋" w:cs="仿宋"/>
                <w:i w:val="0"/>
                <w:iCs w:val="0"/>
                <w:color w:val="auto"/>
                <w:kern w:val="0"/>
                <w:sz w:val="24"/>
                <w:szCs w:val="24"/>
                <w:u w:val="none"/>
                <w:lang w:val="en-US" w:eastAsia="zh-CN" w:bidi="ar"/>
              </w:rPr>
              <w:t>化</w:t>
            </w:r>
            <w:r>
              <w:rPr>
                <w:rFonts w:hint="default" w:ascii="仿宋" w:hAnsi="仿宋" w:eastAsia="仿宋" w:cs="仿宋"/>
                <w:i w:val="0"/>
                <w:iCs w:val="0"/>
                <w:color w:val="auto"/>
                <w:kern w:val="0"/>
                <w:sz w:val="24"/>
                <w:szCs w:val="24"/>
                <w:u w:val="none"/>
                <w:lang w:val="en-US" w:eastAsia="zh-CN" w:bidi="ar"/>
              </w:rPr>
              <w:t>养殖场</w:t>
            </w:r>
          </w:p>
        </w:tc>
        <w:tc>
          <w:tcPr>
            <w:tcW w:w="196" w:type="pct"/>
            <w:tcBorders>
              <w:tl2br w:val="nil"/>
              <w:tr2bl w:val="nil"/>
            </w:tcBorders>
            <w:shd w:val="clear" w:color="auto" w:fill="auto"/>
            <w:vAlign w:val="center"/>
          </w:tcPr>
          <w:p w14:paraId="5C1F65E1">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规模</w:t>
            </w:r>
            <w:r>
              <w:rPr>
                <w:rFonts w:hint="eastAsia" w:ascii="仿宋" w:hAnsi="仿宋" w:eastAsia="仿宋" w:cs="仿宋"/>
                <w:i w:val="0"/>
                <w:iCs w:val="0"/>
                <w:color w:val="auto"/>
                <w:kern w:val="0"/>
                <w:sz w:val="24"/>
                <w:szCs w:val="24"/>
                <w:u w:val="none"/>
                <w:lang w:val="en-US" w:eastAsia="zh-CN" w:bidi="ar"/>
              </w:rPr>
              <w:t>以</w:t>
            </w:r>
            <w:r>
              <w:rPr>
                <w:rFonts w:hint="default" w:ascii="仿宋" w:hAnsi="仿宋" w:eastAsia="仿宋" w:cs="仿宋"/>
                <w:i w:val="0"/>
                <w:iCs w:val="0"/>
                <w:color w:val="auto"/>
                <w:kern w:val="0"/>
                <w:sz w:val="24"/>
                <w:szCs w:val="24"/>
                <w:u w:val="none"/>
                <w:lang w:val="en-US" w:eastAsia="zh-CN" w:bidi="ar"/>
              </w:rPr>
              <w:t>下养殖户</w:t>
            </w:r>
          </w:p>
        </w:tc>
        <w:tc>
          <w:tcPr>
            <w:tcW w:w="224" w:type="pct"/>
            <w:tcBorders>
              <w:tl2br w:val="nil"/>
              <w:tr2bl w:val="nil"/>
            </w:tcBorders>
            <w:shd w:val="clear" w:color="auto" w:fill="auto"/>
            <w:vAlign w:val="center"/>
          </w:tcPr>
          <w:p w14:paraId="5F88C0AA">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总量</w:t>
            </w:r>
          </w:p>
        </w:tc>
        <w:tc>
          <w:tcPr>
            <w:tcW w:w="208" w:type="pct"/>
            <w:tcBorders>
              <w:tl2br w:val="nil"/>
              <w:tr2bl w:val="nil"/>
            </w:tcBorders>
            <w:shd w:val="clear" w:color="auto" w:fill="auto"/>
            <w:vAlign w:val="center"/>
          </w:tcPr>
          <w:p w14:paraId="35CC11A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规模</w:t>
            </w:r>
            <w:r>
              <w:rPr>
                <w:rFonts w:hint="eastAsia" w:ascii="仿宋" w:hAnsi="仿宋" w:eastAsia="仿宋" w:cs="仿宋"/>
                <w:i w:val="0"/>
                <w:iCs w:val="0"/>
                <w:color w:val="auto"/>
                <w:kern w:val="0"/>
                <w:sz w:val="24"/>
                <w:szCs w:val="24"/>
                <w:u w:val="none"/>
                <w:lang w:val="en-US" w:eastAsia="zh-CN" w:bidi="ar"/>
              </w:rPr>
              <w:t>化</w:t>
            </w:r>
            <w:r>
              <w:rPr>
                <w:rFonts w:hint="default" w:ascii="仿宋" w:hAnsi="仿宋" w:eastAsia="仿宋" w:cs="仿宋"/>
                <w:i w:val="0"/>
                <w:iCs w:val="0"/>
                <w:color w:val="auto"/>
                <w:kern w:val="0"/>
                <w:sz w:val="24"/>
                <w:szCs w:val="24"/>
                <w:u w:val="none"/>
                <w:lang w:val="en-US" w:eastAsia="zh-CN" w:bidi="ar"/>
              </w:rPr>
              <w:t>养殖场</w:t>
            </w:r>
          </w:p>
        </w:tc>
        <w:tc>
          <w:tcPr>
            <w:tcW w:w="213" w:type="pct"/>
            <w:tcBorders>
              <w:tl2br w:val="nil"/>
              <w:tr2bl w:val="nil"/>
            </w:tcBorders>
            <w:shd w:val="clear" w:color="auto" w:fill="auto"/>
            <w:vAlign w:val="center"/>
          </w:tcPr>
          <w:p w14:paraId="5491FFE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规模</w:t>
            </w:r>
            <w:r>
              <w:rPr>
                <w:rFonts w:hint="eastAsia" w:ascii="仿宋" w:hAnsi="仿宋" w:eastAsia="仿宋" w:cs="仿宋"/>
                <w:i w:val="0"/>
                <w:iCs w:val="0"/>
                <w:color w:val="auto"/>
                <w:kern w:val="0"/>
                <w:sz w:val="24"/>
                <w:szCs w:val="24"/>
                <w:u w:val="none"/>
                <w:lang w:val="en-US" w:eastAsia="zh-CN" w:bidi="ar"/>
              </w:rPr>
              <w:t>以</w:t>
            </w:r>
            <w:r>
              <w:rPr>
                <w:rFonts w:hint="default" w:ascii="仿宋" w:hAnsi="仿宋" w:eastAsia="仿宋" w:cs="仿宋"/>
                <w:i w:val="0"/>
                <w:iCs w:val="0"/>
                <w:color w:val="auto"/>
                <w:kern w:val="0"/>
                <w:sz w:val="24"/>
                <w:szCs w:val="24"/>
                <w:u w:val="none"/>
                <w:lang w:val="en-US" w:eastAsia="zh-CN" w:bidi="ar"/>
              </w:rPr>
              <w:t>下养殖户</w:t>
            </w:r>
          </w:p>
        </w:tc>
      </w:tr>
      <w:tr w14:paraId="47EFA5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3" w:hRule="atLeast"/>
          <w:jc w:val="center"/>
        </w:trPr>
        <w:tc>
          <w:tcPr>
            <w:tcW w:w="117" w:type="pct"/>
            <w:tcBorders>
              <w:tl2br w:val="nil"/>
              <w:tr2bl w:val="nil"/>
            </w:tcBorders>
            <w:shd w:val="clear" w:color="auto" w:fill="auto"/>
            <w:vAlign w:val="center"/>
          </w:tcPr>
          <w:p w14:paraId="4B64E9CE">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1</w:t>
            </w:r>
          </w:p>
        </w:tc>
        <w:tc>
          <w:tcPr>
            <w:tcW w:w="248" w:type="pct"/>
            <w:tcBorders>
              <w:tl2br w:val="nil"/>
              <w:tr2bl w:val="nil"/>
            </w:tcBorders>
            <w:shd w:val="clear" w:color="auto" w:fill="auto"/>
            <w:vAlign w:val="center"/>
          </w:tcPr>
          <w:p w14:paraId="05C57CDF">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绥滨镇</w:t>
            </w:r>
          </w:p>
        </w:tc>
        <w:tc>
          <w:tcPr>
            <w:tcW w:w="573" w:type="dxa"/>
            <w:tcBorders>
              <w:tl2br w:val="nil"/>
              <w:tr2bl w:val="nil"/>
            </w:tcBorders>
            <w:shd w:val="clear" w:color="auto" w:fill="auto"/>
            <w:vAlign w:val="center"/>
          </w:tcPr>
          <w:p w14:paraId="520296A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83" w:type="dxa"/>
            <w:tcBorders>
              <w:tl2br w:val="nil"/>
              <w:tr2bl w:val="nil"/>
            </w:tcBorders>
            <w:shd w:val="clear" w:color="auto" w:fill="auto"/>
            <w:vAlign w:val="center"/>
          </w:tcPr>
          <w:p w14:paraId="7BEB010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99" w:type="dxa"/>
            <w:tcBorders>
              <w:tl2br w:val="nil"/>
              <w:tr2bl w:val="nil"/>
            </w:tcBorders>
            <w:shd w:val="clear" w:color="auto" w:fill="auto"/>
            <w:vAlign w:val="center"/>
          </w:tcPr>
          <w:p w14:paraId="68A68FA4">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63" w:type="dxa"/>
            <w:tcBorders>
              <w:tl2br w:val="nil"/>
              <w:tr2bl w:val="nil"/>
            </w:tcBorders>
            <w:shd w:val="clear" w:color="auto" w:fill="auto"/>
            <w:vAlign w:val="center"/>
          </w:tcPr>
          <w:p w14:paraId="151B3786">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36" w:type="dxa"/>
            <w:tcBorders>
              <w:tl2br w:val="nil"/>
              <w:tr2bl w:val="nil"/>
            </w:tcBorders>
            <w:shd w:val="clear" w:color="auto" w:fill="auto"/>
            <w:vAlign w:val="center"/>
          </w:tcPr>
          <w:p w14:paraId="4D5F0052">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65" w:type="dxa"/>
            <w:tcBorders>
              <w:tl2br w:val="nil"/>
              <w:tr2bl w:val="nil"/>
            </w:tcBorders>
            <w:shd w:val="clear" w:color="auto" w:fill="auto"/>
            <w:vAlign w:val="center"/>
          </w:tcPr>
          <w:p w14:paraId="3E88C518">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914" w:type="dxa"/>
            <w:tcBorders>
              <w:tl2br w:val="nil"/>
              <w:tr2bl w:val="nil"/>
            </w:tcBorders>
            <w:shd w:val="clear" w:color="auto" w:fill="auto"/>
            <w:vAlign w:val="center"/>
          </w:tcPr>
          <w:p w14:paraId="089DEDB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160 </w:t>
            </w:r>
          </w:p>
        </w:tc>
        <w:tc>
          <w:tcPr>
            <w:tcW w:w="698" w:type="dxa"/>
            <w:tcBorders>
              <w:tl2br w:val="nil"/>
              <w:tr2bl w:val="nil"/>
            </w:tcBorders>
            <w:shd w:val="clear" w:color="auto" w:fill="auto"/>
            <w:vAlign w:val="center"/>
          </w:tcPr>
          <w:p w14:paraId="779152B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63" w:type="dxa"/>
            <w:tcBorders>
              <w:tl2br w:val="nil"/>
              <w:tr2bl w:val="nil"/>
            </w:tcBorders>
            <w:shd w:val="clear" w:color="auto" w:fill="auto"/>
            <w:vAlign w:val="center"/>
          </w:tcPr>
          <w:p w14:paraId="15D90169">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160 </w:t>
            </w:r>
          </w:p>
        </w:tc>
        <w:tc>
          <w:tcPr>
            <w:tcW w:w="862" w:type="dxa"/>
            <w:tcBorders>
              <w:tl2br w:val="nil"/>
              <w:tr2bl w:val="nil"/>
            </w:tcBorders>
            <w:shd w:val="clear" w:color="auto" w:fill="auto"/>
            <w:vAlign w:val="center"/>
          </w:tcPr>
          <w:p w14:paraId="7EB788D2">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400 </w:t>
            </w:r>
          </w:p>
        </w:tc>
        <w:tc>
          <w:tcPr>
            <w:tcW w:w="750" w:type="dxa"/>
            <w:tcBorders>
              <w:tl2br w:val="nil"/>
              <w:tr2bl w:val="nil"/>
            </w:tcBorders>
            <w:shd w:val="clear" w:color="auto" w:fill="auto"/>
            <w:vAlign w:val="center"/>
          </w:tcPr>
          <w:p w14:paraId="0719D7A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44" w:type="dxa"/>
            <w:tcBorders>
              <w:tl2br w:val="nil"/>
              <w:tr2bl w:val="nil"/>
            </w:tcBorders>
            <w:shd w:val="clear" w:color="auto" w:fill="auto"/>
            <w:vAlign w:val="center"/>
          </w:tcPr>
          <w:p w14:paraId="0DF3F7F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400 </w:t>
            </w:r>
          </w:p>
        </w:tc>
        <w:tc>
          <w:tcPr>
            <w:tcW w:w="750" w:type="dxa"/>
            <w:tcBorders>
              <w:tl2br w:val="nil"/>
              <w:tr2bl w:val="nil"/>
            </w:tcBorders>
            <w:shd w:val="clear" w:color="auto" w:fill="auto"/>
            <w:vAlign w:val="center"/>
          </w:tcPr>
          <w:p w14:paraId="5DD0C34C">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160 </w:t>
            </w:r>
          </w:p>
        </w:tc>
        <w:tc>
          <w:tcPr>
            <w:tcW w:w="731" w:type="dxa"/>
            <w:tcBorders>
              <w:tl2br w:val="nil"/>
              <w:tr2bl w:val="nil"/>
            </w:tcBorders>
            <w:shd w:val="clear" w:color="auto" w:fill="auto"/>
            <w:vAlign w:val="center"/>
          </w:tcPr>
          <w:p w14:paraId="29FC0E98">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50" w:type="dxa"/>
            <w:tcBorders>
              <w:tl2br w:val="nil"/>
              <w:tr2bl w:val="nil"/>
            </w:tcBorders>
            <w:shd w:val="clear" w:color="auto" w:fill="auto"/>
            <w:vAlign w:val="center"/>
          </w:tcPr>
          <w:p w14:paraId="41D298C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160 </w:t>
            </w:r>
          </w:p>
        </w:tc>
        <w:tc>
          <w:tcPr>
            <w:tcW w:w="975" w:type="dxa"/>
            <w:tcBorders>
              <w:tl2br w:val="nil"/>
              <w:tr2bl w:val="nil"/>
            </w:tcBorders>
            <w:shd w:val="clear" w:color="auto" w:fill="auto"/>
            <w:vAlign w:val="center"/>
          </w:tcPr>
          <w:p w14:paraId="0409407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163900 </w:t>
            </w:r>
          </w:p>
        </w:tc>
        <w:tc>
          <w:tcPr>
            <w:tcW w:w="848" w:type="dxa"/>
            <w:tcBorders>
              <w:tl2br w:val="nil"/>
              <w:tr2bl w:val="nil"/>
            </w:tcBorders>
            <w:shd w:val="clear" w:color="auto" w:fill="auto"/>
            <w:vAlign w:val="center"/>
          </w:tcPr>
          <w:p w14:paraId="659DF52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60000 </w:t>
            </w:r>
          </w:p>
        </w:tc>
        <w:tc>
          <w:tcPr>
            <w:tcW w:w="943" w:type="dxa"/>
            <w:tcBorders>
              <w:tl2br w:val="nil"/>
              <w:tr2bl w:val="nil"/>
            </w:tcBorders>
            <w:shd w:val="clear" w:color="auto" w:fill="auto"/>
            <w:vAlign w:val="center"/>
          </w:tcPr>
          <w:p w14:paraId="03E1C6B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103900 </w:t>
            </w:r>
          </w:p>
        </w:tc>
        <w:tc>
          <w:tcPr>
            <w:tcW w:w="838" w:type="dxa"/>
            <w:tcBorders>
              <w:tl2br w:val="nil"/>
              <w:tr2bl w:val="nil"/>
            </w:tcBorders>
            <w:shd w:val="clear" w:color="auto" w:fill="auto"/>
            <w:vAlign w:val="center"/>
          </w:tcPr>
          <w:p w14:paraId="6301558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6556 </w:t>
            </w:r>
          </w:p>
        </w:tc>
        <w:tc>
          <w:tcPr>
            <w:tcW w:w="753" w:type="dxa"/>
            <w:tcBorders>
              <w:tl2br w:val="nil"/>
              <w:tr2bl w:val="nil"/>
            </w:tcBorders>
            <w:shd w:val="clear" w:color="auto" w:fill="auto"/>
            <w:vAlign w:val="center"/>
          </w:tcPr>
          <w:p w14:paraId="7FC178B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2400 </w:t>
            </w:r>
          </w:p>
        </w:tc>
        <w:tc>
          <w:tcPr>
            <w:tcW w:w="829" w:type="dxa"/>
            <w:tcBorders>
              <w:tl2br w:val="nil"/>
              <w:tr2bl w:val="nil"/>
            </w:tcBorders>
            <w:shd w:val="clear" w:color="auto" w:fill="auto"/>
            <w:vAlign w:val="center"/>
          </w:tcPr>
          <w:p w14:paraId="364AC9E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4156 </w:t>
            </w:r>
          </w:p>
        </w:tc>
        <w:tc>
          <w:tcPr>
            <w:tcW w:w="948" w:type="dxa"/>
            <w:tcBorders>
              <w:tl2br w:val="nil"/>
              <w:tr2bl w:val="nil"/>
            </w:tcBorders>
            <w:shd w:val="clear" w:color="auto" w:fill="auto"/>
            <w:vAlign w:val="center"/>
          </w:tcPr>
          <w:p w14:paraId="693F77A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14324 </w:t>
            </w:r>
          </w:p>
        </w:tc>
        <w:tc>
          <w:tcPr>
            <w:tcW w:w="880" w:type="dxa"/>
            <w:tcBorders>
              <w:tl2br w:val="nil"/>
              <w:tr2bl w:val="nil"/>
            </w:tcBorders>
            <w:shd w:val="clear" w:color="auto" w:fill="auto"/>
            <w:vAlign w:val="center"/>
          </w:tcPr>
          <w:p w14:paraId="2B25390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2400 </w:t>
            </w:r>
          </w:p>
        </w:tc>
        <w:tc>
          <w:tcPr>
            <w:tcW w:w="905" w:type="dxa"/>
            <w:tcBorders>
              <w:tl2br w:val="nil"/>
              <w:tr2bl w:val="nil"/>
            </w:tcBorders>
            <w:shd w:val="clear" w:color="auto" w:fill="auto"/>
            <w:vAlign w:val="center"/>
          </w:tcPr>
          <w:p w14:paraId="1A5A466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11924 </w:t>
            </w:r>
          </w:p>
        </w:tc>
      </w:tr>
      <w:tr w14:paraId="3B48A1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3" w:hRule="atLeast"/>
          <w:jc w:val="center"/>
        </w:trPr>
        <w:tc>
          <w:tcPr>
            <w:tcW w:w="117" w:type="pct"/>
            <w:tcBorders>
              <w:tl2br w:val="nil"/>
              <w:tr2bl w:val="nil"/>
            </w:tcBorders>
            <w:shd w:val="clear" w:color="auto" w:fill="auto"/>
            <w:vAlign w:val="center"/>
          </w:tcPr>
          <w:p w14:paraId="1B18E32E">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2</w:t>
            </w:r>
          </w:p>
        </w:tc>
        <w:tc>
          <w:tcPr>
            <w:tcW w:w="248" w:type="pct"/>
            <w:tcBorders>
              <w:tl2br w:val="nil"/>
              <w:tr2bl w:val="nil"/>
            </w:tcBorders>
            <w:shd w:val="clear" w:color="auto" w:fill="auto"/>
            <w:vAlign w:val="center"/>
          </w:tcPr>
          <w:p w14:paraId="4AE307D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绥东镇</w:t>
            </w:r>
          </w:p>
        </w:tc>
        <w:tc>
          <w:tcPr>
            <w:tcW w:w="573" w:type="dxa"/>
            <w:tcBorders>
              <w:tl2br w:val="nil"/>
              <w:tr2bl w:val="nil"/>
            </w:tcBorders>
            <w:shd w:val="clear" w:color="auto" w:fill="auto"/>
            <w:vAlign w:val="center"/>
          </w:tcPr>
          <w:p w14:paraId="77A9A241">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83" w:type="dxa"/>
            <w:tcBorders>
              <w:tl2br w:val="nil"/>
              <w:tr2bl w:val="nil"/>
            </w:tcBorders>
            <w:shd w:val="clear" w:color="auto" w:fill="auto"/>
            <w:vAlign w:val="center"/>
          </w:tcPr>
          <w:p w14:paraId="621A326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99" w:type="dxa"/>
            <w:tcBorders>
              <w:tl2br w:val="nil"/>
              <w:tr2bl w:val="nil"/>
            </w:tcBorders>
            <w:shd w:val="clear" w:color="auto" w:fill="auto"/>
            <w:vAlign w:val="center"/>
          </w:tcPr>
          <w:p w14:paraId="3CE4A3A3">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63" w:type="dxa"/>
            <w:tcBorders>
              <w:tl2br w:val="nil"/>
              <w:tr2bl w:val="nil"/>
            </w:tcBorders>
            <w:shd w:val="clear" w:color="auto" w:fill="auto"/>
            <w:vAlign w:val="center"/>
          </w:tcPr>
          <w:p w14:paraId="28AA9A49">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36" w:type="dxa"/>
            <w:tcBorders>
              <w:tl2br w:val="nil"/>
              <w:tr2bl w:val="nil"/>
            </w:tcBorders>
            <w:shd w:val="clear" w:color="auto" w:fill="auto"/>
            <w:vAlign w:val="center"/>
          </w:tcPr>
          <w:p w14:paraId="54CCB096">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65" w:type="dxa"/>
            <w:tcBorders>
              <w:tl2br w:val="nil"/>
              <w:tr2bl w:val="nil"/>
            </w:tcBorders>
            <w:shd w:val="clear" w:color="auto" w:fill="auto"/>
            <w:vAlign w:val="center"/>
          </w:tcPr>
          <w:p w14:paraId="5E618368">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914" w:type="dxa"/>
            <w:tcBorders>
              <w:tl2br w:val="nil"/>
              <w:tr2bl w:val="nil"/>
            </w:tcBorders>
            <w:shd w:val="clear" w:color="auto" w:fill="auto"/>
            <w:vAlign w:val="center"/>
          </w:tcPr>
          <w:p w14:paraId="36A3C5C8">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704 </w:t>
            </w:r>
          </w:p>
        </w:tc>
        <w:tc>
          <w:tcPr>
            <w:tcW w:w="698" w:type="dxa"/>
            <w:tcBorders>
              <w:tl2br w:val="nil"/>
              <w:tr2bl w:val="nil"/>
            </w:tcBorders>
            <w:shd w:val="clear" w:color="auto" w:fill="auto"/>
            <w:vAlign w:val="center"/>
          </w:tcPr>
          <w:p w14:paraId="653098FE">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63" w:type="dxa"/>
            <w:tcBorders>
              <w:tl2br w:val="nil"/>
              <w:tr2bl w:val="nil"/>
            </w:tcBorders>
            <w:shd w:val="clear" w:color="auto" w:fill="auto"/>
            <w:vAlign w:val="center"/>
          </w:tcPr>
          <w:p w14:paraId="397ED6D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704 </w:t>
            </w:r>
          </w:p>
        </w:tc>
        <w:tc>
          <w:tcPr>
            <w:tcW w:w="862" w:type="dxa"/>
            <w:tcBorders>
              <w:tl2br w:val="nil"/>
              <w:tr2bl w:val="nil"/>
            </w:tcBorders>
            <w:shd w:val="clear" w:color="auto" w:fill="auto"/>
            <w:vAlign w:val="center"/>
          </w:tcPr>
          <w:p w14:paraId="643BF6A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1800 </w:t>
            </w:r>
          </w:p>
        </w:tc>
        <w:tc>
          <w:tcPr>
            <w:tcW w:w="750" w:type="dxa"/>
            <w:tcBorders>
              <w:tl2br w:val="nil"/>
              <w:tr2bl w:val="nil"/>
            </w:tcBorders>
            <w:shd w:val="clear" w:color="auto" w:fill="auto"/>
            <w:vAlign w:val="center"/>
          </w:tcPr>
          <w:p w14:paraId="280F6CE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44" w:type="dxa"/>
            <w:tcBorders>
              <w:tl2br w:val="nil"/>
              <w:tr2bl w:val="nil"/>
            </w:tcBorders>
            <w:shd w:val="clear" w:color="auto" w:fill="auto"/>
            <w:vAlign w:val="center"/>
          </w:tcPr>
          <w:p w14:paraId="7A909B12">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1800 </w:t>
            </w:r>
          </w:p>
        </w:tc>
        <w:tc>
          <w:tcPr>
            <w:tcW w:w="750" w:type="dxa"/>
            <w:tcBorders>
              <w:tl2br w:val="nil"/>
              <w:tr2bl w:val="nil"/>
            </w:tcBorders>
            <w:shd w:val="clear" w:color="auto" w:fill="auto"/>
            <w:vAlign w:val="center"/>
          </w:tcPr>
          <w:p w14:paraId="7A7DDE4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720 </w:t>
            </w:r>
          </w:p>
        </w:tc>
        <w:tc>
          <w:tcPr>
            <w:tcW w:w="731" w:type="dxa"/>
            <w:tcBorders>
              <w:tl2br w:val="nil"/>
              <w:tr2bl w:val="nil"/>
            </w:tcBorders>
            <w:shd w:val="clear" w:color="auto" w:fill="auto"/>
            <w:vAlign w:val="center"/>
          </w:tcPr>
          <w:p w14:paraId="129C068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50" w:type="dxa"/>
            <w:tcBorders>
              <w:tl2br w:val="nil"/>
              <w:tr2bl w:val="nil"/>
            </w:tcBorders>
            <w:shd w:val="clear" w:color="auto" w:fill="auto"/>
            <w:vAlign w:val="center"/>
          </w:tcPr>
          <w:p w14:paraId="714C7166">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720 </w:t>
            </w:r>
          </w:p>
        </w:tc>
        <w:tc>
          <w:tcPr>
            <w:tcW w:w="975" w:type="dxa"/>
            <w:tcBorders>
              <w:tl2br w:val="nil"/>
              <w:tr2bl w:val="nil"/>
            </w:tcBorders>
            <w:shd w:val="clear" w:color="auto" w:fill="auto"/>
            <w:vAlign w:val="center"/>
          </w:tcPr>
          <w:p w14:paraId="58C798A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12000 </w:t>
            </w:r>
          </w:p>
        </w:tc>
        <w:tc>
          <w:tcPr>
            <w:tcW w:w="848" w:type="dxa"/>
            <w:tcBorders>
              <w:tl2br w:val="nil"/>
              <w:tr2bl w:val="nil"/>
            </w:tcBorders>
            <w:shd w:val="clear" w:color="auto" w:fill="auto"/>
            <w:vAlign w:val="center"/>
          </w:tcPr>
          <w:p w14:paraId="4EE3CBB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943" w:type="dxa"/>
            <w:tcBorders>
              <w:tl2br w:val="nil"/>
              <w:tr2bl w:val="nil"/>
            </w:tcBorders>
            <w:shd w:val="clear" w:color="auto" w:fill="auto"/>
            <w:vAlign w:val="center"/>
          </w:tcPr>
          <w:p w14:paraId="20DD625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12000 </w:t>
            </w:r>
          </w:p>
        </w:tc>
        <w:tc>
          <w:tcPr>
            <w:tcW w:w="838" w:type="dxa"/>
            <w:tcBorders>
              <w:tl2br w:val="nil"/>
              <w:tr2bl w:val="nil"/>
            </w:tcBorders>
            <w:shd w:val="clear" w:color="auto" w:fill="auto"/>
            <w:vAlign w:val="center"/>
          </w:tcPr>
          <w:p w14:paraId="6FCEAFC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480 </w:t>
            </w:r>
          </w:p>
        </w:tc>
        <w:tc>
          <w:tcPr>
            <w:tcW w:w="753" w:type="dxa"/>
            <w:tcBorders>
              <w:tl2br w:val="nil"/>
              <w:tr2bl w:val="nil"/>
            </w:tcBorders>
            <w:shd w:val="clear" w:color="auto" w:fill="auto"/>
            <w:vAlign w:val="center"/>
          </w:tcPr>
          <w:p w14:paraId="7AA4D01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29" w:type="dxa"/>
            <w:tcBorders>
              <w:tl2br w:val="nil"/>
              <w:tr2bl w:val="nil"/>
            </w:tcBorders>
            <w:shd w:val="clear" w:color="auto" w:fill="auto"/>
            <w:vAlign w:val="center"/>
          </w:tcPr>
          <w:p w14:paraId="3B56408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480 </w:t>
            </w:r>
          </w:p>
        </w:tc>
        <w:tc>
          <w:tcPr>
            <w:tcW w:w="948" w:type="dxa"/>
            <w:tcBorders>
              <w:tl2br w:val="nil"/>
              <w:tr2bl w:val="nil"/>
            </w:tcBorders>
            <w:shd w:val="clear" w:color="auto" w:fill="auto"/>
            <w:vAlign w:val="center"/>
          </w:tcPr>
          <w:p w14:paraId="1036633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18936 </w:t>
            </w:r>
          </w:p>
        </w:tc>
        <w:tc>
          <w:tcPr>
            <w:tcW w:w="880" w:type="dxa"/>
            <w:tcBorders>
              <w:tl2br w:val="nil"/>
              <w:tr2bl w:val="nil"/>
            </w:tcBorders>
            <w:shd w:val="clear" w:color="auto" w:fill="auto"/>
            <w:vAlign w:val="center"/>
          </w:tcPr>
          <w:p w14:paraId="1444947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5000 </w:t>
            </w:r>
          </w:p>
        </w:tc>
        <w:tc>
          <w:tcPr>
            <w:tcW w:w="905" w:type="dxa"/>
            <w:tcBorders>
              <w:tl2br w:val="nil"/>
              <w:tr2bl w:val="nil"/>
            </w:tcBorders>
            <w:shd w:val="clear" w:color="auto" w:fill="auto"/>
            <w:vAlign w:val="center"/>
          </w:tcPr>
          <w:p w14:paraId="52CAE8A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13936 </w:t>
            </w:r>
          </w:p>
        </w:tc>
      </w:tr>
      <w:tr w14:paraId="57FFF5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83" w:hRule="atLeast"/>
          <w:jc w:val="center"/>
        </w:trPr>
        <w:tc>
          <w:tcPr>
            <w:tcW w:w="117" w:type="pct"/>
            <w:tcBorders>
              <w:tl2br w:val="nil"/>
              <w:tr2bl w:val="nil"/>
            </w:tcBorders>
            <w:shd w:val="clear" w:color="auto" w:fill="auto"/>
            <w:vAlign w:val="center"/>
          </w:tcPr>
          <w:p w14:paraId="4692DDA9">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3</w:t>
            </w:r>
          </w:p>
        </w:tc>
        <w:tc>
          <w:tcPr>
            <w:tcW w:w="248" w:type="pct"/>
            <w:tcBorders>
              <w:tl2br w:val="nil"/>
              <w:tr2bl w:val="nil"/>
            </w:tcBorders>
            <w:shd w:val="clear" w:color="auto" w:fill="auto"/>
            <w:vAlign w:val="center"/>
          </w:tcPr>
          <w:p w14:paraId="69944B34">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忠仁镇</w:t>
            </w:r>
          </w:p>
        </w:tc>
        <w:tc>
          <w:tcPr>
            <w:tcW w:w="573" w:type="dxa"/>
            <w:tcBorders>
              <w:tl2br w:val="nil"/>
              <w:tr2bl w:val="nil"/>
            </w:tcBorders>
            <w:shd w:val="clear" w:color="auto" w:fill="auto"/>
            <w:vAlign w:val="center"/>
          </w:tcPr>
          <w:p w14:paraId="77386064">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83" w:type="dxa"/>
            <w:tcBorders>
              <w:tl2br w:val="nil"/>
              <w:tr2bl w:val="nil"/>
            </w:tcBorders>
            <w:shd w:val="clear" w:color="auto" w:fill="auto"/>
            <w:vAlign w:val="center"/>
          </w:tcPr>
          <w:p w14:paraId="73961856">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99" w:type="dxa"/>
            <w:tcBorders>
              <w:tl2br w:val="nil"/>
              <w:tr2bl w:val="nil"/>
            </w:tcBorders>
            <w:shd w:val="clear" w:color="auto" w:fill="auto"/>
            <w:vAlign w:val="center"/>
          </w:tcPr>
          <w:p w14:paraId="4F81396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63" w:type="dxa"/>
            <w:tcBorders>
              <w:tl2br w:val="nil"/>
              <w:tr2bl w:val="nil"/>
            </w:tcBorders>
            <w:shd w:val="clear" w:color="auto" w:fill="auto"/>
            <w:vAlign w:val="center"/>
          </w:tcPr>
          <w:p w14:paraId="787A3C8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36" w:type="dxa"/>
            <w:tcBorders>
              <w:tl2br w:val="nil"/>
              <w:tr2bl w:val="nil"/>
            </w:tcBorders>
            <w:shd w:val="clear" w:color="auto" w:fill="auto"/>
            <w:vAlign w:val="center"/>
          </w:tcPr>
          <w:p w14:paraId="18B7C8E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65" w:type="dxa"/>
            <w:tcBorders>
              <w:tl2br w:val="nil"/>
              <w:tr2bl w:val="nil"/>
            </w:tcBorders>
            <w:shd w:val="clear" w:color="auto" w:fill="auto"/>
            <w:vAlign w:val="center"/>
          </w:tcPr>
          <w:p w14:paraId="2D299A7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914" w:type="dxa"/>
            <w:tcBorders>
              <w:tl2br w:val="nil"/>
              <w:tr2bl w:val="nil"/>
            </w:tcBorders>
            <w:shd w:val="clear" w:color="auto" w:fill="auto"/>
            <w:vAlign w:val="center"/>
          </w:tcPr>
          <w:p w14:paraId="197ED872">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1056 </w:t>
            </w:r>
          </w:p>
        </w:tc>
        <w:tc>
          <w:tcPr>
            <w:tcW w:w="698" w:type="dxa"/>
            <w:tcBorders>
              <w:tl2br w:val="nil"/>
              <w:tr2bl w:val="nil"/>
            </w:tcBorders>
            <w:shd w:val="clear" w:color="auto" w:fill="auto"/>
            <w:vAlign w:val="center"/>
          </w:tcPr>
          <w:p w14:paraId="08D536E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63" w:type="dxa"/>
            <w:tcBorders>
              <w:tl2br w:val="nil"/>
              <w:tr2bl w:val="nil"/>
            </w:tcBorders>
            <w:shd w:val="clear" w:color="auto" w:fill="auto"/>
            <w:vAlign w:val="center"/>
          </w:tcPr>
          <w:p w14:paraId="401838D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1056 </w:t>
            </w:r>
          </w:p>
        </w:tc>
        <w:tc>
          <w:tcPr>
            <w:tcW w:w="862" w:type="dxa"/>
            <w:tcBorders>
              <w:tl2br w:val="nil"/>
              <w:tr2bl w:val="nil"/>
            </w:tcBorders>
            <w:shd w:val="clear" w:color="auto" w:fill="auto"/>
            <w:vAlign w:val="center"/>
          </w:tcPr>
          <w:p w14:paraId="7433949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2530 </w:t>
            </w:r>
          </w:p>
        </w:tc>
        <w:tc>
          <w:tcPr>
            <w:tcW w:w="750" w:type="dxa"/>
            <w:tcBorders>
              <w:tl2br w:val="nil"/>
              <w:tr2bl w:val="nil"/>
            </w:tcBorders>
            <w:shd w:val="clear" w:color="auto" w:fill="auto"/>
            <w:vAlign w:val="center"/>
          </w:tcPr>
          <w:p w14:paraId="3E5A30E1">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44" w:type="dxa"/>
            <w:tcBorders>
              <w:tl2br w:val="nil"/>
              <w:tr2bl w:val="nil"/>
            </w:tcBorders>
            <w:shd w:val="clear" w:color="auto" w:fill="auto"/>
            <w:vAlign w:val="center"/>
          </w:tcPr>
          <w:p w14:paraId="4F18CF2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2530 </w:t>
            </w:r>
          </w:p>
        </w:tc>
        <w:tc>
          <w:tcPr>
            <w:tcW w:w="750" w:type="dxa"/>
            <w:tcBorders>
              <w:tl2br w:val="nil"/>
              <w:tr2bl w:val="nil"/>
            </w:tcBorders>
            <w:shd w:val="clear" w:color="auto" w:fill="auto"/>
            <w:vAlign w:val="center"/>
          </w:tcPr>
          <w:p w14:paraId="783C4EF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1012 </w:t>
            </w:r>
          </w:p>
        </w:tc>
        <w:tc>
          <w:tcPr>
            <w:tcW w:w="731" w:type="dxa"/>
            <w:tcBorders>
              <w:tl2br w:val="nil"/>
              <w:tr2bl w:val="nil"/>
            </w:tcBorders>
            <w:shd w:val="clear" w:color="auto" w:fill="auto"/>
            <w:vAlign w:val="center"/>
          </w:tcPr>
          <w:p w14:paraId="126C87B1">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50" w:type="dxa"/>
            <w:tcBorders>
              <w:tl2br w:val="nil"/>
              <w:tr2bl w:val="nil"/>
            </w:tcBorders>
            <w:shd w:val="clear" w:color="auto" w:fill="auto"/>
            <w:vAlign w:val="center"/>
          </w:tcPr>
          <w:p w14:paraId="4330BD2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1012 </w:t>
            </w:r>
          </w:p>
        </w:tc>
        <w:tc>
          <w:tcPr>
            <w:tcW w:w="975" w:type="dxa"/>
            <w:tcBorders>
              <w:tl2br w:val="nil"/>
              <w:tr2bl w:val="nil"/>
            </w:tcBorders>
            <w:shd w:val="clear" w:color="auto" w:fill="auto"/>
            <w:vAlign w:val="center"/>
          </w:tcPr>
          <w:p w14:paraId="344D78F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9300 </w:t>
            </w:r>
          </w:p>
        </w:tc>
        <w:tc>
          <w:tcPr>
            <w:tcW w:w="848" w:type="dxa"/>
            <w:tcBorders>
              <w:tl2br w:val="nil"/>
              <w:tr2bl w:val="nil"/>
            </w:tcBorders>
            <w:shd w:val="clear" w:color="auto" w:fill="auto"/>
            <w:vAlign w:val="center"/>
          </w:tcPr>
          <w:p w14:paraId="055E54F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943" w:type="dxa"/>
            <w:tcBorders>
              <w:tl2br w:val="nil"/>
              <w:tr2bl w:val="nil"/>
            </w:tcBorders>
            <w:shd w:val="clear" w:color="auto" w:fill="auto"/>
            <w:vAlign w:val="center"/>
          </w:tcPr>
          <w:p w14:paraId="2439380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9300 </w:t>
            </w:r>
          </w:p>
        </w:tc>
        <w:tc>
          <w:tcPr>
            <w:tcW w:w="838" w:type="dxa"/>
            <w:tcBorders>
              <w:tl2br w:val="nil"/>
              <w:tr2bl w:val="nil"/>
            </w:tcBorders>
            <w:shd w:val="clear" w:color="auto" w:fill="auto"/>
            <w:vAlign w:val="center"/>
          </w:tcPr>
          <w:p w14:paraId="59187E2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372 </w:t>
            </w:r>
          </w:p>
        </w:tc>
        <w:tc>
          <w:tcPr>
            <w:tcW w:w="753" w:type="dxa"/>
            <w:tcBorders>
              <w:tl2br w:val="nil"/>
              <w:tr2bl w:val="nil"/>
            </w:tcBorders>
            <w:shd w:val="clear" w:color="auto" w:fill="auto"/>
            <w:vAlign w:val="center"/>
          </w:tcPr>
          <w:p w14:paraId="50810AF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29" w:type="dxa"/>
            <w:tcBorders>
              <w:tl2br w:val="nil"/>
              <w:tr2bl w:val="nil"/>
            </w:tcBorders>
            <w:shd w:val="clear" w:color="auto" w:fill="auto"/>
            <w:vAlign w:val="center"/>
          </w:tcPr>
          <w:p w14:paraId="7F09CDD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372 </w:t>
            </w:r>
          </w:p>
        </w:tc>
        <w:tc>
          <w:tcPr>
            <w:tcW w:w="948" w:type="dxa"/>
            <w:tcBorders>
              <w:tl2br w:val="nil"/>
              <w:tr2bl w:val="nil"/>
            </w:tcBorders>
            <w:shd w:val="clear" w:color="auto" w:fill="auto"/>
            <w:vAlign w:val="center"/>
          </w:tcPr>
          <w:p w14:paraId="00566A9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26764 </w:t>
            </w:r>
          </w:p>
        </w:tc>
        <w:tc>
          <w:tcPr>
            <w:tcW w:w="880" w:type="dxa"/>
            <w:tcBorders>
              <w:tl2br w:val="nil"/>
              <w:tr2bl w:val="nil"/>
            </w:tcBorders>
            <w:shd w:val="clear" w:color="auto" w:fill="auto"/>
            <w:vAlign w:val="center"/>
          </w:tcPr>
          <w:p w14:paraId="1AAD505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4250 </w:t>
            </w:r>
          </w:p>
        </w:tc>
        <w:tc>
          <w:tcPr>
            <w:tcW w:w="905" w:type="dxa"/>
            <w:tcBorders>
              <w:tl2br w:val="nil"/>
              <w:tr2bl w:val="nil"/>
            </w:tcBorders>
            <w:shd w:val="clear" w:color="auto" w:fill="auto"/>
            <w:vAlign w:val="center"/>
          </w:tcPr>
          <w:p w14:paraId="5908643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22514 </w:t>
            </w:r>
          </w:p>
        </w:tc>
      </w:tr>
      <w:tr w14:paraId="04A2C2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3" w:hRule="atLeast"/>
          <w:jc w:val="center"/>
        </w:trPr>
        <w:tc>
          <w:tcPr>
            <w:tcW w:w="117" w:type="pct"/>
            <w:tcBorders>
              <w:tl2br w:val="nil"/>
              <w:tr2bl w:val="nil"/>
            </w:tcBorders>
            <w:shd w:val="clear" w:color="auto" w:fill="auto"/>
            <w:vAlign w:val="center"/>
          </w:tcPr>
          <w:p w14:paraId="35D7889F">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4</w:t>
            </w:r>
          </w:p>
        </w:tc>
        <w:tc>
          <w:tcPr>
            <w:tcW w:w="248" w:type="pct"/>
            <w:tcBorders>
              <w:tl2br w:val="nil"/>
              <w:tr2bl w:val="nil"/>
            </w:tcBorders>
            <w:shd w:val="clear" w:color="auto" w:fill="auto"/>
            <w:vAlign w:val="center"/>
          </w:tcPr>
          <w:p w14:paraId="70C72526">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福兴乡</w:t>
            </w:r>
          </w:p>
        </w:tc>
        <w:tc>
          <w:tcPr>
            <w:tcW w:w="573" w:type="dxa"/>
            <w:tcBorders>
              <w:tl2br w:val="nil"/>
              <w:tr2bl w:val="nil"/>
            </w:tcBorders>
            <w:shd w:val="clear" w:color="auto" w:fill="auto"/>
            <w:vAlign w:val="center"/>
          </w:tcPr>
          <w:p w14:paraId="3506693A">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83" w:type="dxa"/>
            <w:tcBorders>
              <w:tl2br w:val="nil"/>
              <w:tr2bl w:val="nil"/>
            </w:tcBorders>
            <w:shd w:val="clear" w:color="auto" w:fill="auto"/>
            <w:vAlign w:val="center"/>
          </w:tcPr>
          <w:p w14:paraId="6612491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99" w:type="dxa"/>
            <w:tcBorders>
              <w:tl2br w:val="nil"/>
              <w:tr2bl w:val="nil"/>
            </w:tcBorders>
            <w:shd w:val="clear" w:color="auto" w:fill="auto"/>
            <w:vAlign w:val="center"/>
          </w:tcPr>
          <w:p w14:paraId="09BD231E">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63" w:type="dxa"/>
            <w:tcBorders>
              <w:tl2br w:val="nil"/>
              <w:tr2bl w:val="nil"/>
            </w:tcBorders>
            <w:shd w:val="clear" w:color="auto" w:fill="auto"/>
            <w:vAlign w:val="center"/>
          </w:tcPr>
          <w:p w14:paraId="6BA5691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36" w:type="dxa"/>
            <w:tcBorders>
              <w:tl2br w:val="nil"/>
              <w:tr2bl w:val="nil"/>
            </w:tcBorders>
            <w:shd w:val="clear" w:color="auto" w:fill="auto"/>
            <w:vAlign w:val="center"/>
          </w:tcPr>
          <w:p w14:paraId="6A0EC5D6">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65" w:type="dxa"/>
            <w:tcBorders>
              <w:tl2br w:val="nil"/>
              <w:tr2bl w:val="nil"/>
            </w:tcBorders>
            <w:shd w:val="clear" w:color="auto" w:fill="auto"/>
            <w:vAlign w:val="center"/>
          </w:tcPr>
          <w:p w14:paraId="17EE8E3A">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914" w:type="dxa"/>
            <w:tcBorders>
              <w:tl2br w:val="nil"/>
              <w:tr2bl w:val="nil"/>
            </w:tcBorders>
            <w:shd w:val="clear" w:color="auto" w:fill="auto"/>
            <w:vAlign w:val="center"/>
          </w:tcPr>
          <w:p w14:paraId="03DAB2FC">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672 </w:t>
            </w:r>
          </w:p>
        </w:tc>
        <w:tc>
          <w:tcPr>
            <w:tcW w:w="698" w:type="dxa"/>
            <w:tcBorders>
              <w:tl2br w:val="nil"/>
              <w:tr2bl w:val="nil"/>
            </w:tcBorders>
            <w:shd w:val="clear" w:color="auto" w:fill="auto"/>
            <w:vAlign w:val="center"/>
          </w:tcPr>
          <w:p w14:paraId="3587BB0C">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400 </w:t>
            </w:r>
          </w:p>
        </w:tc>
        <w:tc>
          <w:tcPr>
            <w:tcW w:w="863" w:type="dxa"/>
            <w:tcBorders>
              <w:tl2br w:val="nil"/>
              <w:tr2bl w:val="nil"/>
            </w:tcBorders>
            <w:shd w:val="clear" w:color="auto" w:fill="auto"/>
            <w:vAlign w:val="center"/>
          </w:tcPr>
          <w:p w14:paraId="57C652A3">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272 </w:t>
            </w:r>
          </w:p>
        </w:tc>
        <w:tc>
          <w:tcPr>
            <w:tcW w:w="862" w:type="dxa"/>
            <w:tcBorders>
              <w:tl2br w:val="nil"/>
              <w:tr2bl w:val="nil"/>
            </w:tcBorders>
            <w:shd w:val="clear" w:color="auto" w:fill="auto"/>
            <w:vAlign w:val="center"/>
          </w:tcPr>
          <w:p w14:paraId="2D6DD58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1660 </w:t>
            </w:r>
          </w:p>
        </w:tc>
        <w:tc>
          <w:tcPr>
            <w:tcW w:w="750" w:type="dxa"/>
            <w:tcBorders>
              <w:tl2br w:val="nil"/>
              <w:tr2bl w:val="nil"/>
            </w:tcBorders>
            <w:shd w:val="clear" w:color="auto" w:fill="auto"/>
            <w:vAlign w:val="center"/>
          </w:tcPr>
          <w:p w14:paraId="2C4D1D7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1000 </w:t>
            </w:r>
          </w:p>
        </w:tc>
        <w:tc>
          <w:tcPr>
            <w:tcW w:w="844" w:type="dxa"/>
            <w:tcBorders>
              <w:tl2br w:val="nil"/>
              <w:tr2bl w:val="nil"/>
            </w:tcBorders>
            <w:shd w:val="clear" w:color="auto" w:fill="auto"/>
            <w:vAlign w:val="center"/>
          </w:tcPr>
          <w:p w14:paraId="0E255E08">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660 </w:t>
            </w:r>
          </w:p>
        </w:tc>
        <w:tc>
          <w:tcPr>
            <w:tcW w:w="750" w:type="dxa"/>
            <w:tcBorders>
              <w:tl2br w:val="nil"/>
              <w:tr2bl w:val="nil"/>
            </w:tcBorders>
            <w:shd w:val="clear" w:color="auto" w:fill="auto"/>
            <w:vAlign w:val="center"/>
          </w:tcPr>
          <w:p w14:paraId="22BD7B2F">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664 </w:t>
            </w:r>
          </w:p>
        </w:tc>
        <w:tc>
          <w:tcPr>
            <w:tcW w:w="731" w:type="dxa"/>
            <w:tcBorders>
              <w:tl2br w:val="nil"/>
              <w:tr2bl w:val="nil"/>
            </w:tcBorders>
            <w:shd w:val="clear" w:color="auto" w:fill="auto"/>
            <w:vAlign w:val="center"/>
          </w:tcPr>
          <w:p w14:paraId="3266470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400 </w:t>
            </w:r>
          </w:p>
        </w:tc>
        <w:tc>
          <w:tcPr>
            <w:tcW w:w="750" w:type="dxa"/>
            <w:tcBorders>
              <w:tl2br w:val="nil"/>
              <w:tr2bl w:val="nil"/>
            </w:tcBorders>
            <w:shd w:val="clear" w:color="auto" w:fill="auto"/>
            <w:vAlign w:val="center"/>
          </w:tcPr>
          <w:p w14:paraId="039339C8">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264 </w:t>
            </w:r>
          </w:p>
        </w:tc>
        <w:tc>
          <w:tcPr>
            <w:tcW w:w="975" w:type="dxa"/>
            <w:tcBorders>
              <w:tl2br w:val="nil"/>
              <w:tr2bl w:val="nil"/>
            </w:tcBorders>
            <w:shd w:val="clear" w:color="auto" w:fill="auto"/>
            <w:vAlign w:val="center"/>
          </w:tcPr>
          <w:p w14:paraId="3437E9F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48" w:type="dxa"/>
            <w:tcBorders>
              <w:tl2br w:val="nil"/>
              <w:tr2bl w:val="nil"/>
            </w:tcBorders>
            <w:shd w:val="clear" w:color="auto" w:fill="auto"/>
            <w:vAlign w:val="center"/>
          </w:tcPr>
          <w:p w14:paraId="510077B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943" w:type="dxa"/>
            <w:tcBorders>
              <w:tl2br w:val="nil"/>
              <w:tr2bl w:val="nil"/>
            </w:tcBorders>
            <w:shd w:val="clear" w:color="auto" w:fill="auto"/>
            <w:vAlign w:val="center"/>
          </w:tcPr>
          <w:p w14:paraId="4462708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38" w:type="dxa"/>
            <w:tcBorders>
              <w:tl2br w:val="nil"/>
              <w:tr2bl w:val="nil"/>
            </w:tcBorders>
            <w:shd w:val="clear" w:color="auto" w:fill="auto"/>
            <w:vAlign w:val="center"/>
          </w:tcPr>
          <w:p w14:paraId="37633D8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53" w:type="dxa"/>
            <w:tcBorders>
              <w:tl2br w:val="nil"/>
              <w:tr2bl w:val="nil"/>
            </w:tcBorders>
            <w:shd w:val="clear" w:color="auto" w:fill="auto"/>
            <w:vAlign w:val="center"/>
          </w:tcPr>
          <w:p w14:paraId="7A5B9BB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29" w:type="dxa"/>
            <w:tcBorders>
              <w:tl2br w:val="nil"/>
              <w:tr2bl w:val="nil"/>
            </w:tcBorders>
            <w:shd w:val="clear" w:color="auto" w:fill="auto"/>
            <w:vAlign w:val="center"/>
          </w:tcPr>
          <w:p w14:paraId="5ABA78A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948" w:type="dxa"/>
            <w:tcBorders>
              <w:tl2br w:val="nil"/>
              <w:tr2bl w:val="nil"/>
            </w:tcBorders>
            <w:shd w:val="clear" w:color="auto" w:fill="auto"/>
            <w:vAlign w:val="center"/>
          </w:tcPr>
          <w:p w14:paraId="0F428A1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3251 </w:t>
            </w:r>
          </w:p>
        </w:tc>
        <w:tc>
          <w:tcPr>
            <w:tcW w:w="880" w:type="dxa"/>
            <w:tcBorders>
              <w:tl2br w:val="nil"/>
              <w:tr2bl w:val="nil"/>
            </w:tcBorders>
            <w:shd w:val="clear" w:color="auto" w:fill="auto"/>
            <w:vAlign w:val="center"/>
          </w:tcPr>
          <w:p w14:paraId="025972F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1400 </w:t>
            </w:r>
          </w:p>
        </w:tc>
        <w:tc>
          <w:tcPr>
            <w:tcW w:w="905" w:type="dxa"/>
            <w:tcBorders>
              <w:tl2br w:val="nil"/>
              <w:tr2bl w:val="nil"/>
            </w:tcBorders>
            <w:shd w:val="clear" w:color="auto" w:fill="auto"/>
            <w:vAlign w:val="center"/>
          </w:tcPr>
          <w:p w14:paraId="0083E0F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1851 </w:t>
            </w:r>
          </w:p>
        </w:tc>
      </w:tr>
      <w:tr w14:paraId="70F83E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3" w:hRule="atLeast"/>
          <w:jc w:val="center"/>
        </w:trPr>
        <w:tc>
          <w:tcPr>
            <w:tcW w:w="117" w:type="pct"/>
            <w:tcBorders>
              <w:tl2br w:val="nil"/>
              <w:tr2bl w:val="nil"/>
            </w:tcBorders>
            <w:shd w:val="clear" w:color="auto" w:fill="auto"/>
            <w:vAlign w:val="center"/>
          </w:tcPr>
          <w:p w14:paraId="721BEEE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w:t>
            </w:r>
          </w:p>
        </w:tc>
        <w:tc>
          <w:tcPr>
            <w:tcW w:w="248" w:type="pct"/>
            <w:tcBorders>
              <w:tl2br w:val="nil"/>
              <w:tr2bl w:val="nil"/>
            </w:tcBorders>
            <w:shd w:val="clear" w:color="auto" w:fill="auto"/>
            <w:vAlign w:val="center"/>
          </w:tcPr>
          <w:p w14:paraId="7EAFC6E8">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北岗乡</w:t>
            </w:r>
          </w:p>
        </w:tc>
        <w:tc>
          <w:tcPr>
            <w:tcW w:w="573" w:type="dxa"/>
            <w:tcBorders>
              <w:tl2br w:val="nil"/>
              <w:tr2bl w:val="nil"/>
            </w:tcBorders>
            <w:shd w:val="clear" w:color="auto" w:fill="auto"/>
            <w:vAlign w:val="center"/>
          </w:tcPr>
          <w:p w14:paraId="2C8796C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83" w:type="dxa"/>
            <w:tcBorders>
              <w:tl2br w:val="nil"/>
              <w:tr2bl w:val="nil"/>
            </w:tcBorders>
            <w:shd w:val="clear" w:color="auto" w:fill="auto"/>
            <w:vAlign w:val="center"/>
          </w:tcPr>
          <w:p w14:paraId="11F2B77F">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99" w:type="dxa"/>
            <w:tcBorders>
              <w:tl2br w:val="nil"/>
              <w:tr2bl w:val="nil"/>
            </w:tcBorders>
            <w:shd w:val="clear" w:color="auto" w:fill="auto"/>
            <w:vAlign w:val="center"/>
          </w:tcPr>
          <w:p w14:paraId="023ED87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63" w:type="dxa"/>
            <w:tcBorders>
              <w:tl2br w:val="nil"/>
              <w:tr2bl w:val="nil"/>
            </w:tcBorders>
            <w:shd w:val="clear" w:color="auto" w:fill="auto"/>
            <w:vAlign w:val="center"/>
          </w:tcPr>
          <w:p w14:paraId="30A7D7D4">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36" w:type="dxa"/>
            <w:tcBorders>
              <w:tl2br w:val="nil"/>
              <w:tr2bl w:val="nil"/>
            </w:tcBorders>
            <w:shd w:val="clear" w:color="auto" w:fill="auto"/>
            <w:vAlign w:val="center"/>
          </w:tcPr>
          <w:p w14:paraId="336AED3A">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65" w:type="dxa"/>
            <w:tcBorders>
              <w:tl2br w:val="nil"/>
              <w:tr2bl w:val="nil"/>
            </w:tcBorders>
            <w:shd w:val="clear" w:color="auto" w:fill="auto"/>
            <w:vAlign w:val="center"/>
          </w:tcPr>
          <w:p w14:paraId="40D949B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914" w:type="dxa"/>
            <w:tcBorders>
              <w:tl2br w:val="nil"/>
              <w:tr2bl w:val="nil"/>
            </w:tcBorders>
            <w:shd w:val="clear" w:color="auto" w:fill="auto"/>
            <w:vAlign w:val="center"/>
          </w:tcPr>
          <w:p w14:paraId="51E0D62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431 </w:t>
            </w:r>
          </w:p>
        </w:tc>
        <w:tc>
          <w:tcPr>
            <w:tcW w:w="698" w:type="dxa"/>
            <w:tcBorders>
              <w:tl2br w:val="nil"/>
              <w:tr2bl w:val="nil"/>
            </w:tcBorders>
            <w:shd w:val="clear" w:color="auto" w:fill="auto"/>
            <w:vAlign w:val="center"/>
          </w:tcPr>
          <w:p w14:paraId="55146301">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63" w:type="dxa"/>
            <w:tcBorders>
              <w:tl2br w:val="nil"/>
              <w:tr2bl w:val="nil"/>
            </w:tcBorders>
            <w:shd w:val="clear" w:color="auto" w:fill="auto"/>
            <w:vAlign w:val="center"/>
          </w:tcPr>
          <w:p w14:paraId="7B80A99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431 </w:t>
            </w:r>
          </w:p>
        </w:tc>
        <w:tc>
          <w:tcPr>
            <w:tcW w:w="862" w:type="dxa"/>
            <w:tcBorders>
              <w:tl2br w:val="nil"/>
              <w:tr2bl w:val="nil"/>
            </w:tcBorders>
            <w:shd w:val="clear" w:color="auto" w:fill="auto"/>
            <w:vAlign w:val="center"/>
          </w:tcPr>
          <w:p w14:paraId="3FCA274C">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996 </w:t>
            </w:r>
          </w:p>
        </w:tc>
        <w:tc>
          <w:tcPr>
            <w:tcW w:w="750" w:type="dxa"/>
            <w:tcBorders>
              <w:tl2br w:val="nil"/>
              <w:tr2bl w:val="nil"/>
            </w:tcBorders>
            <w:shd w:val="clear" w:color="auto" w:fill="auto"/>
            <w:vAlign w:val="center"/>
          </w:tcPr>
          <w:p w14:paraId="246410C4">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44" w:type="dxa"/>
            <w:tcBorders>
              <w:tl2br w:val="nil"/>
              <w:tr2bl w:val="nil"/>
            </w:tcBorders>
            <w:shd w:val="clear" w:color="auto" w:fill="auto"/>
            <w:vAlign w:val="center"/>
          </w:tcPr>
          <w:p w14:paraId="1581736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996 </w:t>
            </w:r>
          </w:p>
        </w:tc>
        <w:tc>
          <w:tcPr>
            <w:tcW w:w="750" w:type="dxa"/>
            <w:tcBorders>
              <w:tl2br w:val="nil"/>
              <w:tr2bl w:val="nil"/>
            </w:tcBorders>
            <w:shd w:val="clear" w:color="auto" w:fill="auto"/>
            <w:vAlign w:val="center"/>
          </w:tcPr>
          <w:p w14:paraId="40879214">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398 </w:t>
            </w:r>
          </w:p>
        </w:tc>
        <w:tc>
          <w:tcPr>
            <w:tcW w:w="731" w:type="dxa"/>
            <w:tcBorders>
              <w:tl2br w:val="nil"/>
              <w:tr2bl w:val="nil"/>
            </w:tcBorders>
            <w:shd w:val="clear" w:color="auto" w:fill="auto"/>
            <w:vAlign w:val="center"/>
          </w:tcPr>
          <w:p w14:paraId="351E7E44">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50" w:type="dxa"/>
            <w:tcBorders>
              <w:tl2br w:val="nil"/>
              <w:tr2bl w:val="nil"/>
            </w:tcBorders>
            <w:shd w:val="clear" w:color="auto" w:fill="auto"/>
            <w:vAlign w:val="center"/>
          </w:tcPr>
          <w:p w14:paraId="563005C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398 </w:t>
            </w:r>
          </w:p>
        </w:tc>
        <w:tc>
          <w:tcPr>
            <w:tcW w:w="975" w:type="dxa"/>
            <w:tcBorders>
              <w:tl2br w:val="nil"/>
              <w:tr2bl w:val="nil"/>
            </w:tcBorders>
            <w:shd w:val="clear" w:color="auto" w:fill="auto"/>
            <w:vAlign w:val="center"/>
          </w:tcPr>
          <w:p w14:paraId="4DAE857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48" w:type="dxa"/>
            <w:tcBorders>
              <w:tl2br w:val="nil"/>
              <w:tr2bl w:val="nil"/>
            </w:tcBorders>
            <w:shd w:val="clear" w:color="auto" w:fill="auto"/>
            <w:vAlign w:val="center"/>
          </w:tcPr>
          <w:p w14:paraId="47CC999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943" w:type="dxa"/>
            <w:tcBorders>
              <w:tl2br w:val="nil"/>
              <w:tr2bl w:val="nil"/>
            </w:tcBorders>
            <w:shd w:val="clear" w:color="auto" w:fill="auto"/>
            <w:vAlign w:val="center"/>
          </w:tcPr>
          <w:p w14:paraId="051B131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38" w:type="dxa"/>
            <w:tcBorders>
              <w:tl2br w:val="nil"/>
              <w:tr2bl w:val="nil"/>
            </w:tcBorders>
            <w:shd w:val="clear" w:color="auto" w:fill="auto"/>
            <w:vAlign w:val="center"/>
          </w:tcPr>
          <w:p w14:paraId="6E7F715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53" w:type="dxa"/>
            <w:tcBorders>
              <w:tl2br w:val="nil"/>
              <w:tr2bl w:val="nil"/>
            </w:tcBorders>
            <w:shd w:val="clear" w:color="auto" w:fill="auto"/>
            <w:vAlign w:val="center"/>
          </w:tcPr>
          <w:p w14:paraId="618092D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29" w:type="dxa"/>
            <w:tcBorders>
              <w:tl2br w:val="nil"/>
              <w:tr2bl w:val="nil"/>
            </w:tcBorders>
            <w:shd w:val="clear" w:color="auto" w:fill="auto"/>
            <w:vAlign w:val="center"/>
          </w:tcPr>
          <w:p w14:paraId="5B8FC2D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948" w:type="dxa"/>
            <w:tcBorders>
              <w:tl2br w:val="nil"/>
              <w:tr2bl w:val="nil"/>
            </w:tcBorders>
            <w:shd w:val="clear" w:color="auto" w:fill="auto"/>
            <w:vAlign w:val="center"/>
          </w:tcPr>
          <w:p w14:paraId="52D3CDF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9271 </w:t>
            </w:r>
          </w:p>
        </w:tc>
        <w:tc>
          <w:tcPr>
            <w:tcW w:w="880" w:type="dxa"/>
            <w:tcBorders>
              <w:tl2br w:val="nil"/>
              <w:tr2bl w:val="nil"/>
            </w:tcBorders>
            <w:shd w:val="clear" w:color="auto" w:fill="auto"/>
            <w:vAlign w:val="center"/>
          </w:tcPr>
          <w:p w14:paraId="45B669F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905" w:type="dxa"/>
            <w:tcBorders>
              <w:tl2br w:val="nil"/>
              <w:tr2bl w:val="nil"/>
            </w:tcBorders>
            <w:shd w:val="clear" w:color="auto" w:fill="auto"/>
            <w:vAlign w:val="center"/>
          </w:tcPr>
          <w:p w14:paraId="6F56D31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9271 </w:t>
            </w:r>
          </w:p>
        </w:tc>
      </w:tr>
      <w:tr w14:paraId="6EBEF8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17" w:hRule="atLeast"/>
          <w:jc w:val="center"/>
        </w:trPr>
        <w:tc>
          <w:tcPr>
            <w:tcW w:w="117" w:type="pct"/>
            <w:tcBorders>
              <w:tl2br w:val="nil"/>
              <w:tr2bl w:val="nil"/>
            </w:tcBorders>
            <w:shd w:val="clear" w:color="auto" w:fill="auto"/>
            <w:vAlign w:val="center"/>
          </w:tcPr>
          <w:p w14:paraId="2AE47C2C">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w:t>
            </w:r>
          </w:p>
        </w:tc>
        <w:tc>
          <w:tcPr>
            <w:tcW w:w="248" w:type="pct"/>
            <w:tcBorders>
              <w:tl2br w:val="nil"/>
              <w:tr2bl w:val="nil"/>
            </w:tcBorders>
            <w:shd w:val="clear" w:color="auto" w:fill="auto"/>
            <w:vAlign w:val="center"/>
          </w:tcPr>
          <w:p w14:paraId="5EE9479E">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北山乡</w:t>
            </w:r>
          </w:p>
        </w:tc>
        <w:tc>
          <w:tcPr>
            <w:tcW w:w="573" w:type="dxa"/>
            <w:tcBorders>
              <w:tl2br w:val="nil"/>
              <w:tr2bl w:val="nil"/>
            </w:tcBorders>
            <w:shd w:val="clear" w:color="auto" w:fill="auto"/>
            <w:vAlign w:val="center"/>
          </w:tcPr>
          <w:p w14:paraId="3407EE71">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83" w:type="dxa"/>
            <w:tcBorders>
              <w:tl2br w:val="nil"/>
              <w:tr2bl w:val="nil"/>
            </w:tcBorders>
            <w:shd w:val="clear" w:color="auto" w:fill="auto"/>
            <w:vAlign w:val="center"/>
          </w:tcPr>
          <w:p w14:paraId="456F874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99" w:type="dxa"/>
            <w:tcBorders>
              <w:tl2br w:val="nil"/>
              <w:tr2bl w:val="nil"/>
            </w:tcBorders>
            <w:shd w:val="clear" w:color="auto" w:fill="auto"/>
            <w:vAlign w:val="center"/>
          </w:tcPr>
          <w:p w14:paraId="13C39DAC">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63" w:type="dxa"/>
            <w:tcBorders>
              <w:tl2br w:val="nil"/>
              <w:tr2bl w:val="nil"/>
            </w:tcBorders>
            <w:shd w:val="clear" w:color="auto" w:fill="auto"/>
            <w:vAlign w:val="center"/>
          </w:tcPr>
          <w:p w14:paraId="76D96FDF">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36" w:type="dxa"/>
            <w:tcBorders>
              <w:tl2br w:val="nil"/>
              <w:tr2bl w:val="nil"/>
            </w:tcBorders>
            <w:shd w:val="clear" w:color="auto" w:fill="auto"/>
            <w:vAlign w:val="center"/>
          </w:tcPr>
          <w:p w14:paraId="513EB16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65" w:type="dxa"/>
            <w:tcBorders>
              <w:tl2br w:val="nil"/>
              <w:tr2bl w:val="nil"/>
            </w:tcBorders>
            <w:shd w:val="clear" w:color="auto" w:fill="auto"/>
            <w:vAlign w:val="center"/>
          </w:tcPr>
          <w:p w14:paraId="059D7279">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914" w:type="dxa"/>
            <w:tcBorders>
              <w:tl2br w:val="nil"/>
              <w:tr2bl w:val="nil"/>
            </w:tcBorders>
            <w:shd w:val="clear" w:color="auto" w:fill="auto"/>
            <w:vAlign w:val="center"/>
          </w:tcPr>
          <w:p w14:paraId="0BC576C6">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88 </w:t>
            </w:r>
          </w:p>
        </w:tc>
        <w:tc>
          <w:tcPr>
            <w:tcW w:w="698" w:type="dxa"/>
            <w:tcBorders>
              <w:tl2br w:val="nil"/>
              <w:tr2bl w:val="nil"/>
            </w:tcBorders>
            <w:shd w:val="clear" w:color="auto" w:fill="auto"/>
            <w:vAlign w:val="center"/>
          </w:tcPr>
          <w:p w14:paraId="78154D1F">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63" w:type="dxa"/>
            <w:tcBorders>
              <w:tl2br w:val="nil"/>
              <w:tr2bl w:val="nil"/>
            </w:tcBorders>
            <w:shd w:val="clear" w:color="auto" w:fill="auto"/>
            <w:vAlign w:val="center"/>
          </w:tcPr>
          <w:p w14:paraId="32FD968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88 </w:t>
            </w:r>
          </w:p>
        </w:tc>
        <w:tc>
          <w:tcPr>
            <w:tcW w:w="862" w:type="dxa"/>
            <w:tcBorders>
              <w:tl2br w:val="nil"/>
              <w:tr2bl w:val="nil"/>
            </w:tcBorders>
            <w:shd w:val="clear" w:color="auto" w:fill="auto"/>
            <w:vAlign w:val="center"/>
          </w:tcPr>
          <w:p w14:paraId="63D8A29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210 </w:t>
            </w:r>
          </w:p>
        </w:tc>
        <w:tc>
          <w:tcPr>
            <w:tcW w:w="750" w:type="dxa"/>
            <w:tcBorders>
              <w:tl2br w:val="nil"/>
              <w:tr2bl w:val="nil"/>
            </w:tcBorders>
            <w:shd w:val="clear" w:color="auto" w:fill="auto"/>
            <w:vAlign w:val="center"/>
          </w:tcPr>
          <w:p w14:paraId="3DA1BF48">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44" w:type="dxa"/>
            <w:tcBorders>
              <w:tl2br w:val="nil"/>
              <w:tr2bl w:val="nil"/>
            </w:tcBorders>
            <w:shd w:val="clear" w:color="auto" w:fill="auto"/>
            <w:vAlign w:val="center"/>
          </w:tcPr>
          <w:p w14:paraId="65A2FBD6">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210 </w:t>
            </w:r>
          </w:p>
        </w:tc>
        <w:tc>
          <w:tcPr>
            <w:tcW w:w="750" w:type="dxa"/>
            <w:tcBorders>
              <w:tl2br w:val="nil"/>
              <w:tr2bl w:val="nil"/>
            </w:tcBorders>
            <w:shd w:val="clear" w:color="auto" w:fill="auto"/>
            <w:vAlign w:val="center"/>
          </w:tcPr>
          <w:p w14:paraId="5E410AF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84 </w:t>
            </w:r>
          </w:p>
        </w:tc>
        <w:tc>
          <w:tcPr>
            <w:tcW w:w="731" w:type="dxa"/>
            <w:tcBorders>
              <w:tl2br w:val="nil"/>
              <w:tr2bl w:val="nil"/>
            </w:tcBorders>
            <w:shd w:val="clear" w:color="auto" w:fill="auto"/>
            <w:vAlign w:val="center"/>
          </w:tcPr>
          <w:p w14:paraId="289ED533">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50" w:type="dxa"/>
            <w:tcBorders>
              <w:tl2br w:val="nil"/>
              <w:tr2bl w:val="nil"/>
            </w:tcBorders>
            <w:shd w:val="clear" w:color="auto" w:fill="auto"/>
            <w:vAlign w:val="center"/>
          </w:tcPr>
          <w:p w14:paraId="6504653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84 </w:t>
            </w:r>
          </w:p>
        </w:tc>
        <w:tc>
          <w:tcPr>
            <w:tcW w:w="975" w:type="dxa"/>
            <w:tcBorders>
              <w:tl2br w:val="nil"/>
              <w:tr2bl w:val="nil"/>
            </w:tcBorders>
            <w:shd w:val="clear" w:color="auto" w:fill="auto"/>
            <w:vAlign w:val="center"/>
          </w:tcPr>
          <w:p w14:paraId="0B839DB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5000 </w:t>
            </w:r>
          </w:p>
        </w:tc>
        <w:tc>
          <w:tcPr>
            <w:tcW w:w="848" w:type="dxa"/>
            <w:tcBorders>
              <w:tl2br w:val="nil"/>
              <w:tr2bl w:val="nil"/>
            </w:tcBorders>
            <w:shd w:val="clear" w:color="auto" w:fill="auto"/>
            <w:vAlign w:val="center"/>
          </w:tcPr>
          <w:p w14:paraId="607991A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943" w:type="dxa"/>
            <w:tcBorders>
              <w:tl2br w:val="nil"/>
              <w:tr2bl w:val="nil"/>
            </w:tcBorders>
            <w:shd w:val="clear" w:color="auto" w:fill="auto"/>
            <w:vAlign w:val="center"/>
          </w:tcPr>
          <w:p w14:paraId="4C13E33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5000 </w:t>
            </w:r>
          </w:p>
        </w:tc>
        <w:tc>
          <w:tcPr>
            <w:tcW w:w="838" w:type="dxa"/>
            <w:tcBorders>
              <w:tl2br w:val="nil"/>
              <w:tr2bl w:val="nil"/>
            </w:tcBorders>
            <w:shd w:val="clear" w:color="auto" w:fill="auto"/>
            <w:vAlign w:val="center"/>
          </w:tcPr>
          <w:p w14:paraId="32036E2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200 </w:t>
            </w:r>
          </w:p>
        </w:tc>
        <w:tc>
          <w:tcPr>
            <w:tcW w:w="753" w:type="dxa"/>
            <w:tcBorders>
              <w:tl2br w:val="nil"/>
              <w:tr2bl w:val="nil"/>
            </w:tcBorders>
            <w:shd w:val="clear" w:color="auto" w:fill="auto"/>
            <w:vAlign w:val="center"/>
          </w:tcPr>
          <w:p w14:paraId="7F21B4D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29" w:type="dxa"/>
            <w:tcBorders>
              <w:tl2br w:val="nil"/>
              <w:tr2bl w:val="nil"/>
            </w:tcBorders>
            <w:shd w:val="clear" w:color="auto" w:fill="auto"/>
            <w:vAlign w:val="center"/>
          </w:tcPr>
          <w:p w14:paraId="456D81B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200 </w:t>
            </w:r>
          </w:p>
        </w:tc>
        <w:tc>
          <w:tcPr>
            <w:tcW w:w="948" w:type="dxa"/>
            <w:tcBorders>
              <w:tl2br w:val="nil"/>
              <w:tr2bl w:val="nil"/>
            </w:tcBorders>
            <w:shd w:val="clear" w:color="auto" w:fill="auto"/>
            <w:vAlign w:val="center"/>
          </w:tcPr>
          <w:p w14:paraId="34E86E8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2138 </w:t>
            </w:r>
          </w:p>
        </w:tc>
        <w:tc>
          <w:tcPr>
            <w:tcW w:w="880" w:type="dxa"/>
            <w:tcBorders>
              <w:tl2br w:val="nil"/>
              <w:tr2bl w:val="nil"/>
            </w:tcBorders>
            <w:shd w:val="clear" w:color="auto" w:fill="auto"/>
            <w:vAlign w:val="center"/>
          </w:tcPr>
          <w:p w14:paraId="3EE69A1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905" w:type="dxa"/>
            <w:tcBorders>
              <w:tl2br w:val="nil"/>
              <w:tr2bl w:val="nil"/>
            </w:tcBorders>
            <w:shd w:val="clear" w:color="auto" w:fill="auto"/>
            <w:vAlign w:val="center"/>
          </w:tcPr>
          <w:p w14:paraId="61A9254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2138 </w:t>
            </w:r>
          </w:p>
        </w:tc>
      </w:tr>
      <w:tr w14:paraId="6A8676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3" w:hRule="atLeast"/>
          <w:jc w:val="center"/>
        </w:trPr>
        <w:tc>
          <w:tcPr>
            <w:tcW w:w="117" w:type="pct"/>
            <w:tcBorders>
              <w:tl2br w:val="nil"/>
              <w:tr2bl w:val="nil"/>
            </w:tcBorders>
            <w:shd w:val="clear" w:color="auto" w:fill="auto"/>
            <w:vAlign w:val="center"/>
          </w:tcPr>
          <w:p w14:paraId="66C3B4DE">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w:t>
            </w:r>
          </w:p>
        </w:tc>
        <w:tc>
          <w:tcPr>
            <w:tcW w:w="248" w:type="pct"/>
            <w:tcBorders>
              <w:tl2br w:val="nil"/>
              <w:tr2bl w:val="nil"/>
            </w:tcBorders>
            <w:shd w:val="clear" w:color="auto" w:fill="auto"/>
            <w:vAlign w:val="center"/>
          </w:tcPr>
          <w:p w14:paraId="3A37FE4A">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连生乡</w:t>
            </w:r>
          </w:p>
        </w:tc>
        <w:tc>
          <w:tcPr>
            <w:tcW w:w="573" w:type="dxa"/>
            <w:tcBorders>
              <w:tl2br w:val="nil"/>
              <w:tr2bl w:val="nil"/>
            </w:tcBorders>
            <w:shd w:val="clear" w:color="auto" w:fill="auto"/>
            <w:vAlign w:val="center"/>
          </w:tcPr>
          <w:p w14:paraId="6DEEB0B4">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83" w:type="dxa"/>
            <w:tcBorders>
              <w:tl2br w:val="nil"/>
              <w:tr2bl w:val="nil"/>
            </w:tcBorders>
            <w:shd w:val="clear" w:color="auto" w:fill="auto"/>
            <w:vAlign w:val="center"/>
          </w:tcPr>
          <w:p w14:paraId="4D349C5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99" w:type="dxa"/>
            <w:tcBorders>
              <w:tl2br w:val="nil"/>
              <w:tr2bl w:val="nil"/>
            </w:tcBorders>
            <w:shd w:val="clear" w:color="auto" w:fill="auto"/>
            <w:vAlign w:val="center"/>
          </w:tcPr>
          <w:p w14:paraId="3A66F662">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63" w:type="dxa"/>
            <w:tcBorders>
              <w:tl2br w:val="nil"/>
              <w:tr2bl w:val="nil"/>
            </w:tcBorders>
            <w:shd w:val="clear" w:color="auto" w:fill="auto"/>
            <w:vAlign w:val="center"/>
          </w:tcPr>
          <w:p w14:paraId="3D53D10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36" w:type="dxa"/>
            <w:tcBorders>
              <w:tl2br w:val="nil"/>
              <w:tr2bl w:val="nil"/>
            </w:tcBorders>
            <w:shd w:val="clear" w:color="auto" w:fill="auto"/>
            <w:vAlign w:val="center"/>
          </w:tcPr>
          <w:p w14:paraId="60BDF7B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65" w:type="dxa"/>
            <w:tcBorders>
              <w:tl2br w:val="nil"/>
              <w:tr2bl w:val="nil"/>
            </w:tcBorders>
            <w:shd w:val="clear" w:color="auto" w:fill="auto"/>
            <w:vAlign w:val="center"/>
          </w:tcPr>
          <w:p w14:paraId="516B979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914" w:type="dxa"/>
            <w:tcBorders>
              <w:tl2br w:val="nil"/>
              <w:tr2bl w:val="nil"/>
            </w:tcBorders>
            <w:shd w:val="clear" w:color="auto" w:fill="auto"/>
            <w:vAlign w:val="center"/>
          </w:tcPr>
          <w:p w14:paraId="11013038">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546 </w:t>
            </w:r>
          </w:p>
        </w:tc>
        <w:tc>
          <w:tcPr>
            <w:tcW w:w="698" w:type="dxa"/>
            <w:tcBorders>
              <w:tl2br w:val="nil"/>
              <w:tr2bl w:val="nil"/>
            </w:tcBorders>
            <w:shd w:val="clear" w:color="auto" w:fill="auto"/>
            <w:vAlign w:val="center"/>
          </w:tcPr>
          <w:p w14:paraId="0862F58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63" w:type="dxa"/>
            <w:tcBorders>
              <w:tl2br w:val="nil"/>
              <w:tr2bl w:val="nil"/>
            </w:tcBorders>
            <w:shd w:val="clear" w:color="auto" w:fill="auto"/>
            <w:vAlign w:val="center"/>
          </w:tcPr>
          <w:p w14:paraId="68213CA9">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546 </w:t>
            </w:r>
          </w:p>
        </w:tc>
        <w:tc>
          <w:tcPr>
            <w:tcW w:w="862" w:type="dxa"/>
            <w:tcBorders>
              <w:tl2br w:val="nil"/>
              <w:tr2bl w:val="nil"/>
            </w:tcBorders>
            <w:shd w:val="clear" w:color="auto" w:fill="auto"/>
            <w:vAlign w:val="center"/>
          </w:tcPr>
          <w:p w14:paraId="30D4596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1263 </w:t>
            </w:r>
          </w:p>
        </w:tc>
        <w:tc>
          <w:tcPr>
            <w:tcW w:w="750" w:type="dxa"/>
            <w:tcBorders>
              <w:tl2br w:val="nil"/>
              <w:tr2bl w:val="nil"/>
            </w:tcBorders>
            <w:shd w:val="clear" w:color="auto" w:fill="auto"/>
            <w:vAlign w:val="center"/>
          </w:tcPr>
          <w:p w14:paraId="0A1A53B9">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44" w:type="dxa"/>
            <w:tcBorders>
              <w:tl2br w:val="nil"/>
              <w:tr2bl w:val="nil"/>
            </w:tcBorders>
            <w:shd w:val="clear" w:color="auto" w:fill="auto"/>
            <w:vAlign w:val="center"/>
          </w:tcPr>
          <w:p w14:paraId="338B640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1263 </w:t>
            </w:r>
          </w:p>
        </w:tc>
        <w:tc>
          <w:tcPr>
            <w:tcW w:w="750" w:type="dxa"/>
            <w:tcBorders>
              <w:tl2br w:val="nil"/>
              <w:tr2bl w:val="nil"/>
            </w:tcBorders>
            <w:shd w:val="clear" w:color="auto" w:fill="auto"/>
            <w:vAlign w:val="center"/>
          </w:tcPr>
          <w:p w14:paraId="2495958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505 </w:t>
            </w:r>
          </w:p>
        </w:tc>
        <w:tc>
          <w:tcPr>
            <w:tcW w:w="731" w:type="dxa"/>
            <w:tcBorders>
              <w:tl2br w:val="nil"/>
              <w:tr2bl w:val="nil"/>
            </w:tcBorders>
            <w:shd w:val="clear" w:color="auto" w:fill="auto"/>
            <w:vAlign w:val="center"/>
          </w:tcPr>
          <w:p w14:paraId="788F35E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50" w:type="dxa"/>
            <w:tcBorders>
              <w:tl2br w:val="nil"/>
              <w:tr2bl w:val="nil"/>
            </w:tcBorders>
            <w:shd w:val="clear" w:color="auto" w:fill="auto"/>
            <w:vAlign w:val="center"/>
          </w:tcPr>
          <w:p w14:paraId="521E21BE">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505 </w:t>
            </w:r>
          </w:p>
        </w:tc>
        <w:tc>
          <w:tcPr>
            <w:tcW w:w="975" w:type="dxa"/>
            <w:tcBorders>
              <w:tl2br w:val="nil"/>
              <w:tr2bl w:val="nil"/>
            </w:tcBorders>
            <w:shd w:val="clear" w:color="auto" w:fill="auto"/>
            <w:vAlign w:val="center"/>
          </w:tcPr>
          <w:p w14:paraId="1A66798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182000 </w:t>
            </w:r>
          </w:p>
        </w:tc>
        <w:tc>
          <w:tcPr>
            <w:tcW w:w="848" w:type="dxa"/>
            <w:tcBorders>
              <w:tl2br w:val="nil"/>
              <w:tr2bl w:val="nil"/>
            </w:tcBorders>
            <w:shd w:val="clear" w:color="auto" w:fill="auto"/>
            <w:vAlign w:val="center"/>
          </w:tcPr>
          <w:p w14:paraId="08D7EB9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943" w:type="dxa"/>
            <w:tcBorders>
              <w:tl2br w:val="nil"/>
              <w:tr2bl w:val="nil"/>
            </w:tcBorders>
            <w:shd w:val="clear" w:color="auto" w:fill="auto"/>
            <w:vAlign w:val="center"/>
          </w:tcPr>
          <w:p w14:paraId="22FBD85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182000 </w:t>
            </w:r>
          </w:p>
        </w:tc>
        <w:tc>
          <w:tcPr>
            <w:tcW w:w="838" w:type="dxa"/>
            <w:tcBorders>
              <w:tl2br w:val="nil"/>
              <w:tr2bl w:val="nil"/>
            </w:tcBorders>
            <w:shd w:val="clear" w:color="auto" w:fill="auto"/>
            <w:vAlign w:val="center"/>
          </w:tcPr>
          <w:p w14:paraId="1DCD4C7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7280 </w:t>
            </w:r>
          </w:p>
        </w:tc>
        <w:tc>
          <w:tcPr>
            <w:tcW w:w="753" w:type="dxa"/>
            <w:tcBorders>
              <w:tl2br w:val="nil"/>
              <w:tr2bl w:val="nil"/>
            </w:tcBorders>
            <w:shd w:val="clear" w:color="auto" w:fill="auto"/>
            <w:vAlign w:val="center"/>
          </w:tcPr>
          <w:p w14:paraId="5269167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29" w:type="dxa"/>
            <w:tcBorders>
              <w:tl2br w:val="nil"/>
              <w:tr2bl w:val="nil"/>
            </w:tcBorders>
            <w:shd w:val="clear" w:color="auto" w:fill="auto"/>
            <w:vAlign w:val="center"/>
          </w:tcPr>
          <w:p w14:paraId="489EDAA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7280 </w:t>
            </w:r>
          </w:p>
        </w:tc>
        <w:tc>
          <w:tcPr>
            <w:tcW w:w="948" w:type="dxa"/>
            <w:tcBorders>
              <w:tl2br w:val="nil"/>
              <w:tr2bl w:val="nil"/>
            </w:tcBorders>
            <w:shd w:val="clear" w:color="auto" w:fill="auto"/>
            <w:vAlign w:val="center"/>
          </w:tcPr>
          <w:p w14:paraId="22A6862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14517 </w:t>
            </w:r>
          </w:p>
        </w:tc>
        <w:tc>
          <w:tcPr>
            <w:tcW w:w="880" w:type="dxa"/>
            <w:tcBorders>
              <w:tl2br w:val="nil"/>
              <w:tr2bl w:val="nil"/>
            </w:tcBorders>
            <w:shd w:val="clear" w:color="auto" w:fill="auto"/>
            <w:vAlign w:val="center"/>
          </w:tcPr>
          <w:p w14:paraId="060E9F4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905" w:type="dxa"/>
            <w:tcBorders>
              <w:tl2br w:val="nil"/>
              <w:tr2bl w:val="nil"/>
            </w:tcBorders>
            <w:shd w:val="clear" w:color="auto" w:fill="auto"/>
            <w:vAlign w:val="center"/>
          </w:tcPr>
          <w:p w14:paraId="63EE670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14517 </w:t>
            </w:r>
          </w:p>
        </w:tc>
      </w:tr>
      <w:tr w14:paraId="2C6C0F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3" w:hRule="atLeast"/>
          <w:jc w:val="center"/>
        </w:trPr>
        <w:tc>
          <w:tcPr>
            <w:tcW w:w="117" w:type="pct"/>
            <w:tcBorders>
              <w:tl2br w:val="nil"/>
              <w:tr2bl w:val="nil"/>
            </w:tcBorders>
            <w:shd w:val="clear" w:color="auto" w:fill="auto"/>
            <w:vAlign w:val="center"/>
          </w:tcPr>
          <w:p w14:paraId="508BEC4C">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w:t>
            </w:r>
          </w:p>
        </w:tc>
        <w:tc>
          <w:tcPr>
            <w:tcW w:w="248" w:type="pct"/>
            <w:tcBorders>
              <w:tl2br w:val="nil"/>
              <w:tr2bl w:val="nil"/>
            </w:tcBorders>
            <w:shd w:val="clear" w:color="auto" w:fill="auto"/>
            <w:vAlign w:val="center"/>
          </w:tcPr>
          <w:p w14:paraId="565327D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富强乡</w:t>
            </w:r>
          </w:p>
        </w:tc>
        <w:tc>
          <w:tcPr>
            <w:tcW w:w="573" w:type="dxa"/>
            <w:tcBorders>
              <w:tl2br w:val="nil"/>
              <w:tr2bl w:val="nil"/>
            </w:tcBorders>
            <w:shd w:val="clear" w:color="auto" w:fill="auto"/>
            <w:vAlign w:val="center"/>
          </w:tcPr>
          <w:p w14:paraId="0C81B8B6">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83" w:type="dxa"/>
            <w:tcBorders>
              <w:tl2br w:val="nil"/>
              <w:tr2bl w:val="nil"/>
            </w:tcBorders>
            <w:shd w:val="clear" w:color="auto" w:fill="auto"/>
            <w:vAlign w:val="center"/>
          </w:tcPr>
          <w:p w14:paraId="1A80FF5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99" w:type="dxa"/>
            <w:tcBorders>
              <w:tl2br w:val="nil"/>
              <w:tr2bl w:val="nil"/>
            </w:tcBorders>
            <w:shd w:val="clear" w:color="auto" w:fill="auto"/>
            <w:vAlign w:val="center"/>
          </w:tcPr>
          <w:p w14:paraId="6B103F3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63" w:type="dxa"/>
            <w:tcBorders>
              <w:tl2br w:val="nil"/>
              <w:tr2bl w:val="nil"/>
            </w:tcBorders>
            <w:shd w:val="clear" w:color="auto" w:fill="auto"/>
            <w:vAlign w:val="center"/>
          </w:tcPr>
          <w:p w14:paraId="0720F7BA">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36" w:type="dxa"/>
            <w:tcBorders>
              <w:tl2br w:val="nil"/>
              <w:tr2bl w:val="nil"/>
            </w:tcBorders>
            <w:shd w:val="clear" w:color="auto" w:fill="auto"/>
            <w:vAlign w:val="center"/>
          </w:tcPr>
          <w:p w14:paraId="244DE30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65" w:type="dxa"/>
            <w:tcBorders>
              <w:tl2br w:val="nil"/>
              <w:tr2bl w:val="nil"/>
            </w:tcBorders>
            <w:shd w:val="clear" w:color="auto" w:fill="auto"/>
            <w:vAlign w:val="center"/>
          </w:tcPr>
          <w:p w14:paraId="1993C4E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914" w:type="dxa"/>
            <w:tcBorders>
              <w:tl2br w:val="nil"/>
              <w:tr2bl w:val="nil"/>
            </w:tcBorders>
            <w:shd w:val="clear" w:color="auto" w:fill="auto"/>
            <w:vAlign w:val="center"/>
          </w:tcPr>
          <w:p w14:paraId="5E35F558">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144 </w:t>
            </w:r>
          </w:p>
        </w:tc>
        <w:tc>
          <w:tcPr>
            <w:tcW w:w="698" w:type="dxa"/>
            <w:tcBorders>
              <w:tl2br w:val="nil"/>
              <w:tr2bl w:val="nil"/>
            </w:tcBorders>
            <w:shd w:val="clear" w:color="auto" w:fill="auto"/>
            <w:vAlign w:val="center"/>
          </w:tcPr>
          <w:p w14:paraId="136F58E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63" w:type="dxa"/>
            <w:tcBorders>
              <w:tl2br w:val="nil"/>
              <w:tr2bl w:val="nil"/>
            </w:tcBorders>
            <w:shd w:val="clear" w:color="auto" w:fill="auto"/>
            <w:vAlign w:val="center"/>
          </w:tcPr>
          <w:p w14:paraId="76F62728">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144 </w:t>
            </w:r>
          </w:p>
        </w:tc>
        <w:tc>
          <w:tcPr>
            <w:tcW w:w="862" w:type="dxa"/>
            <w:tcBorders>
              <w:tl2br w:val="nil"/>
              <w:tr2bl w:val="nil"/>
            </w:tcBorders>
            <w:shd w:val="clear" w:color="auto" w:fill="auto"/>
            <w:vAlign w:val="center"/>
          </w:tcPr>
          <w:p w14:paraId="22D126DE">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341 </w:t>
            </w:r>
          </w:p>
        </w:tc>
        <w:tc>
          <w:tcPr>
            <w:tcW w:w="750" w:type="dxa"/>
            <w:tcBorders>
              <w:tl2br w:val="nil"/>
              <w:tr2bl w:val="nil"/>
            </w:tcBorders>
            <w:shd w:val="clear" w:color="auto" w:fill="auto"/>
            <w:vAlign w:val="center"/>
          </w:tcPr>
          <w:p w14:paraId="43DBD3B6">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44" w:type="dxa"/>
            <w:tcBorders>
              <w:tl2br w:val="nil"/>
              <w:tr2bl w:val="nil"/>
            </w:tcBorders>
            <w:shd w:val="clear" w:color="auto" w:fill="auto"/>
            <w:vAlign w:val="center"/>
          </w:tcPr>
          <w:p w14:paraId="09DF895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341 </w:t>
            </w:r>
          </w:p>
        </w:tc>
        <w:tc>
          <w:tcPr>
            <w:tcW w:w="750" w:type="dxa"/>
            <w:tcBorders>
              <w:tl2br w:val="nil"/>
              <w:tr2bl w:val="nil"/>
            </w:tcBorders>
            <w:shd w:val="clear" w:color="auto" w:fill="auto"/>
            <w:vAlign w:val="center"/>
          </w:tcPr>
          <w:p w14:paraId="48D30F66">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136 </w:t>
            </w:r>
          </w:p>
        </w:tc>
        <w:tc>
          <w:tcPr>
            <w:tcW w:w="731" w:type="dxa"/>
            <w:tcBorders>
              <w:tl2br w:val="nil"/>
              <w:tr2bl w:val="nil"/>
            </w:tcBorders>
            <w:shd w:val="clear" w:color="auto" w:fill="auto"/>
            <w:vAlign w:val="center"/>
          </w:tcPr>
          <w:p w14:paraId="61BF57C9">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50" w:type="dxa"/>
            <w:tcBorders>
              <w:tl2br w:val="nil"/>
              <w:tr2bl w:val="nil"/>
            </w:tcBorders>
            <w:shd w:val="clear" w:color="auto" w:fill="auto"/>
            <w:vAlign w:val="center"/>
          </w:tcPr>
          <w:p w14:paraId="47F4D1B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136 </w:t>
            </w:r>
          </w:p>
        </w:tc>
        <w:tc>
          <w:tcPr>
            <w:tcW w:w="975" w:type="dxa"/>
            <w:tcBorders>
              <w:tl2br w:val="nil"/>
              <w:tr2bl w:val="nil"/>
            </w:tcBorders>
            <w:shd w:val="clear" w:color="auto" w:fill="auto"/>
            <w:vAlign w:val="center"/>
          </w:tcPr>
          <w:p w14:paraId="69BB2D1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20400 </w:t>
            </w:r>
          </w:p>
        </w:tc>
        <w:tc>
          <w:tcPr>
            <w:tcW w:w="848" w:type="dxa"/>
            <w:tcBorders>
              <w:tl2br w:val="nil"/>
              <w:tr2bl w:val="nil"/>
            </w:tcBorders>
            <w:shd w:val="clear" w:color="auto" w:fill="auto"/>
            <w:vAlign w:val="center"/>
          </w:tcPr>
          <w:p w14:paraId="11BF664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943" w:type="dxa"/>
            <w:tcBorders>
              <w:tl2br w:val="nil"/>
              <w:tr2bl w:val="nil"/>
            </w:tcBorders>
            <w:shd w:val="clear" w:color="auto" w:fill="auto"/>
            <w:vAlign w:val="center"/>
          </w:tcPr>
          <w:p w14:paraId="72DB9B6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20400 </w:t>
            </w:r>
          </w:p>
        </w:tc>
        <w:tc>
          <w:tcPr>
            <w:tcW w:w="838" w:type="dxa"/>
            <w:tcBorders>
              <w:tl2br w:val="nil"/>
              <w:tr2bl w:val="nil"/>
            </w:tcBorders>
            <w:shd w:val="clear" w:color="auto" w:fill="auto"/>
            <w:vAlign w:val="center"/>
          </w:tcPr>
          <w:p w14:paraId="397BF8F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816 </w:t>
            </w:r>
          </w:p>
        </w:tc>
        <w:tc>
          <w:tcPr>
            <w:tcW w:w="753" w:type="dxa"/>
            <w:tcBorders>
              <w:tl2br w:val="nil"/>
              <w:tr2bl w:val="nil"/>
            </w:tcBorders>
            <w:shd w:val="clear" w:color="auto" w:fill="auto"/>
            <w:vAlign w:val="center"/>
          </w:tcPr>
          <w:p w14:paraId="65A8264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29" w:type="dxa"/>
            <w:tcBorders>
              <w:tl2br w:val="nil"/>
              <w:tr2bl w:val="nil"/>
            </w:tcBorders>
            <w:shd w:val="clear" w:color="auto" w:fill="auto"/>
            <w:vAlign w:val="center"/>
          </w:tcPr>
          <w:p w14:paraId="61CDC63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816 </w:t>
            </w:r>
          </w:p>
        </w:tc>
        <w:tc>
          <w:tcPr>
            <w:tcW w:w="948" w:type="dxa"/>
            <w:tcBorders>
              <w:tl2br w:val="nil"/>
              <w:tr2bl w:val="nil"/>
            </w:tcBorders>
            <w:shd w:val="clear" w:color="auto" w:fill="auto"/>
            <w:vAlign w:val="center"/>
          </w:tcPr>
          <w:p w14:paraId="250DFA7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4748 </w:t>
            </w:r>
          </w:p>
        </w:tc>
        <w:tc>
          <w:tcPr>
            <w:tcW w:w="880" w:type="dxa"/>
            <w:tcBorders>
              <w:tl2br w:val="nil"/>
              <w:tr2bl w:val="nil"/>
            </w:tcBorders>
            <w:shd w:val="clear" w:color="auto" w:fill="auto"/>
            <w:vAlign w:val="center"/>
          </w:tcPr>
          <w:p w14:paraId="67C2203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905" w:type="dxa"/>
            <w:tcBorders>
              <w:tl2br w:val="nil"/>
              <w:tr2bl w:val="nil"/>
            </w:tcBorders>
            <w:shd w:val="clear" w:color="auto" w:fill="auto"/>
            <w:vAlign w:val="center"/>
          </w:tcPr>
          <w:p w14:paraId="26BEA39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4748 </w:t>
            </w:r>
          </w:p>
        </w:tc>
      </w:tr>
      <w:tr w14:paraId="5F18A9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3" w:hRule="atLeast"/>
          <w:jc w:val="center"/>
        </w:trPr>
        <w:tc>
          <w:tcPr>
            <w:tcW w:w="117" w:type="pct"/>
            <w:tcBorders>
              <w:tl2br w:val="nil"/>
              <w:tr2bl w:val="nil"/>
            </w:tcBorders>
            <w:shd w:val="clear" w:color="auto" w:fill="auto"/>
            <w:vAlign w:val="center"/>
          </w:tcPr>
          <w:p w14:paraId="17E5995F">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w:t>
            </w:r>
          </w:p>
        </w:tc>
        <w:tc>
          <w:tcPr>
            <w:tcW w:w="248" w:type="pct"/>
            <w:tcBorders>
              <w:tl2br w:val="nil"/>
              <w:tr2bl w:val="nil"/>
            </w:tcBorders>
            <w:shd w:val="clear" w:color="auto" w:fill="auto"/>
            <w:vAlign w:val="center"/>
          </w:tcPr>
          <w:p w14:paraId="10FD0F18">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新富乡</w:t>
            </w:r>
          </w:p>
        </w:tc>
        <w:tc>
          <w:tcPr>
            <w:tcW w:w="573" w:type="dxa"/>
            <w:tcBorders>
              <w:tl2br w:val="nil"/>
              <w:tr2bl w:val="nil"/>
            </w:tcBorders>
            <w:shd w:val="clear" w:color="auto" w:fill="auto"/>
            <w:vAlign w:val="center"/>
          </w:tcPr>
          <w:p w14:paraId="29B8DF9C">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83" w:type="dxa"/>
            <w:tcBorders>
              <w:tl2br w:val="nil"/>
              <w:tr2bl w:val="nil"/>
            </w:tcBorders>
            <w:shd w:val="clear" w:color="auto" w:fill="auto"/>
            <w:vAlign w:val="center"/>
          </w:tcPr>
          <w:p w14:paraId="02983EA1">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99" w:type="dxa"/>
            <w:tcBorders>
              <w:tl2br w:val="nil"/>
              <w:tr2bl w:val="nil"/>
            </w:tcBorders>
            <w:shd w:val="clear" w:color="auto" w:fill="auto"/>
            <w:vAlign w:val="center"/>
          </w:tcPr>
          <w:p w14:paraId="4A3E15F6">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63" w:type="dxa"/>
            <w:tcBorders>
              <w:tl2br w:val="nil"/>
              <w:tr2bl w:val="nil"/>
            </w:tcBorders>
            <w:shd w:val="clear" w:color="auto" w:fill="auto"/>
            <w:vAlign w:val="center"/>
          </w:tcPr>
          <w:p w14:paraId="25D14414">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36" w:type="dxa"/>
            <w:tcBorders>
              <w:tl2br w:val="nil"/>
              <w:tr2bl w:val="nil"/>
            </w:tcBorders>
            <w:shd w:val="clear" w:color="auto" w:fill="auto"/>
            <w:vAlign w:val="center"/>
          </w:tcPr>
          <w:p w14:paraId="42B2E95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65" w:type="dxa"/>
            <w:tcBorders>
              <w:tl2br w:val="nil"/>
              <w:tr2bl w:val="nil"/>
            </w:tcBorders>
            <w:shd w:val="clear" w:color="auto" w:fill="auto"/>
            <w:vAlign w:val="center"/>
          </w:tcPr>
          <w:p w14:paraId="60B66DB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914" w:type="dxa"/>
            <w:tcBorders>
              <w:tl2br w:val="nil"/>
              <w:tr2bl w:val="nil"/>
            </w:tcBorders>
            <w:shd w:val="clear" w:color="auto" w:fill="auto"/>
            <w:vAlign w:val="center"/>
          </w:tcPr>
          <w:p w14:paraId="3763A4B4">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92 </w:t>
            </w:r>
          </w:p>
        </w:tc>
        <w:tc>
          <w:tcPr>
            <w:tcW w:w="698" w:type="dxa"/>
            <w:tcBorders>
              <w:tl2br w:val="nil"/>
              <w:tr2bl w:val="nil"/>
            </w:tcBorders>
            <w:shd w:val="clear" w:color="auto" w:fill="auto"/>
            <w:vAlign w:val="center"/>
          </w:tcPr>
          <w:p w14:paraId="32FDB1B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63" w:type="dxa"/>
            <w:tcBorders>
              <w:tl2br w:val="nil"/>
              <w:tr2bl w:val="nil"/>
            </w:tcBorders>
            <w:shd w:val="clear" w:color="auto" w:fill="auto"/>
            <w:vAlign w:val="center"/>
          </w:tcPr>
          <w:p w14:paraId="615E1BF2">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92 </w:t>
            </w:r>
          </w:p>
        </w:tc>
        <w:tc>
          <w:tcPr>
            <w:tcW w:w="862" w:type="dxa"/>
            <w:tcBorders>
              <w:tl2br w:val="nil"/>
              <w:tr2bl w:val="nil"/>
            </w:tcBorders>
            <w:shd w:val="clear" w:color="auto" w:fill="auto"/>
            <w:vAlign w:val="center"/>
          </w:tcPr>
          <w:p w14:paraId="5DB73B2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229 </w:t>
            </w:r>
          </w:p>
        </w:tc>
        <w:tc>
          <w:tcPr>
            <w:tcW w:w="750" w:type="dxa"/>
            <w:tcBorders>
              <w:tl2br w:val="nil"/>
              <w:tr2bl w:val="nil"/>
            </w:tcBorders>
            <w:shd w:val="clear" w:color="auto" w:fill="auto"/>
            <w:vAlign w:val="center"/>
          </w:tcPr>
          <w:p w14:paraId="394FAE4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44" w:type="dxa"/>
            <w:tcBorders>
              <w:tl2br w:val="nil"/>
              <w:tr2bl w:val="nil"/>
            </w:tcBorders>
            <w:shd w:val="clear" w:color="auto" w:fill="auto"/>
            <w:vAlign w:val="center"/>
          </w:tcPr>
          <w:p w14:paraId="7DFF7903">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229 </w:t>
            </w:r>
          </w:p>
        </w:tc>
        <w:tc>
          <w:tcPr>
            <w:tcW w:w="750" w:type="dxa"/>
            <w:tcBorders>
              <w:tl2br w:val="nil"/>
              <w:tr2bl w:val="nil"/>
            </w:tcBorders>
            <w:shd w:val="clear" w:color="auto" w:fill="auto"/>
            <w:vAlign w:val="center"/>
          </w:tcPr>
          <w:p w14:paraId="4A7C6483">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92 </w:t>
            </w:r>
          </w:p>
        </w:tc>
        <w:tc>
          <w:tcPr>
            <w:tcW w:w="731" w:type="dxa"/>
            <w:tcBorders>
              <w:tl2br w:val="nil"/>
              <w:tr2bl w:val="nil"/>
            </w:tcBorders>
            <w:shd w:val="clear" w:color="auto" w:fill="auto"/>
            <w:vAlign w:val="center"/>
          </w:tcPr>
          <w:p w14:paraId="103F18D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50" w:type="dxa"/>
            <w:tcBorders>
              <w:tl2br w:val="nil"/>
              <w:tr2bl w:val="nil"/>
            </w:tcBorders>
            <w:shd w:val="clear" w:color="auto" w:fill="auto"/>
            <w:vAlign w:val="center"/>
          </w:tcPr>
          <w:p w14:paraId="61E7AFFA">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92 </w:t>
            </w:r>
          </w:p>
        </w:tc>
        <w:tc>
          <w:tcPr>
            <w:tcW w:w="975" w:type="dxa"/>
            <w:tcBorders>
              <w:tl2br w:val="nil"/>
              <w:tr2bl w:val="nil"/>
            </w:tcBorders>
            <w:shd w:val="clear" w:color="auto" w:fill="auto"/>
            <w:vAlign w:val="center"/>
          </w:tcPr>
          <w:p w14:paraId="0A5F248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48" w:type="dxa"/>
            <w:tcBorders>
              <w:tl2br w:val="nil"/>
              <w:tr2bl w:val="nil"/>
            </w:tcBorders>
            <w:shd w:val="clear" w:color="auto" w:fill="auto"/>
            <w:vAlign w:val="center"/>
          </w:tcPr>
          <w:p w14:paraId="6BA42DC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943" w:type="dxa"/>
            <w:tcBorders>
              <w:tl2br w:val="nil"/>
              <w:tr2bl w:val="nil"/>
            </w:tcBorders>
            <w:shd w:val="clear" w:color="auto" w:fill="auto"/>
            <w:vAlign w:val="center"/>
          </w:tcPr>
          <w:p w14:paraId="0C93A6C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38" w:type="dxa"/>
            <w:tcBorders>
              <w:tl2br w:val="nil"/>
              <w:tr2bl w:val="nil"/>
            </w:tcBorders>
            <w:shd w:val="clear" w:color="auto" w:fill="auto"/>
            <w:vAlign w:val="center"/>
          </w:tcPr>
          <w:p w14:paraId="43BDAB1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53" w:type="dxa"/>
            <w:tcBorders>
              <w:tl2br w:val="nil"/>
              <w:tr2bl w:val="nil"/>
            </w:tcBorders>
            <w:shd w:val="clear" w:color="auto" w:fill="auto"/>
            <w:vAlign w:val="center"/>
          </w:tcPr>
          <w:p w14:paraId="61DE3DC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29" w:type="dxa"/>
            <w:tcBorders>
              <w:tl2br w:val="nil"/>
              <w:tr2bl w:val="nil"/>
            </w:tcBorders>
            <w:shd w:val="clear" w:color="auto" w:fill="auto"/>
            <w:vAlign w:val="center"/>
          </w:tcPr>
          <w:p w14:paraId="3CB5A44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948" w:type="dxa"/>
            <w:tcBorders>
              <w:tl2br w:val="nil"/>
              <w:tr2bl w:val="nil"/>
            </w:tcBorders>
            <w:shd w:val="clear" w:color="auto" w:fill="auto"/>
            <w:vAlign w:val="center"/>
          </w:tcPr>
          <w:p w14:paraId="351B513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3452 </w:t>
            </w:r>
          </w:p>
        </w:tc>
        <w:tc>
          <w:tcPr>
            <w:tcW w:w="880" w:type="dxa"/>
            <w:tcBorders>
              <w:tl2br w:val="nil"/>
              <w:tr2bl w:val="nil"/>
            </w:tcBorders>
            <w:shd w:val="clear" w:color="auto" w:fill="auto"/>
            <w:vAlign w:val="center"/>
          </w:tcPr>
          <w:p w14:paraId="6BB0474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1550 </w:t>
            </w:r>
          </w:p>
        </w:tc>
        <w:tc>
          <w:tcPr>
            <w:tcW w:w="905" w:type="dxa"/>
            <w:tcBorders>
              <w:tl2br w:val="nil"/>
              <w:tr2bl w:val="nil"/>
            </w:tcBorders>
            <w:shd w:val="clear" w:color="auto" w:fill="auto"/>
            <w:vAlign w:val="center"/>
          </w:tcPr>
          <w:p w14:paraId="72A0AEC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1902 </w:t>
            </w:r>
          </w:p>
        </w:tc>
      </w:tr>
      <w:tr w14:paraId="593BE6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9" w:hRule="atLeast"/>
          <w:jc w:val="center"/>
        </w:trPr>
        <w:tc>
          <w:tcPr>
            <w:tcW w:w="365" w:type="pct"/>
            <w:gridSpan w:val="2"/>
            <w:tcBorders>
              <w:tl2br w:val="nil"/>
              <w:tr2bl w:val="nil"/>
            </w:tcBorders>
            <w:shd w:val="clear" w:color="auto" w:fill="auto"/>
            <w:vAlign w:val="center"/>
          </w:tcPr>
          <w:p w14:paraId="0999EDE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u w:val="none"/>
                <w:lang w:val="en-US" w:eastAsia="zh-CN" w:bidi="ar"/>
              </w:rPr>
              <w:t>合计</w:t>
            </w:r>
          </w:p>
        </w:tc>
        <w:tc>
          <w:tcPr>
            <w:tcW w:w="573" w:type="dxa"/>
            <w:tcBorders>
              <w:tl2br w:val="nil"/>
              <w:tr2bl w:val="nil"/>
            </w:tcBorders>
            <w:shd w:val="clear" w:color="auto" w:fill="auto"/>
            <w:vAlign w:val="center"/>
          </w:tcPr>
          <w:p w14:paraId="52F872E3">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83" w:type="dxa"/>
            <w:tcBorders>
              <w:tl2br w:val="nil"/>
              <w:tr2bl w:val="nil"/>
            </w:tcBorders>
            <w:shd w:val="clear" w:color="auto" w:fill="auto"/>
            <w:vAlign w:val="center"/>
          </w:tcPr>
          <w:p w14:paraId="1E488BB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99" w:type="dxa"/>
            <w:tcBorders>
              <w:tl2br w:val="nil"/>
              <w:tr2bl w:val="nil"/>
            </w:tcBorders>
            <w:shd w:val="clear" w:color="auto" w:fill="auto"/>
            <w:vAlign w:val="center"/>
          </w:tcPr>
          <w:p w14:paraId="1602A72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63" w:type="dxa"/>
            <w:tcBorders>
              <w:tl2br w:val="nil"/>
              <w:tr2bl w:val="nil"/>
            </w:tcBorders>
            <w:shd w:val="clear" w:color="auto" w:fill="auto"/>
            <w:vAlign w:val="center"/>
          </w:tcPr>
          <w:p w14:paraId="6750780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36" w:type="dxa"/>
            <w:tcBorders>
              <w:tl2br w:val="nil"/>
              <w:tr2bl w:val="nil"/>
            </w:tcBorders>
            <w:shd w:val="clear" w:color="auto" w:fill="auto"/>
            <w:vAlign w:val="center"/>
          </w:tcPr>
          <w:p w14:paraId="4676BA66">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65" w:type="dxa"/>
            <w:tcBorders>
              <w:tl2br w:val="nil"/>
              <w:tr2bl w:val="nil"/>
            </w:tcBorders>
            <w:shd w:val="clear" w:color="auto" w:fill="auto"/>
            <w:vAlign w:val="center"/>
          </w:tcPr>
          <w:p w14:paraId="6CD999B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914" w:type="dxa"/>
            <w:tcBorders>
              <w:tl2br w:val="nil"/>
              <w:tr2bl w:val="nil"/>
            </w:tcBorders>
            <w:shd w:val="clear" w:color="auto" w:fill="auto"/>
            <w:vAlign w:val="center"/>
          </w:tcPr>
          <w:p w14:paraId="796D9B9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3893 </w:t>
            </w:r>
          </w:p>
        </w:tc>
        <w:tc>
          <w:tcPr>
            <w:tcW w:w="698" w:type="dxa"/>
            <w:tcBorders>
              <w:tl2br w:val="nil"/>
              <w:tr2bl w:val="nil"/>
            </w:tcBorders>
            <w:shd w:val="clear" w:color="auto" w:fill="auto"/>
            <w:vAlign w:val="center"/>
          </w:tcPr>
          <w:p w14:paraId="38933B49">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400 </w:t>
            </w:r>
          </w:p>
        </w:tc>
        <w:tc>
          <w:tcPr>
            <w:tcW w:w="863" w:type="dxa"/>
            <w:tcBorders>
              <w:tl2br w:val="nil"/>
              <w:tr2bl w:val="nil"/>
            </w:tcBorders>
            <w:shd w:val="clear" w:color="auto" w:fill="auto"/>
            <w:vAlign w:val="center"/>
          </w:tcPr>
          <w:p w14:paraId="280F8EA2">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3493 </w:t>
            </w:r>
          </w:p>
        </w:tc>
        <w:tc>
          <w:tcPr>
            <w:tcW w:w="862" w:type="dxa"/>
            <w:tcBorders>
              <w:tl2br w:val="nil"/>
              <w:tr2bl w:val="nil"/>
            </w:tcBorders>
            <w:shd w:val="clear" w:color="auto" w:fill="auto"/>
            <w:vAlign w:val="center"/>
          </w:tcPr>
          <w:p w14:paraId="3676F609">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400 </w:t>
            </w:r>
          </w:p>
        </w:tc>
        <w:tc>
          <w:tcPr>
            <w:tcW w:w="750" w:type="dxa"/>
            <w:tcBorders>
              <w:tl2br w:val="nil"/>
              <w:tr2bl w:val="nil"/>
            </w:tcBorders>
            <w:shd w:val="clear" w:color="auto" w:fill="auto"/>
            <w:vAlign w:val="center"/>
          </w:tcPr>
          <w:p w14:paraId="0CBD419C">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844" w:type="dxa"/>
            <w:tcBorders>
              <w:tl2br w:val="nil"/>
              <w:tr2bl w:val="nil"/>
            </w:tcBorders>
            <w:shd w:val="clear" w:color="auto" w:fill="auto"/>
            <w:vAlign w:val="center"/>
          </w:tcPr>
          <w:p w14:paraId="68BD73B2">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400 </w:t>
            </w:r>
          </w:p>
        </w:tc>
        <w:tc>
          <w:tcPr>
            <w:tcW w:w="750" w:type="dxa"/>
            <w:tcBorders>
              <w:tl2br w:val="nil"/>
              <w:tr2bl w:val="nil"/>
            </w:tcBorders>
            <w:shd w:val="clear" w:color="auto" w:fill="auto"/>
            <w:vAlign w:val="center"/>
          </w:tcPr>
          <w:p w14:paraId="6E10C0FF">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160 </w:t>
            </w:r>
          </w:p>
        </w:tc>
        <w:tc>
          <w:tcPr>
            <w:tcW w:w="731" w:type="dxa"/>
            <w:tcBorders>
              <w:tl2br w:val="nil"/>
              <w:tr2bl w:val="nil"/>
            </w:tcBorders>
            <w:shd w:val="clear" w:color="auto" w:fill="auto"/>
            <w:vAlign w:val="center"/>
          </w:tcPr>
          <w:p w14:paraId="623178EA">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 </w:t>
            </w:r>
          </w:p>
        </w:tc>
        <w:tc>
          <w:tcPr>
            <w:tcW w:w="750" w:type="dxa"/>
            <w:tcBorders>
              <w:tl2br w:val="nil"/>
              <w:tr2bl w:val="nil"/>
            </w:tcBorders>
            <w:shd w:val="clear" w:color="auto" w:fill="auto"/>
            <w:vAlign w:val="center"/>
          </w:tcPr>
          <w:p w14:paraId="6B8618A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160 </w:t>
            </w:r>
          </w:p>
        </w:tc>
        <w:tc>
          <w:tcPr>
            <w:tcW w:w="975" w:type="dxa"/>
            <w:tcBorders>
              <w:tl2br w:val="nil"/>
              <w:tr2bl w:val="nil"/>
            </w:tcBorders>
            <w:shd w:val="clear" w:color="auto" w:fill="auto"/>
            <w:vAlign w:val="center"/>
          </w:tcPr>
          <w:p w14:paraId="44788E5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163900 </w:t>
            </w:r>
          </w:p>
        </w:tc>
        <w:tc>
          <w:tcPr>
            <w:tcW w:w="848" w:type="dxa"/>
            <w:tcBorders>
              <w:tl2br w:val="nil"/>
              <w:tr2bl w:val="nil"/>
            </w:tcBorders>
            <w:shd w:val="clear" w:color="auto" w:fill="auto"/>
            <w:vAlign w:val="center"/>
          </w:tcPr>
          <w:p w14:paraId="1C551AF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60000 </w:t>
            </w:r>
          </w:p>
        </w:tc>
        <w:tc>
          <w:tcPr>
            <w:tcW w:w="943" w:type="dxa"/>
            <w:tcBorders>
              <w:tl2br w:val="nil"/>
              <w:tr2bl w:val="nil"/>
            </w:tcBorders>
            <w:shd w:val="clear" w:color="auto" w:fill="auto"/>
            <w:vAlign w:val="center"/>
          </w:tcPr>
          <w:p w14:paraId="02E3FA7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103900 </w:t>
            </w:r>
          </w:p>
        </w:tc>
        <w:tc>
          <w:tcPr>
            <w:tcW w:w="838" w:type="dxa"/>
            <w:tcBorders>
              <w:tl2br w:val="nil"/>
              <w:tr2bl w:val="nil"/>
            </w:tcBorders>
            <w:shd w:val="clear" w:color="auto" w:fill="auto"/>
            <w:vAlign w:val="center"/>
          </w:tcPr>
          <w:p w14:paraId="3618A16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6556 </w:t>
            </w:r>
          </w:p>
        </w:tc>
        <w:tc>
          <w:tcPr>
            <w:tcW w:w="753" w:type="dxa"/>
            <w:tcBorders>
              <w:tl2br w:val="nil"/>
              <w:tr2bl w:val="nil"/>
            </w:tcBorders>
            <w:shd w:val="clear" w:color="auto" w:fill="auto"/>
            <w:vAlign w:val="center"/>
          </w:tcPr>
          <w:p w14:paraId="6D4DB93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2400 </w:t>
            </w:r>
          </w:p>
        </w:tc>
        <w:tc>
          <w:tcPr>
            <w:tcW w:w="829" w:type="dxa"/>
            <w:tcBorders>
              <w:tl2br w:val="nil"/>
              <w:tr2bl w:val="nil"/>
            </w:tcBorders>
            <w:shd w:val="clear" w:color="auto" w:fill="auto"/>
            <w:vAlign w:val="center"/>
          </w:tcPr>
          <w:p w14:paraId="1E103E6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4156 </w:t>
            </w:r>
          </w:p>
        </w:tc>
        <w:tc>
          <w:tcPr>
            <w:tcW w:w="948" w:type="dxa"/>
            <w:tcBorders>
              <w:tl2br w:val="nil"/>
              <w:tr2bl w:val="nil"/>
            </w:tcBorders>
            <w:shd w:val="clear" w:color="auto" w:fill="auto"/>
            <w:vAlign w:val="center"/>
          </w:tcPr>
          <w:p w14:paraId="16CB5EE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97400 </w:t>
            </w:r>
          </w:p>
        </w:tc>
        <w:tc>
          <w:tcPr>
            <w:tcW w:w="880" w:type="dxa"/>
            <w:tcBorders>
              <w:tl2br w:val="nil"/>
              <w:tr2bl w:val="nil"/>
            </w:tcBorders>
            <w:shd w:val="clear" w:color="auto" w:fill="auto"/>
            <w:vAlign w:val="center"/>
          </w:tcPr>
          <w:p w14:paraId="663EFCF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14600 </w:t>
            </w:r>
          </w:p>
        </w:tc>
        <w:tc>
          <w:tcPr>
            <w:tcW w:w="905" w:type="dxa"/>
            <w:tcBorders>
              <w:tl2br w:val="nil"/>
              <w:tr2bl w:val="nil"/>
            </w:tcBorders>
            <w:shd w:val="clear" w:color="auto" w:fill="auto"/>
            <w:vAlign w:val="center"/>
          </w:tcPr>
          <w:p w14:paraId="2153AAA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82800 </w:t>
            </w:r>
          </w:p>
        </w:tc>
      </w:tr>
    </w:tbl>
    <w:p w14:paraId="3C15ECCD">
      <w:pPr>
        <w:pStyle w:val="24"/>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 w:cs="Times New Roman"/>
          <w:color w:val="0000FF"/>
          <w:sz w:val="28"/>
          <w:szCs w:val="28"/>
          <w:highlight w:val="none"/>
          <w:lang w:val="en-US" w:eastAsia="zh-CN"/>
        </w:rPr>
        <w:sectPr>
          <w:pgSz w:w="23814" w:h="16840" w:orient="landscape"/>
          <w:pgMar w:top="1797" w:right="1440" w:bottom="1797" w:left="1440" w:header="851" w:footer="992" w:gutter="0"/>
          <w:pgBorders>
            <w:top w:val="none" w:sz="0" w:space="0"/>
            <w:left w:val="none" w:sz="0" w:space="0"/>
            <w:bottom w:val="none" w:sz="0" w:space="0"/>
            <w:right w:val="none" w:sz="0" w:space="0"/>
          </w:pgBorders>
          <w:pgNumType w:fmt="decimal"/>
          <w:cols w:space="425" w:num="1"/>
          <w:docGrid w:type="lines" w:linePitch="381" w:charSpace="0"/>
        </w:sectPr>
      </w:pPr>
    </w:p>
    <w:p w14:paraId="68457C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（4）粪污处理设施配套情况</w:t>
      </w:r>
    </w:p>
    <w:p w14:paraId="393EAA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绥滨县</w:t>
      </w:r>
      <w:r>
        <w:rPr>
          <w:rFonts w:hint="default" w:ascii="Times New Roman" w:hAnsi="Times New Roman" w:eastAsia="仿宋" w:cs="Times New Roman"/>
          <w:color w:val="auto"/>
          <w:sz w:val="28"/>
          <w:szCs w:val="28"/>
          <w:highlight w:val="none"/>
          <w:lang w:val="en-US" w:eastAsia="zh-CN"/>
        </w:rPr>
        <w:t>内</w:t>
      </w:r>
      <w:r>
        <w:rPr>
          <w:rFonts w:hint="eastAsia" w:ascii="Times New Roman" w:hAnsi="Times New Roman" w:eastAsia="仿宋" w:cs="Times New Roman"/>
          <w:color w:val="auto"/>
          <w:sz w:val="28"/>
          <w:szCs w:val="28"/>
          <w:highlight w:val="none"/>
          <w:lang w:val="en-US" w:eastAsia="zh-CN"/>
        </w:rPr>
        <w:t>正常运行的</w:t>
      </w:r>
      <w:r>
        <w:rPr>
          <w:rFonts w:hint="default" w:ascii="Times New Roman" w:hAnsi="Times New Roman" w:eastAsia="仿宋" w:cs="Times New Roman"/>
          <w:color w:val="auto"/>
          <w:sz w:val="28"/>
          <w:szCs w:val="28"/>
          <w:highlight w:val="none"/>
          <w:lang w:val="en-US" w:eastAsia="zh-CN"/>
        </w:rPr>
        <w:t>规模化养殖场共有</w:t>
      </w:r>
      <w:r>
        <w:rPr>
          <w:rFonts w:hint="eastAsia" w:ascii="Times New Roman" w:hAnsi="Times New Roman" w:eastAsia="仿宋" w:cs="Times New Roman"/>
          <w:color w:val="auto"/>
          <w:sz w:val="28"/>
          <w:szCs w:val="28"/>
          <w:highlight w:val="none"/>
          <w:lang w:val="en-US" w:eastAsia="zh-CN"/>
        </w:rPr>
        <w:t>12</w:t>
      </w:r>
      <w:r>
        <w:rPr>
          <w:rFonts w:hint="default" w:ascii="Times New Roman" w:hAnsi="Times New Roman" w:eastAsia="仿宋" w:cs="Times New Roman"/>
          <w:color w:val="auto"/>
          <w:sz w:val="28"/>
          <w:szCs w:val="28"/>
          <w:highlight w:val="none"/>
          <w:lang w:val="en-US" w:eastAsia="zh-CN"/>
        </w:rPr>
        <w:t>家，</w:t>
      </w:r>
      <w:r>
        <w:rPr>
          <w:rFonts w:hint="eastAsia" w:ascii="Times New Roman" w:hAnsi="Times New Roman" w:eastAsia="仿宋" w:cs="Times New Roman"/>
          <w:color w:val="auto"/>
          <w:sz w:val="28"/>
          <w:szCs w:val="28"/>
          <w:highlight w:val="none"/>
          <w:lang w:val="en-US" w:eastAsia="zh-CN"/>
        </w:rPr>
        <w:t>均配套建设了粪污处理设施</w:t>
      </w:r>
      <w:r>
        <w:rPr>
          <w:rFonts w:hint="default" w:ascii="Times New Roman" w:hAnsi="Times New Roman" w:eastAsia="仿宋" w:cs="Times New Roman"/>
          <w:color w:val="auto"/>
          <w:sz w:val="28"/>
          <w:szCs w:val="28"/>
          <w:highlight w:val="none"/>
          <w:lang w:val="en-US" w:eastAsia="zh-CN"/>
        </w:rPr>
        <w:t>，粪污处理设施装备配套率达到100%。</w:t>
      </w:r>
      <w:r>
        <w:rPr>
          <w:rFonts w:hint="eastAsia" w:ascii="Times New Roman" w:hAnsi="Times New Roman" w:eastAsia="仿宋" w:cs="Times New Roman"/>
          <w:color w:val="auto"/>
          <w:sz w:val="28"/>
          <w:szCs w:val="28"/>
          <w:highlight w:val="none"/>
          <w:lang w:val="en-US" w:eastAsia="zh-CN"/>
        </w:rPr>
        <w:t>具体见表2-6。</w:t>
      </w:r>
    </w:p>
    <w:p w14:paraId="33328D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规模以下养殖户</w:t>
      </w:r>
      <w:r>
        <w:rPr>
          <w:rFonts w:hint="eastAsia" w:ascii="Times New Roman" w:hAnsi="Times New Roman" w:eastAsia="仿宋" w:cs="Times New Roman"/>
          <w:color w:val="auto"/>
          <w:sz w:val="28"/>
          <w:szCs w:val="28"/>
          <w:highlight w:val="none"/>
          <w:lang w:val="en-US" w:eastAsia="zh-CN"/>
        </w:rPr>
        <w:t>671户</w:t>
      </w:r>
      <w:r>
        <w:rPr>
          <w:rFonts w:hint="default" w:ascii="Times New Roman" w:hAnsi="Times New Roman" w:eastAsia="仿宋" w:cs="Times New Roman"/>
          <w:color w:val="auto"/>
          <w:sz w:val="28"/>
          <w:szCs w:val="28"/>
          <w:highlight w:val="none"/>
          <w:lang w:val="en-US" w:eastAsia="zh-CN"/>
        </w:rPr>
        <w:t>，</w:t>
      </w:r>
      <w:r>
        <w:rPr>
          <w:rFonts w:hint="eastAsia" w:ascii="Times New Roman" w:hAnsi="Times New Roman" w:eastAsia="仿宋" w:cs="Times New Roman"/>
          <w:color w:val="auto"/>
          <w:sz w:val="28"/>
          <w:szCs w:val="28"/>
          <w:highlight w:val="none"/>
          <w:lang w:val="en-US" w:eastAsia="zh-CN"/>
        </w:rPr>
        <w:t>截止2023年末，区域无粪污集中处置中心和粪污收集点，养殖户产生的粪污经房前屋后堆沤发酵后，直接用于还田。</w:t>
      </w:r>
    </w:p>
    <w:p w14:paraId="0D0A01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（5）畜禽养殖污染物产排情况</w:t>
      </w:r>
    </w:p>
    <w:p w14:paraId="0D8A77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根据畜禽养殖量、主要污染物产生系数、治理设施类型及粪污处理效率，按照《农业源产排污核算系数手册》（生态环境部 2021 年第 24 号公告）、《畜禽规模养殖场（户）粪污处理设施建设技术指南》（农办牧[2022]19 号），</w:t>
      </w:r>
      <w:r>
        <w:rPr>
          <w:rFonts w:hint="eastAsia" w:ascii="Times New Roman" w:hAnsi="Times New Roman" w:eastAsia="仿宋" w:cs="Times New Roman"/>
          <w:color w:val="auto"/>
          <w:sz w:val="28"/>
          <w:szCs w:val="28"/>
          <w:highlight w:val="none"/>
          <w:lang w:val="en-US" w:eastAsia="zh-CN"/>
        </w:rPr>
        <w:t>具体计算过程及参数详见规划编制说明。</w:t>
      </w:r>
    </w:p>
    <w:p w14:paraId="2A7405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2023年绥滨县规模化养殖场粪污产生量为38571.4t/a，均采用圈舍养殖方式，各养殖场均建设了粪污治理设施，粪污经发酵处理后就近还田还草。根据农业农村局直连直报系统数据，规模化养殖场粪污利用率为98%。</w:t>
      </w:r>
    </w:p>
    <w:p w14:paraId="433F57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规模以下养殖户粪污产生量为25.43万t/a，生猪、家禽养殖户采用舍饲养殖模式，肉牛、羊养殖户采用半牧半舍饲养殖模式。具体见表2-7。</w:t>
      </w:r>
    </w:p>
    <w:p w14:paraId="63528C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（6）规模</w:t>
      </w:r>
      <w:r>
        <w:rPr>
          <w:rFonts w:hint="eastAsia" w:ascii="Times New Roman" w:hAnsi="Times New Roman" w:eastAsia="仿宋" w:cs="Times New Roman"/>
          <w:color w:val="auto"/>
          <w:sz w:val="28"/>
          <w:szCs w:val="28"/>
          <w:highlight w:val="none"/>
          <w:lang w:val="en-US" w:eastAsia="zh-CN"/>
        </w:rPr>
        <w:t>化</w:t>
      </w:r>
      <w:r>
        <w:rPr>
          <w:rFonts w:hint="default" w:ascii="Times New Roman" w:hAnsi="Times New Roman" w:eastAsia="仿宋" w:cs="Times New Roman"/>
          <w:color w:val="auto"/>
          <w:sz w:val="28"/>
          <w:szCs w:val="28"/>
          <w:highlight w:val="none"/>
          <w:lang w:val="en-US" w:eastAsia="zh-CN"/>
        </w:rPr>
        <w:t>养殖场户粪污利用率</w:t>
      </w:r>
    </w:p>
    <w:p w14:paraId="1665A1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根据现场调研踏查，结合绥滨县农业农村局提供资料，2023年规模化养殖场粪污利用率为98%，产生的粪污或自有土地消纳，或外售其他种植户。</w:t>
      </w:r>
      <w:r>
        <w:rPr>
          <w:rFonts w:hint="eastAsia" w:ascii="Times New Roman" w:hAnsi="Times New Roman" w:eastAsia="仿宋" w:cs="Times New Roman"/>
          <w:color w:val="auto"/>
          <w:sz w:val="28"/>
          <w:szCs w:val="28"/>
          <w:highlight w:val="none"/>
          <w:lang w:val="en-US" w:eastAsia="zh-CN"/>
        </w:rPr>
        <w:t>绥滨县畜禽养殖业</w:t>
      </w:r>
      <w:r>
        <w:rPr>
          <w:rFonts w:hint="default" w:ascii="Times New Roman" w:hAnsi="Times New Roman" w:eastAsia="仿宋" w:cs="Times New Roman"/>
          <w:color w:val="auto"/>
          <w:sz w:val="28"/>
          <w:szCs w:val="28"/>
          <w:highlight w:val="none"/>
          <w:lang w:val="en-US" w:eastAsia="zh-CN"/>
        </w:rPr>
        <w:t>粪污产生量为</w:t>
      </w:r>
      <w:r>
        <w:rPr>
          <w:rFonts w:hint="eastAsia" w:ascii="Times New Roman" w:hAnsi="Times New Roman" w:eastAsia="仿宋" w:cs="Times New Roman"/>
          <w:color w:val="auto"/>
          <w:sz w:val="28"/>
          <w:szCs w:val="28"/>
          <w:highlight w:val="none"/>
          <w:lang w:val="en-US" w:eastAsia="zh-CN"/>
        </w:rPr>
        <w:t>29.29</w:t>
      </w:r>
      <w:r>
        <w:rPr>
          <w:rFonts w:hint="default" w:ascii="Times New Roman" w:hAnsi="Times New Roman" w:eastAsia="仿宋" w:cs="Times New Roman"/>
          <w:color w:val="auto"/>
          <w:sz w:val="28"/>
          <w:szCs w:val="28"/>
          <w:highlight w:val="none"/>
          <w:lang w:val="en-US" w:eastAsia="zh-CN"/>
        </w:rPr>
        <w:t>万t/a，粪污在运输、贮存发酵等过程中损失</w:t>
      </w:r>
      <w:r>
        <w:rPr>
          <w:rFonts w:hint="eastAsia" w:ascii="Times New Roman" w:hAnsi="Times New Roman" w:eastAsia="仿宋" w:cs="Times New Roman"/>
          <w:color w:val="auto"/>
          <w:sz w:val="28"/>
          <w:szCs w:val="28"/>
          <w:highlight w:val="none"/>
          <w:lang w:val="en-US" w:eastAsia="zh-CN"/>
        </w:rPr>
        <w:t>4.46</w:t>
      </w:r>
      <w:r>
        <w:rPr>
          <w:rFonts w:hint="default" w:ascii="Times New Roman" w:hAnsi="Times New Roman" w:eastAsia="仿宋" w:cs="Times New Roman"/>
          <w:color w:val="auto"/>
          <w:sz w:val="28"/>
          <w:szCs w:val="28"/>
          <w:highlight w:val="none"/>
          <w:lang w:val="en-US" w:eastAsia="zh-CN"/>
        </w:rPr>
        <w:t>万t/a，粪污利用量约为</w:t>
      </w:r>
      <w:r>
        <w:rPr>
          <w:rFonts w:hint="eastAsia" w:ascii="Times New Roman" w:hAnsi="Times New Roman" w:eastAsia="仿宋" w:cs="Times New Roman"/>
          <w:color w:val="auto"/>
          <w:sz w:val="28"/>
          <w:szCs w:val="28"/>
          <w:highlight w:val="none"/>
          <w:lang w:val="en-US" w:eastAsia="zh-CN"/>
        </w:rPr>
        <w:t>24.83</w:t>
      </w:r>
      <w:r>
        <w:rPr>
          <w:rFonts w:hint="default" w:ascii="Times New Roman" w:hAnsi="Times New Roman" w:eastAsia="仿宋" w:cs="Times New Roman"/>
          <w:color w:val="auto"/>
          <w:sz w:val="28"/>
          <w:szCs w:val="28"/>
          <w:highlight w:val="none"/>
          <w:lang w:val="en-US" w:eastAsia="zh-CN"/>
        </w:rPr>
        <w:t>万t/a</w:t>
      </w:r>
      <w:r>
        <w:rPr>
          <w:rFonts w:hint="eastAsia" w:ascii="Times New Roman" w:hAnsi="Times New Roman" w:eastAsia="仿宋" w:cs="Times New Roman"/>
          <w:color w:val="auto"/>
          <w:sz w:val="28"/>
          <w:szCs w:val="28"/>
          <w:highlight w:val="none"/>
          <w:lang w:val="en-US" w:eastAsia="zh-CN"/>
        </w:rPr>
        <w:t>，粪污综合利用率为84.77%，具体见表2-8。</w:t>
      </w:r>
    </w:p>
    <w:p w14:paraId="4C1469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（7）病死畜禽无害化处置情况</w:t>
      </w:r>
    </w:p>
    <w:p w14:paraId="09185C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目前，</w:t>
      </w:r>
      <w:r>
        <w:rPr>
          <w:rFonts w:hint="eastAsia" w:ascii="Times New Roman" w:hAnsi="Times New Roman" w:eastAsia="仿宋" w:cs="Times New Roman"/>
          <w:color w:val="auto"/>
          <w:sz w:val="28"/>
          <w:szCs w:val="28"/>
          <w:highlight w:val="none"/>
          <w:lang w:val="en-US" w:eastAsia="zh-CN"/>
        </w:rPr>
        <w:t>绥滨县与共青农垦题桥环保科技有限公司无害化处理厂签订清运协议，开展集中收集全县病死畜禽工作。</w:t>
      </w:r>
    </w:p>
    <w:p w14:paraId="6EAFBD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auto"/>
          <w:sz w:val="28"/>
          <w:szCs w:val="28"/>
          <w:highlight w:val="none"/>
          <w:lang w:val="en-US" w:eastAsia="zh-CN"/>
        </w:rPr>
      </w:pPr>
    </w:p>
    <w:p w14:paraId="0FFA3D38">
      <w:pPr>
        <w:pStyle w:val="24"/>
        <w:keepNext w:val="0"/>
        <w:keepLines w:val="0"/>
        <w:pageBreakBefore w:val="0"/>
        <w:widowControl w:val="0"/>
        <w:kinsoku/>
        <w:wordWrap/>
        <w:overflowPunct/>
        <w:topLinePunct w:val="0"/>
        <w:autoSpaceDE/>
        <w:autoSpaceDN/>
        <w:bidi w:val="0"/>
        <w:adjustRightInd/>
        <w:snapToGrid/>
        <w:spacing w:before="192" w:beforeLines="50" w:after="192" w:afterLines="50" w:line="500" w:lineRule="exact"/>
        <w:jc w:val="center"/>
        <w:textAlignment w:val="auto"/>
        <w:rPr>
          <w:rFonts w:hint="default" w:ascii="Times New Roman" w:hAnsi="Times New Roman" w:eastAsia="仿宋" w:cs="Times New Roman"/>
          <w:color w:val="0000FF"/>
          <w:sz w:val="28"/>
          <w:szCs w:val="28"/>
          <w:highlight w:val="none"/>
          <w:lang w:val="en-US" w:eastAsia="zh-CN"/>
        </w:rPr>
      </w:pPr>
    </w:p>
    <w:p w14:paraId="6B3A340E">
      <w:pPr>
        <w:pStyle w:val="24"/>
        <w:keepNext w:val="0"/>
        <w:keepLines w:val="0"/>
        <w:pageBreakBefore w:val="0"/>
        <w:widowControl w:val="0"/>
        <w:kinsoku/>
        <w:wordWrap/>
        <w:overflowPunct/>
        <w:topLinePunct w:val="0"/>
        <w:autoSpaceDE/>
        <w:autoSpaceDN/>
        <w:bidi w:val="0"/>
        <w:adjustRightInd/>
        <w:snapToGrid/>
        <w:spacing w:before="192" w:beforeLines="50" w:after="192" w:afterLines="50" w:line="500" w:lineRule="exact"/>
        <w:jc w:val="center"/>
        <w:textAlignment w:val="auto"/>
        <w:rPr>
          <w:rFonts w:hint="default" w:ascii="Times New Roman" w:hAnsi="Times New Roman" w:eastAsia="仿宋" w:cs="Times New Roman"/>
          <w:color w:val="0000FF"/>
          <w:sz w:val="28"/>
          <w:szCs w:val="28"/>
          <w:highlight w:val="none"/>
          <w:lang w:val="en-US" w:eastAsia="zh-CN"/>
        </w:rPr>
        <w:sectPr>
          <w:pgSz w:w="23814" w:h="16840" w:orient="landscape"/>
          <w:pgMar w:top="1797" w:right="1440" w:bottom="1797" w:left="1440" w:header="851" w:footer="992" w:gutter="0"/>
          <w:pgBorders>
            <w:top w:val="none" w:sz="0" w:space="0"/>
            <w:left w:val="none" w:sz="0" w:space="0"/>
            <w:bottom w:val="none" w:sz="0" w:space="0"/>
            <w:right w:val="none" w:sz="0" w:space="0"/>
          </w:pgBorders>
          <w:pgNumType w:fmt="decimal"/>
          <w:cols w:equalWidth="0" w:num="2">
            <w:col w:w="10254" w:space="425"/>
            <w:col w:w="10254"/>
          </w:cols>
          <w:docGrid w:type="lines" w:linePitch="381" w:charSpace="0"/>
        </w:sectPr>
      </w:pPr>
    </w:p>
    <w:p w14:paraId="7286A437">
      <w:pPr>
        <w:pStyle w:val="24"/>
        <w:keepNext w:val="0"/>
        <w:keepLines w:val="0"/>
        <w:pageBreakBefore w:val="0"/>
        <w:widowControl w:val="0"/>
        <w:kinsoku/>
        <w:wordWrap/>
        <w:overflowPunct/>
        <w:topLinePunct w:val="0"/>
        <w:autoSpaceDE/>
        <w:autoSpaceDN/>
        <w:bidi w:val="0"/>
        <w:adjustRightInd/>
        <w:snapToGrid/>
        <w:spacing w:before="192" w:beforeLines="50" w:after="192" w:afterLines="50" w:line="500" w:lineRule="exact"/>
        <w:jc w:val="center"/>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表2-</w:t>
      </w:r>
      <w:r>
        <w:rPr>
          <w:rFonts w:hint="eastAsia" w:ascii="Times New Roman" w:hAnsi="Times New Roman" w:eastAsia="仿宋" w:cs="Times New Roman"/>
          <w:color w:val="auto"/>
          <w:sz w:val="28"/>
          <w:szCs w:val="28"/>
          <w:highlight w:val="none"/>
          <w:lang w:val="en-US" w:eastAsia="zh-CN"/>
        </w:rPr>
        <w:t xml:space="preserve">6 </w:t>
      </w:r>
      <w:r>
        <w:rPr>
          <w:rFonts w:hint="default" w:ascii="Times New Roman" w:hAnsi="Times New Roman" w:eastAsia="仿宋" w:cs="Times New Roman"/>
          <w:color w:val="auto"/>
          <w:sz w:val="28"/>
          <w:szCs w:val="28"/>
          <w:highlight w:val="none"/>
          <w:lang w:val="en-US" w:eastAsia="zh-CN"/>
        </w:rPr>
        <w:t xml:space="preserve"> </w:t>
      </w:r>
      <w:r>
        <w:rPr>
          <w:rFonts w:hint="eastAsia" w:ascii="Times New Roman" w:hAnsi="Times New Roman" w:eastAsia="仿宋" w:cs="Times New Roman"/>
          <w:color w:val="auto"/>
          <w:sz w:val="28"/>
          <w:szCs w:val="28"/>
          <w:highlight w:val="none"/>
          <w:lang w:val="en-US" w:eastAsia="zh-CN"/>
        </w:rPr>
        <w:t>2023年绥滨县</w:t>
      </w:r>
      <w:r>
        <w:rPr>
          <w:rFonts w:hint="default" w:ascii="Times New Roman" w:hAnsi="Times New Roman" w:eastAsia="仿宋" w:cs="Times New Roman"/>
          <w:color w:val="auto"/>
          <w:sz w:val="28"/>
          <w:szCs w:val="28"/>
          <w:highlight w:val="none"/>
          <w:lang w:val="en-US" w:eastAsia="zh-CN"/>
        </w:rPr>
        <w:t>规模化养殖场污染防治现状</w:t>
      </w:r>
    </w:p>
    <w:tbl>
      <w:tblPr>
        <w:tblStyle w:val="14"/>
        <w:tblW w:w="491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8"/>
        <w:gridCol w:w="2169"/>
        <w:gridCol w:w="1067"/>
        <w:gridCol w:w="917"/>
        <w:gridCol w:w="1400"/>
        <w:gridCol w:w="1333"/>
        <w:gridCol w:w="1217"/>
        <w:gridCol w:w="1850"/>
        <w:gridCol w:w="1808"/>
        <w:gridCol w:w="2086"/>
        <w:gridCol w:w="1294"/>
        <w:gridCol w:w="1527"/>
        <w:gridCol w:w="1397"/>
        <w:gridCol w:w="1155"/>
        <w:gridCol w:w="915"/>
      </w:tblGrid>
      <w:tr w14:paraId="5DC40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8" w:hRule="atLeast"/>
          <w:tblHeader/>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BFA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序号</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EA87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养殖场名称</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32C2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位置</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503E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养殖种类</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C41D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实际养殖规模（头/羽）</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04E1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主要清粪方式</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39DD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养殖类型</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B863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粪污处理模式</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5295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粪污处理设施类型</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1A4C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实际处理设施容积</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0F48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运行状态</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2F44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粪污产生量（t/a）</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7002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粪污去向</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B187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是否建立台账管理制度</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B123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经费保障</w:t>
            </w:r>
          </w:p>
        </w:tc>
      </w:tr>
      <w:tr w14:paraId="08EE6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61B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1</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519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绥滨县敖来养鸡专业合作社</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E38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绥滨镇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A1A5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鸡</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C35C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60000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5A5B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干清粪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5E9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舍饲</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E71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粪污堆肥发酵利用模式</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4F9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堆粪场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82E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vertAlign w:val="baseli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堆</w:t>
            </w:r>
            <w:r>
              <w:rPr>
                <w:rFonts w:hint="default" w:ascii="Times New Roman" w:hAnsi="Times New Roman" w:eastAsia="仿宋" w:cs="Times New Roman"/>
                <w:i w:val="0"/>
                <w:iCs w:val="0"/>
                <w:color w:val="auto"/>
                <w:kern w:val="0"/>
                <w:sz w:val="24"/>
                <w:szCs w:val="24"/>
                <w:highlight w:val="none"/>
                <w:u w:val="none"/>
                <w:lang w:val="en-US" w:eastAsia="zh-CN" w:bidi="ar"/>
              </w:rPr>
              <w:t>粪场</w:t>
            </w:r>
            <w:r>
              <w:rPr>
                <w:rFonts w:hint="eastAsia" w:ascii="Times New Roman" w:hAnsi="Times New Roman" w:eastAsia="仿宋" w:cs="Times New Roman"/>
                <w:i w:val="0"/>
                <w:iCs w:val="0"/>
                <w:color w:val="auto"/>
                <w:kern w:val="0"/>
                <w:sz w:val="24"/>
                <w:szCs w:val="24"/>
                <w:highlight w:val="none"/>
                <w:u w:val="none"/>
                <w:lang w:val="en-US" w:eastAsia="zh-CN" w:bidi="ar"/>
              </w:rPr>
              <w:t>768</w:t>
            </w:r>
            <w:r>
              <w:rPr>
                <w:rFonts w:hint="default" w:ascii="Times New Roman" w:hAnsi="Times New Roman" w:eastAsia="仿宋" w:cs="Times New Roman"/>
                <w:i w:val="0"/>
                <w:iCs w:val="0"/>
                <w:color w:val="auto"/>
                <w:kern w:val="0"/>
                <w:sz w:val="24"/>
                <w:szCs w:val="24"/>
                <w:highlight w:val="none"/>
                <w:u w:val="none"/>
                <w:lang w:val="en-US" w:eastAsia="zh-CN" w:bidi="ar"/>
              </w:rPr>
              <w:t>m</w:t>
            </w:r>
            <w:r>
              <w:rPr>
                <w:rFonts w:hint="eastAsia" w:ascii="Times New Roman" w:hAnsi="Times New Roman" w:eastAsia="仿宋" w:cs="Times New Roman"/>
                <w:i w:val="0"/>
                <w:iCs w:val="0"/>
                <w:color w:val="auto"/>
                <w:kern w:val="0"/>
                <w:sz w:val="24"/>
                <w:szCs w:val="24"/>
                <w:highlight w:val="none"/>
                <w:u w:val="none"/>
                <w:vertAlign w:val="superscript"/>
                <w:lang w:val="en-US" w:eastAsia="zh-CN" w:bidi="ar"/>
              </w:rPr>
              <w:t>3</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F39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正常运行</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E55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8760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660A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就近还田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974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已建立</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C57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企业自筹</w:t>
            </w:r>
          </w:p>
        </w:tc>
      </w:tr>
      <w:tr w14:paraId="7630C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DCB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2</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C13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黑龙江三盛牧业集团有限公司</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33D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绥东镇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98F3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肉牛</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D0B3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1000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04E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干清粪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D55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舍饲</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EE6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粪污堆肥发酵利用模式</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5ED8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堆粪场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FDA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vertAlign w:val="baseli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堆</w:t>
            </w:r>
            <w:r>
              <w:rPr>
                <w:rFonts w:hint="default" w:ascii="Times New Roman" w:hAnsi="Times New Roman" w:eastAsia="仿宋" w:cs="Times New Roman"/>
                <w:i w:val="0"/>
                <w:iCs w:val="0"/>
                <w:color w:val="auto"/>
                <w:kern w:val="0"/>
                <w:sz w:val="24"/>
                <w:szCs w:val="24"/>
                <w:highlight w:val="none"/>
                <w:u w:val="none"/>
                <w:lang w:val="en-US" w:eastAsia="zh-CN" w:bidi="ar"/>
              </w:rPr>
              <w:t>粪场</w:t>
            </w:r>
            <w:r>
              <w:rPr>
                <w:rFonts w:hint="eastAsia" w:ascii="Times New Roman" w:hAnsi="Times New Roman" w:eastAsia="仿宋" w:cs="Times New Roman"/>
                <w:i w:val="0"/>
                <w:iCs w:val="0"/>
                <w:color w:val="auto"/>
                <w:kern w:val="0"/>
                <w:sz w:val="24"/>
                <w:szCs w:val="24"/>
                <w:highlight w:val="none"/>
                <w:u w:val="none"/>
                <w:lang w:val="en-US" w:eastAsia="zh-CN" w:bidi="ar"/>
              </w:rPr>
              <w:t>3300</w:t>
            </w:r>
            <w:r>
              <w:rPr>
                <w:rFonts w:hint="default" w:ascii="Times New Roman" w:hAnsi="Times New Roman" w:eastAsia="仿宋" w:cs="Times New Roman"/>
                <w:i w:val="0"/>
                <w:iCs w:val="0"/>
                <w:color w:val="auto"/>
                <w:kern w:val="0"/>
                <w:sz w:val="24"/>
                <w:szCs w:val="24"/>
                <w:highlight w:val="none"/>
                <w:u w:val="none"/>
                <w:lang w:val="en-US" w:eastAsia="zh-CN" w:bidi="ar"/>
              </w:rPr>
              <w:t>m</w:t>
            </w:r>
            <w:r>
              <w:rPr>
                <w:rFonts w:hint="eastAsia" w:ascii="Times New Roman" w:hAnsi="Times New Roman" w:eastAsia="仿宋" w:cs="Times New Roman"/>
                <w:i w:val="0"/>
                <w:iCs w:val="0"/>
                <w:color w:val="auto"/>
                <w:kern w:val="0"/>
                <w:sz w:val="24"/>
                <w:szCs w:val="24"/>
                <w:highlight w:val="none"/>
                <w:u w:val="none"/>
                <w:vertAlign w:val="superscript"/>
                <w:lang w:val="en-US" w:eastAsia="zh-CN" w:bidi="ar"/>
              </w:rPr>
              <w:t>3</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069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正常运行</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648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10950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30F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就近还田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2E3F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已建立</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2F3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企业自筹</w:t>
            </w:r>
          </w:p>
        </w:tc>
      </w:tr>
      <w:tr w14:paraId="10F3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9AA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3</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43B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绥滨县牧兴肉牛养殖专业合作社</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B48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绥东镇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4386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肉牛</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6E58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500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4F7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干清粪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CBE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舍饲</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AA23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粪污堆肥发酵利用模式</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EBA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堆粪场</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32D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堆</w:t>
            </w:r>
            <w:r>
              <w:rPr>
                <w:rFonts w:hint="default" w:ascii="Times New Roman" w:hAnsi="Times New Roman" w:eastAsia="仿宋" w:cs="Times New Roman"/>
                <w:i w:val="0"/>
                <w:iCs w:val="0"/>
                <w:color w:val="auto"/>
                <w:kern w:val="0"/>
                <w:sz w:val="24"/>
                <w:szCs w:val="24"/>
                <w:highlight w:val="none"/>
                <w:u w:val="none"/>
                <w:lang w:val="en-US" w:eastAsia="zh-CN" w:bidi="ar"/>
              </w:rPr>
              <w:t>粪场</w:t>
            </w:r>
            <w:r>
              <w:rPr>
                <w:rFonts w:hint="eastAsia" w:ascii="Times New Roman" w:hAnsi="Times New Roman" w:eastAsia="仿宋" w:cs="Times New Roman"/>
                <w:i w:val="0"/>
                <w:iCs w:val="0"/>
                <w:color w:val="auto"/>
                <w:kern w:val="0"/>
                <w:sz w:val="24"/>
                <w:szCs w:val="24"/>
                <w:highlight w:val="none"/>
                <w:u w:val="none"/>
                <w:lang w:val="en-US" w:eastAsia="zh-CN" w:bidi="ar"/>
              </w:rPr>
              <w:t>1551</w:t>
            </w:r>
            <w:r>
              <w:rPr>
                <w:rFonts w:hint="default" w:ascii="Times New Roman" w:hAnsi="Times New Roman" w:eastAsia="仿宋" w:cs="Times New Roman"/>
                <w:i w:val="0"/>
                <w:iCs w:val="0"/>
                <w:color w:val="auto"/>
                <w:kern w:val="0"/>
                <w:sz w:val="24"/>
                <w:szCs w:val="24"/>
                <w:highlight w:val="none"/>
                <w:u w:val="none"/>
                <w:lang w:val="en-US" w:eastAsia="zh-CN" w:bidi="ar"/>
              </w:rPr>
              <w:t>m</w:t>
            </w:r>
            <w:r>
              <w:rPr>
                <w:rFonts w:hint="eastAsia" w:ascii="Times New Roman" w:hAnsi="Times New Roman" w:eastAsia="仿宋" w:cs="Times New Roman"/>
                <w:i w:val="0"/>
                <w:iCs w:val="0"/>
                <w:color w:val="auto"/>
                <w:kern w:val="0"/>
                <w:sz w:val="24"/>
                <w:szCs w:val="24"/>
                <w:highlight w:val="none"/>
                <w:u w:val="none"/>
                <w:vertAlign w:val="superscript"/>
                <w:lang w:val="en-US" w:eastAsia="zh-CN" w:bidi="ar"/>
              </w:rPr>
              <w:t>3</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BDA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正常运行</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D47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5475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341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就近还田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EB5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已建立</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35B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企业自筹</w:t>
            </w:r>
          </w:p>
        </w:tc>
      </w:tr>
      <w:tr w14:paraId="67E49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8704">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4</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EBD6">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绥滨县守成养殖场</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829E">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忠仁镇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7C03">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生猪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33AED">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1000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04D2">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干清粪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8FA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舍饲</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B2A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粪污堆肥发酵利用模式</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D4F7">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堆粪场</w:t>
            </w:r>
          </w:p>
          <w:p w14:paraId="671A3BC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储液池</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02F3">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vertAlign w:val="superscript"/>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堆</w:t>
            </w:r>
            <w:r>
              <w:rPr>
                <w:rFonts w:hint="default" w:ascii="Times New Roman" w:hAnsi="Times New Roman" w:eastAsia="仿宋" w:cs="Times New Roman"/>
                <w:i w:val="0"/>
                <w:iCs w:val="0"/>
                <w:color w:val="auto"/>
                <w:kern w:val="0"/>
                <w:sz w:val="24"/>
                <w:szCs w:val="24"/>
                <w:highlight w:val="none"/>
                <w:u w:val="none"/>
                <w:lang w:val="en-US" w:eastAsia="zh-CN" w:bidi="ar"/>
              </w:rPr>
              <w:t>粪场</w:t>
            </w:r>
            <w:r>
              <w:rPr>
                <w:rFonts w:hint="eastAsia" w:ascii="Times New Roman" w:hAnsi="Times New Roman" w:eastAsia="仿宋" w:cs="Times New Roman"/>
                <w:i w:val="0"/>
                <w:iCs w:val="0"/>
                <w:color w:val="auto"/>
                <w:kern w:val="0"/>
                <w:sz w:val="24"/>
                <w:szCs w:val="24"/>
                <w:highlight w:val="none"/>
                <w:u w:val="none"/>
                <w:lang w:val="en-US" w:eastAsia="zh-CN" w:bidi="ar"/>
              </w:rPr>
              <w:t>400</w:t>
            </w:r>
            <w:r>
              <w:rPr>
                <w:rFonts w:hint="default" w:ascii="Times New Roman" w:hAnsi="Times New Roman" w:eastAsia="仿宋" w:cs="Times New Roman"/>
                <w:i w:val="0"/>
                <w:iCs w:val="0"/>
                <w:color w:val="auto"/>
                <w:kern w:val="0"/>
                <w:sz w:val="24"/>
                <w:szCs w:val="24"/>
                <w:highlight w:val="none"/>
                <w:u w:val="none"/>
                <w:lang w:val="en-US" w:eastAsia="zh-CN" w:bidi="ar"/>
              </w:rPr>
              <w:t>m</w:t>
            </w:r>
            <w:r>
              <w:rPr>
                <w:rFonts w:hint="eastAsia" w:ascii="Times New Roman" w:hAnsi="Times New Roman" w:eastAsia="仿宋" w:cs="Times New Roman"/>
                <w:i w:val="0"/>
                <w:iCs w:val="0"/>
                <w:color w:val="auto"/>
                <w:kern w:val="0"/>
                <w:sz w:val="24"/>
                <w:szCs w:val="24"/>
                <w:highlight w:val="none"/>
                <w:u w:val="none"/>
                <w:vertAlign w:val="superscript"/>
                <w:lang w:val="en-US" w:eastAsia="zh-CN" w:bidi="ar"/>
              </w:rPr>
              <w:t>3</w:t>
            </w:r>
          </w:p>
          <w:p w14:paraId="2A03F80D">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vertAlign w:val="superscript"/>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储液池1800</w:t>
            </w:r>
            <w:r>
              <w:rPr>
                <w:rFonts w:hint="default" w:ascii="Times New Roman" w:hAnsi="Times New Roman" w:eastAsia="仿宋" w:cs="Times New Roman"/>
                <w:i w:val="0"/>
                <w:iCs w:val="0"/>
                <w:color w:val="auto"/>
                <w:kern w:val="0"/>
                <w:sz w:val="24"/>
                <w:szCs w:val="24"/>
                <w:highlight w:val="none"/>
                <w:u w:val="none"/>
                <w:lang w:val="en-US" w:eastAsia="zh-CN" w:bidi="ar"/>
              </w:rPr>
              <w:t>m</w:t>
            </w:r>
            <w:r>
              <w:rPr>
                <w:rFonts w:hint="eastAsia" w:ascii="Times New Roman" w:hAnsi="Times New Roman" w:eastAsia="仿宋" w:cs="Times New Roman"/>
                <w:i w:val="0"/>
                <w:iCs w:val="0"/>
                <w:color w:val="auto"/>
                <w:kern w:val="0"/>
                <w:sz w:val="24"/>
                <w:szCs w:val="24"/>
                <w:highlight w:val="none"/>
                <w:u w:val="none"/>
                <w:vertAlign w:val="superscript"/>
                <w:lang w:val="en-US" w:eastAsia="zh-CN" w:bidi="ar"/>
              </w:rPr>
              <w:t>3</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F48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正常运行</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3B96">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3650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FDC5">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就近还田</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C3E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已建立</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3811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企业自筹</w:t>
            </w:r>
          </w:p>
        </w:tc>
      </w:tr>
      <w:tr w14:paraId="67DC6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64C7">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5</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3AD6">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绥滨县忠仁镇亿鑫肉牛养殖场</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2D94">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忠仁镇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41260">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肉牛</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52E7B">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300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D3C3">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干清粪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BE40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舍饲</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0FE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粪污堆肥发酵利用模式</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1E6D">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堆粪场</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51DF">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堆</w:t>
            </w:r>
            <w:r>
              <w:rPr>
                <w:rFonts w:hint="default" w:ascii="Times New Roman" w:hAnsi="Times New Roman" w:eastAsia="仿宋" w:cs="Times New Roman"/>
                <w:i w:val="0"/>
                <w:iCs w:val="0"/>
                <w:color w:val="auto"/>
                <w:kern w:val="0"/>
                <w:sz w:val="24"/>
                <w:szCs w:val="24"/>
                <w:highlight w:val="none"/>
                <w:u w:val="none"/>
                <w:lang w:val="en-US" w:eastAsia="zh-CN" w:bidi="ar"/>
              </w:rPr>
              <w:t>粪场</w:t>
            </w:r>
            <w:r>
              <w:rPr>
                <w:rFonts w:hint="eastAsia" w:ascii="Times New Roman" w:hAnsi="Times New Roman" w:eastAsia="仿宋" w:cs="Times New Roman"/>
                <w:i w:val="0"/>
                <w:iCs w:val="0"/>
                <w:color w:val="auto"/>
                <w:kern w:val="0"/>
                <w:sz w:val="24"/>
                <w:szCs w:val="24"/>
                <w:highlight w:val="none"/>
                <w:u w:val="none"/>
                <w:lang w:val="en-US" w:eastAsia="zh-CN" w:bidi="ar"/>
              </w:rPr>
              <w:t>920</w:t>
            </w:r>
            <w:r>
              <w:rPr>
                <w:rFonts w:hint="default" w:ascii="Times New Roman" w:hAnsi="Times New Roman" w:eastAsia="仿宋" w:cs="Times New Roman"/>
                <w:i w:val="0"/>
                <w:iCs w:val="0"/>
                <w:color w:val="auto"/>
                <w:kern w:val="0"/>
                <w:sz w:val="24"/>
                <w:szCs w:val="24"/>
                <w:highlight w:val="none"/>
                <w:u w:val="none"/>
                <w:lang w:val="en-US" w:eastAsia="zh-CN" w:bidi="ar"/>
              </w:rPr>
              <w:t>m</w:t>
            </w:r>
            <w:r>
              <w:rPr>
                <w:rFonts w:hint="eastAsia" w:ascii="Times New Roman" w:hAnsi="Times New Roman" w:eastAsia="仿宋" w:cs="Times New Roman"/>
                <w:i w:val="0"/>
                <w:iCs w:val="0"/>
                <w:color w:val="auto"/>
                <w:kern w:val="0"/>
                <w:sz w:val="24"/>
                <w:szCs w:val="24"/>
                <w:highlight w:val="none"/>
                <w:u w:val="none"/>
                <w:vertAlign w:val="superscript"/>
                <w:lang w:val="en-US" w:eastAsia="zh-CN" w:bidi="ar"/>
              </w:rPr>
              <w:t>3</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EC9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正常运行</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EA41">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3285</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E126">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就近还田</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F8F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已建立</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E2C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企业自筹</w:t>
            </w:r>
          </w:p>
        </w:tc>
      </w:tr>
      <w:tr w14:paraId="55BD6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8BCB">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6</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8F1C">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绥滨县忠仁镇广亿牧业</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C615">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忠仁镇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0EE59">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肉牛</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F4DBF">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300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2D25">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干清粪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2DE3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舍饲</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E44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粪污堆肥发酵利用模式</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9C55">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堆粪场</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8CB7">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堆</w:t>
            </w:r>
            <w:r>
              <w:rPr>
                <w:rFonts w:hint="default" w:ascii="Times New Roman" w:hAnsi="Times New Roman" w:eastAsia="仿宋" w:cs="Times New Roman"/>
                <w:i w:val="0"/>
                <w:iCs w:val="0"/>
                <w:color w:val="auto"/>
                <w:kern w:val="0"/>
                <w:sz w:val="24"/>
                <w:szCs w:val="24"/>
                <w:highlight w:val="none"/>
                <w:u w:val="none"/>
                <w:lang w:val="en-US" w:eastAsia="zh-CN" w:bidi="ar"/>
              </w:rPr>
              <w:t>粪场</w:t>
            </w:r>
            <w:r>
              <w:rPr>
                <w:rFonts w:hint="eastAsia" w:ascii="Times New Roman" w:hAnsi="Times New Roman" w:eastAsia="仿宋" w:cs="Times New Roman"/>
                <w:i w:val="0"/>
                <w:iCs w:val="0"/>
                <w:color w:val="auto"/>
                <w:kern w:val="0"/>
                <w:sz w:val="24"/>
                <w:szCs w:val="24"/>
                <w:highlight w:val="none"/>
                <w:u w:val="none"/>
                <w:lang w:val="en-US" w:eastAsia="zh-CN" w:bidi="ar"/>
              </w:rPr>
              <w:t>920</w:t>
            </w:r>
            <w:r>
              <w:rPr>
                <w:rFonts w:hint="default" w:ascii="Times New Roman" w:hAnsi="Times New Roman" w:eastAsia="仿宋" w:cs="Times New Roman"/>
                <w:i w:val="0"/>
                <w:iCs w:val="0"/>
                <w:color w:val="auto"/>
                <w:kern w:val="0"/>
                <w:sz w:val="24"/>
                <w:szCs w:val="24"/>
                <w:highlight w:val="none"/>
                <w:u w:val="none"/>
                <w:lang w:val="en-US" w:eastAsia="zh-CN" w:bidi="ar"/>
              </w:rPr>
              <w:t>m</w:t>
            </w:r>
            <w:r>
              <w:rPr>
                <w:rFonts w:hint="eastAsia" w:ascii="Times New Roman" w:hAnsi="Times New Roman" w:eastAsia="仿宋" w:cs="Times New Roman"/>
                <w:i w:val="0"/>
                <w:iCs w:val="0"/>
                <w:color w:val="auto"/>
                <w:kern w:val="0"/>
                <w:sz w:val="24"/>
                <w:szCs w:val="24"/>
                <w:highlight w:val="none"/>
                <w:u w:val="none"/>
                <w:vertAlign w:val="superscript"/>
                <w:lang w:val="en-US" w:eastAsia="zh-CN" w:bidi="ar"/>
              </w:rPr>
              <w:t>3</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CFB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正常运行</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501D">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3285</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E9FD">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就近还田</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EBD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已建立</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3FC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企业自筹</w:t>
            </w:r>
          </w:p>
        </w:tc>
      </w:tr>
      <w:tr w14:paraId="782FE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94DB">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7</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99F30">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绥滨县忠仁镇富峰黄牛养殖场</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668B">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忠仁镇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32D96">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肉牛</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4267C">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75</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97CB">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干清粪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EF8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舍饲</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167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粪污堆肥发酵利用模式</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CB09">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堆粪场</w:t>
            </w:r>
          </w:p>
          <w:p w14:paraId="23645CF7">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储液池</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337FC">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vertAlign w:val="superscript"/>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堆</w:t>
            </w:r>
            <w:r>
              <w:rPr>
                <w:rFonts w:hint="default" w:ascii="Times New Roman" w:hAnsi="Times New Roman" w:eastAsia="仿宋" w:cs="Times New Roman"/>
                <w:i w:val="0"/>
                <w:iCs w:val="0"/>
                <w:color w:val="auto"/>
                <w:kern w:val="0"/>
                <w:sz w:val="24"/>
                <w:szCs w:val="24"/>
                <w:highlight w:val="none"/>
                <w:u w:val="none"/>
                <w:lang w:val="en-US" w:eastAsia="zh-CN" w:bidi="ar"/>
              </w:rPr>
              <w:t>粪场</w:t>
            </w:r>
            <w:r>
              <w:rPr>
                <w:rFonts w:hint="eastAsia" w:ascii="Times New Roman" w:hAnsi="Times New Roman" w:eastAsia="仿宋" w:cs="Times New Roman"/>
                <w:i w:val="0"/>
                <w:iCs w:val="0"/>
                <w:color w:val="auto"/>
                <w:kern w:val="0"/>
                <w:sz w:val="24"/>
                <w:szCs w:val="24"/>
                <w:highlight w:val="none"/>
                <w:u w:val="none"/>
                <w:lang w:val="en-US" w:eastAsia="zh-CN" w:bidi="ar"/>
              </w:rPr>
              <w:t>135</w:t>
            </w:r>
            <w:r>
              <w:rPr>
                <w:rFonts w:hint="default" w:ascii="Times New Roman" w:hAnsi="Times New Roman" w:eastAsia="仿宋" w:cs="Times New Roman"/>
                <w:i w:val="0"/>
                <w:iCs w:val="0"/>
                <w:color w:val="auto"/>
                <w:kern w:val="0"/>
                <w:sz w:val="24"/>
                <w:szCs w:val="24"/>
                <w:highlight w:val="none"/>
                <w:u w:val="none"/>
                <w:lang w:val="en-US" w:eastAsia="zh-CN" w:bidi="ar"/>
              </w:rPr>
              <w:t>m</w:t>
            </w:r>
            <w:r>
              <w:rPr>
                <w:rFonts w:hint="eastAsia" w:ascii="Times New Roman" w:hAnsi="Times New Roman" w:eastAsia="仿宋" w:cs="Times New Roman"/>
                <w:i w:val="0"/>
                <w:iCs w:val="0"/>
                <w:color w:val="auto"/>
                <w:kern w:val="0"/>
                <w:sz w:val="24"/>
                <w:szCs w:val="24"/>
                <w:highlight w:val="none"/>
                <w:u w:val="none"/>
                <w:vertAlign w:val="superscript"/>
                <w:lang w:val="en-US" w:eastAsia="zh-CN" w:bidi="ar"/>
              </w:rPr>
              <w:t>3</w:t>
            </w:r>
          </w:p>
          <w:p w14:paraId="490A296B">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vertAlign w:val="superscript"/>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储液池198</w:t>
            </w:r>
            <w:r>
              <w:rPr>
                <w:rFonts w:hint="default" w:ascii="Times New Roman" w:hAnsi="Times New Roman" w:eastAsia="仿宋" w:cs="Times New Roman"/>
                <w:i w:val="0"/>
                <w:iCs w:val="0"/>
                <w:color w:val="auto"/>
                <w:kern w:val="0"/>
                <w:sz w:val="24"/>
                <w:szCs w:val="24"/>
                <w:highlight w:val="none"/>
                <w:u w:val="none"/>
                <w:lang w:val="en-US" w:eastAsia="zh-CN" w:bidi="ar"/>
              </w:rPr>
              <w:t>m</w:t>
            </w:r>
            <w:r>
              <w:rPr>
                <w:rFonts w:hint="eastAsia" w:ascii="Times New Roman" w:hAnsi="Times New Roman" w:eastAsia="仿宋" w:cs="Times New Roman"/>
                <w:i w:val="0"/>
                <w:iCs w:val="0"/>
                <w:color w:val="auto"/>
                <w:kern w:val="0"/>
                <w:sz w:val="24"/>
                <w:szCs w:val="24"/>
                <w:highlight w:val="none"/>
                <w:u w:val="none"/>
                <w:vertAlign w:val="superscript"/>
                <w:lang w:val="en-US" w:eastAsia="zh-CN" w:bidi="ar"/>
              </w:rPr>
              <w:t>3</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B9D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正常运行</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6701">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821.25</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DBEF">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就近还田</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AFAD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已建立</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33D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企业自筹</w:t>
            </w:r>
          </w:p>
        </w:tc>
      </w:tr>
      <w:tr w14:paraId="5F8CE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DBB7">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8</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BA81">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绥滨县立国养殖场</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9B4E">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忠仁镇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90515">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肉牛</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F1695">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300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9806">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干清粪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FEC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舍饲</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432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粪污堆肥发酵利用模式</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AD1D">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堆粪场</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5ECA">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堆</w:t>
            </w:r>
            <w:r>
              <w:rPr>
                <w:rFonts w:hint="default" w:ascii="Times New Roman" w:hAnsi="Times New Roman" w:eastAsia="仿宋" w:cs="Times New Roman"/>
                <w:i w:val="0"/>
                <w:iCs w:val="0"/>
                <w:color w:val="auto"/>
                <w:kern w:val="0"/>
                <w:sz w:val="24"/>
                <w:szCs w:val="24"/>
                <w:highlight w:val="none"/>
                <w:u w:val="none"/>
                <w:lang w:val="en-US" w:eastAsia="zh-CN" w:bidi="ar"/>
              </w:rPr>
              <w:t>粪场</w:t>
            </w:r>
            <w:r>
              <w:rPr>
                <w:rFonts w:hint="eastAsia" w:ascii="Times New Roman" w:hAnsi="Times New Roman" w:eastAsia="仿宋" w:cs="Times New Roman"/>
                <w:i w:val="0"/>
                <w:iCs w:val="0"/>
                <w:color w:val="auto"/>
                <w:kern w:val="0"/>
                <w:sz w:val="24"/>
                <w:szCs w:val="24"/>
                <w:highlight w:val="none"/>
                <w:u w:val="none"/>
                <w:lang w:val="en-US" w:eastAsia="zh-CN" w:bidi="ar"/>
              </w:rPr>
              <w:t>954</w:t>
            </w:r>
            <w:r>
              <w:rPr>
                <w:rFonts w:hint="default" w:ascii="Times New Roman" w:hAnsi="Times New Roman" w:eastAsia="仿宋" w:cs="Times New Roman"/>
                <w:i w:val="0"/>
                <w:iCs w:val="0"/>
                <w:color w:val="auto"/>
                <w:kern w:val="0"/>
                <w:sz w:val="24"/>
                <w:szCs w:val="24"/>
                <w:highlight w:val="none"/>
                <w:u w:val="none"/>
                <w:lang w:val="en-US" w:eastAsia="zh-CN" w:bidi="ar"/>
              </w:rPr>
              <w:t>m</w:t>
            </w:r>
            <w:r>
              <w:rPr>
                <w:rFonts w:hint="eastAsia" w:ascii="Times New Roman" w:hAnsi="Times New Roman" w:eastAsia="仿宋" w:cs="Times New Roman"/>
                <w:i w:val="0"/>
                <w:iCs w:val="0"/>
                <w:color w:val="auto"/>
                <w:kern w:val="0"/>
                <w:sz w:val="24"/>
                <w:szCs w:val="24"/>
                <w:highlight w:val="none"/>
                <w:u w:val="none"/>
                <w:vertAlign w:val="superscript"/>
                <w:lang w:val="en-US" w:eastAsia="zh-CN" w:bidi="ar"/>
              </w:rPr>
              <w:t>3</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0D3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正常运行</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70F0E">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3285</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56A0">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就近还田</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07B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已建立</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7B4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企业自筹</w:t>
            </w:r>
          </w:p>
        </w:tc>
      </w:tr>
      <w:tr w14:paraId="727BC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63D1">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9</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B079">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绥滨县东北牧业专业合作社</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CED4">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福兴乡</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F1FE0">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肉牛</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3BC19">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300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AE9D">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干清粪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D09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舍饲</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CEC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粪污堆肥发酵利用模式</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CE0F">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堆粪场</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6250">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堆</w:t>
            </w:r>
            <w:r>
              <w:rPr>
                <w:rFonts w:hint="default" w:ascii="Times New Roman" w:hAnsi="Times New Roman" w:eastAsia="仿宋" w:cs="Times New Roman"/>
                <w:i w:val="0"/>
                <w:iCs w:val="0"/>
                <w:color w:val="auto"/>
                <w:kern w:val="0"/>
                <w:sz w:val="24"/>
                <w:szCs w:val="24"/>
                <w:highlight w:val="none"/>
                <w:u w:val="none"/>
                <w:lang w:val="en-US" w:eastAsia="zh-CN" w:bidi="ar"/>
              </w:rPr>
              <w:t>粪场</w:t>
            </w:r>
            <w:r>
              <w:rPr>
                <w:rFonts w:hint="eastAsia" w:ascii="Times New Roman" w:hAnsi="Times New Roman" w:eastAsia="仿宋" w:cs="Times New Roman"/>
                <w:i w:val="0"/>
                <w:iCs w:val="0"/>
                <w:color w:val="auto"/>
                <w:kern w:val="0"/>
                <w:sz w:val="24"/>
                <w:szCs w:val="24"/>
                <w:highlight w:val="none"/>
                <w:u w:val="none"/>
                <w:lang w:val="en-US" w:eastAsia="zh-CN" w:bidi="ar"/>
              </w:rPr>
              <w:t>950</w:t>
            </w:r>
            <w:r>
              <w:rPr>
                <w:rFonts w:hint="default" w:ascii="Times New Roman" w:hAnsi="Times New Roman" w:eastAsia="仿宋" w:cs="Times New Roman"/>
                <w:i w:val="0"/>
                <w:iCs w:val="0"/>
                <w:color w:val="auto"/>
                <w:kern w:val="0"/>
                <w:sz w:val="24"/>
                <w:szCs w:val="24"/>
                <w:highlight w:val="none"/>
                <w:u w:val="none"/>
                <w:lang w:val="en-US" w:eastAsia="zh-CN" w:bidi="ar"/>
              </w:rPr>
              <w:t>m</w:t>
            </w:r>
            <w:r>
              <w:rPr>
                <w:rFonts w:hint="eastAsia" w:ascii="Times New Roman" w:hAnsi="Times New Roman" w:eastAsia="仿宋" w:cs="Times New Roman"/>
                <w:i w:val="0"/>
                <w:iCs w:val="0"/>
                <w:color w:val="auto"/>
                <w:kern w:val="0"/>
                <w:sz w:val="24"/>
                <w:szCs w:val="24"/>
                <w:highlight w:val="none"/>
                <w:u w:val="none"/>
                <w:vertAlign w:val="superscript"/>
                <w:lang w:val="en-US" w:eastAsia="zh-CN" w:bidi="ar"/>
              </w:rPr>
              <w:t>3</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E9B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正常运行</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17A34">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3285</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F989">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就近还田</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DD6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已建立</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C35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企业自筹</w:t>
            </w:r>
          </w:p>
        </w:tc>
      </w:tr>
      <w:tr w14:paraId="132EE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1ABC7">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10</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72F7">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绥滨县德涛肉羊养殖场</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8266">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福兴乡</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F7502">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羊</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B9979">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1000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C028">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干清粪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1AE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舍饲</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C12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粪污堆肥发酵利用模式</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591A">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堆粪场</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2328">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堆</w:t>
            </w:r>
            <w:r>
              <w:rPr>
                <w:rFonts w:hint="default" w:ascii="Times New Roman" w:hAnsi="Times New Roman" w:eastAsia="仿宋" w:cs="Times New Roman"/>
                <w:i w:val="0"/>
                <w:iCs w:val="0"/>
                <w:color w:val="auto"/>
                <w:kern w:val="0"/>
                <w:sz w:val="24"/>
                <w:szCs w:val="24"/>
                <w:highlight w:val="none"/>
                <w:u w:val="none"/>
                <w:lang w:val="en-US" w:eastAsia="zh-CN" w:bidi="ar"/>
              </w:rPr>
              <w:t>粪场</w:t>
            </w:r>
            <w:r>
              <w:rPr>
                <w:rFonts w:hint="eastAsia" w:ascii="Times New Roman" w:hAnsi="Times New Roman" w:eastAsia="仿宋" w:cs="Times New Roman"/>
                <w:i w:val="0"/>
                <w:iCs w:val="0"/>
                <w:color w:val="auto"/>
                <w:kern w:val="0"/>
                <w:sz w:val="24"/>
                <w:szCs w:val="24"/>
                <w:highlight w:val="none"/>
                <w:u w:val="none"/>
                <w:lang w:val="en-US" w:eastAsia="zh-CN" w:bidi="ar"/>
              </w:rPr>
              <w:t>333</w:t>
            </w:r>
            <w:r>
              <w:rPr>
                <w:rFonts w:hint="default" w:ascii="Times New Roman" w:hAnsi="Times New Roman" w:eastAsia="仿宋" w:cs="Times New Roman"/>
                <w:i w:val="0"/>
                <w:iCs w:val="0"/>
                <w:color w:val="auto"/>
                <w:kern w:val="0"/>
                <w:sz w:val="24"/>
                <w:szCs w:val="24"/>
                <w:highlight w:val="none"/>
                <w:u w:val="none"/>
                <w:lang w:val="en-US" w:eastAsia="zh-CN" w:bidi="ar"/>
              </w:rPr>
              <w:t>m</w:t>
            </w:r>
            <w:r>
              <w:rPr>
                <w:rFonts w:hint="eastAsia" w:ascii="Times New Roman" w:hAnsi="Times New Roman" w:eastAsia="仿宋" w:cs="Times New Roman"/>
                <w:i w:val="0"/>
                <w:iCs w:val="0"/>
                <w:color w:val="auto"/>
                <w:kern w:val="0"/>
                <w:sz w:val="24"/>
                <w:szCs w:val="24"/>
                <w:highlight w:val="none"/>
                <w:u w:val="none"/>
                <w:vertAlign w:val="superscript"/>
                <w:lang w:val="en-US" w:eastAsia="zh-CN" w:bidi="ar"/>
              </w:rPr>
              <w:t>3</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BA6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正常运行</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3A84">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474.5</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ADBA">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就近还田</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816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已建立</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DC1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企业自筹</w:t>
            </w:r>
          </w:p>
        </w:tc>
      </w:tr>
      <w:tr w14:paraId="75E0C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83C3">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11</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93FF">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绥滨县新发生猪养殖专业合作社</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2B25">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新富乡</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275B6">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生猪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D107A">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550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C05CC">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干清粪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201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舍饲</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432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粪污堆肥发酵利用模式</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B90F">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堆粪场</w:t>
            </w:r>
          </w:p>
          <w:p w14:paraId="18223C4B">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储液池</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5BF67">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vertAlign w:val="superscript"/>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堆</w:t>
            </w:r>
            <w:r>
              <w:rPr>
                <w:rFonts w:hint="default" w:ascii="Times New Roman" w:hAnsi="Times New Roman" w:eastAsia="仿宋" w:cs="Times New Roman"/>
                <w:i w:val="0"/>
                <w:iCs w:val="0"/>
                <w:color w:val="auto"/>
                <w:kern w:val="0"/>
                <w:sz w:val="24"/>
                <w:szCs w:val="24"/>
                <w:highlight w:val="none"/>
                <w:u w:val="none"/>
                <w:lang w:val="en-US" w:eastAsia="zh-CN" w:bidi="ar"/>
              </w:rPr>
              <w:t>粪场</w:t>
            </w:r>
            <w:r>
              <w:rPr>
                <w:rFonts w:hint="eastAsia" w:ascii="Times New Roman" w:hAnsi="Times New Roman" w:eastAsia="仿宋" w:cs="Times New Roman"/>
                <w:i w:val="0"/>
                <w:iCs w:val="0"/>
                <w:color w:val="auto"/>
                <w:kern w:val="0"/>
                <w:sz w:val="24"/>
                <w:szCs w:val="24"/>
                <w:highlight w:val="none"/>
                <w:u w:val="none"/>
                <w:lang w:val="en-US" w:eastAsia="zh-CN" w:bidi="ar"/>
              </w:rPr>
              <w:t>199</w:t>
            </w:r>
            <w:r>
              <w:rPr>
                <w:rFonts w:hint="default" w:ascii="Times New Roman" w:hAnsi="Times New Roman" w:eastAsia="仿宋" w:cs="Times New Roman"/>
                <w:i w:val="0"/>
                <w:iCs w:val="0"/>
                <w:color w:val="auto"/>
                <w:kern w:val="0"/>
                <w:sz w:val="24"/>
                <w:szCs w:val="24"/>
                <w:highlight w:val="none"/>
                <w:u w:val="none"/>
                <w:lang w:val="en-US" w:eastAsia="zh-CN" w:bidi="ar"/>
              </w:rPr>
              <w:t>m</w:t>
            </w:r>
            <w:r>
              <w:rPr>
                <w:rFonts w:hint="eastAsia" w:ascii="Times New Roman" w:hAnsi="Times New Roman" w:eastAsia="仿宋" w:cs="Times New Roman"/>
                <w:i w:val="0"/>
                <w:iCs w:val="0"/>
                <w:color w:val="auto"/>
                <w:kern w:val="0"/>
                <w:sz w:val="24"/>
                <w:szCs w:val="24"/>
                <w:highlight w:val="none"/>
                <w:u w:val="none"/>
                <w:vertAlign w:val="superscript"/>
                <w:lang w:val="en-US" w:eastAsia="zh-CN" w:bidi="ar"/>
              </w:rPr>
              <w:t>3</w:t>
            </w:r>
          </w:p>
          <w:p w14:paraId="7BB1530E">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储液池996</w:t>
            </w:r>
            <w:r>
              <w:rPr>
                <w:rFonts w:hint="default" w:ascii="Times New Roman" w:hAnsi="Times New Roman" w:eastAsia="仿宋" w:cs="Times New Roman"/>
                <w:i w:val="0"/>
                <w:iCs w:val="0"/>
                <w:color w:val="auto"/>
                <w:kern w:val="0"/>
                <w:sz w:val="24"/>
                <w:szCs w:val="24"/>
                <w:highlight w:val="none"/>
                <w:u w:val="none"/>
                <w:lang w:val="en-US" w:eastAsia="zh-CN" w:bidi="ar"/>
              </w:rPr>
              <w:t>m</w:t>
            </w:r>
            <w:r>
              <w:rPr>
                <w:rFonts w:hint="eastAsia" w:ascii="Times New Roman" w:hAnsi="Times New Roman" w:eastAsia="仿宋" w:cs="Times New Roman"/>
                <w:i w:val="0"/>
                <w:iCs w:val="0"/>
                <w:color w:val="auto"/>
                <w:kern w:val="0"/>
                <w:sz w:val="24"/>
                <w:szCs w:val="24"/>
                <w:highlight w:val="none"/>
                <w:u w:val="none"/>
                <w:vertAlign w:val="superscript"/>
                <w:lang w:val="en-US" w:eastAsia="zh-CN" w:bidi="ar"/>
              </w:rPr>
              <w:t>3</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E22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正常运行</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8993">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2007.5</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1DD35">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就近还田</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818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已建立</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582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企业自筹</w:t>
            </w:r>
          </w:p>
        </w:tc>
      </w:tr>
      <w:tr w14:paraId="603DA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30FB">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12</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F57C5">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绥滨县旺源牧业专业合作社</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CFCF">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新富乡</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43616">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肉牛</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6BFB4">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300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1873">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干清粪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BCE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舍饲</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65A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粪污堆肥发酵利用模式</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8412">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堆粪场</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928A">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堆</w:t>
            </w:r>
            <w:r>
              <w:rPr>
                <w:rFonts w:hint="default" w:ascii="Times New Roman" w:hAnsi="Times New Roman" w:eastAsia="仿宋" w:cs="Times New Roman"/>
                <w:i w:val="0"/>
                <w:iCs w:val="0"/>
                <w:color w:val="auto"/>
                <w:kern w:val="0"/>
                <w:sz w:val="24"/>
                <w:szCs w:val="24"/>
                <w:highlight w:val="none"/>
                <w:u w:val="none"/>
                <w:lang w:val="en-US" w:eastAsia="zh-CN" w:bidi="ar"/>
              </w:rPr>
              <w:t>粪场</w:t>
            </w:r>
            <w:r>
              <w:rPr>
                <w:rFonts w:hint="eastAsia" w:ascii="Times New Roman" w:hAnsi="Times New Roman" w:eastAsia="仿宋" w:cs="Times New Roman"/>
                <w:i w:val="0"/>
                <w:iCs w:val="0"/>
                <w:color w:val="auto"/>
                <w:kern w:val="0"/>
                <w:sz w:val="24"/>
                <w:szCs w:val="24"/>
                <w:highlight w:val="none"/>
                <w:u w:val="none"/>
                <w:lang w:val="en-US" w:eastAsia="zh-CN" w:bidi="ar"/>
              </w:rPr>
              <w:t>945</w:t>
            </w:r>
            <w:r>
              <w:rPr>
                <w:rFonts w:hint="default" w:ascii="Times New Roman" w:hAnsi="Times New Roman" w:eastAsia="仿宋" w:cs="Times New Roman"/>
                <w:i w:val="0"/>
                <w:iCs w:val="0"/>
                <w:color w:val="auto"/>
                <w:kern w:val="0"/>
                <w:sz w:val="24"/>
                <w:szCs w:val="24"/>
                <w:highlight w:val="none"/>
                <w:u w:val="none"/>
                <w:lang w:val="en-US" w:eastAsia="zh-CN" w:bidi="ar"/>
              </w:rPr>
              <w:t>m</w:t>
            </w:r>
            <w:r>
              <w:rPr>
                <w:rFonts w:hint="eastAsia" w:ascii="Times New Roman" w:hAnsi="Times New Roman" w:eastAsia="仿宋" w:cs="Times New Roman"/>
                <w:i w:val="0"/>
                <w:iCs w:val="0"/>
                <w:color w:val="auto"/>
                <w:kern w:val="0"/>
                <w:sz w:val="24"/>
                <w:szCs w:val="24"/>
                <w:highlight w:val="none"/>
                <w:u w:val="none"/>
                <w:vertAlign w:val="superscript"/>
                <w:lang w:val="en-US" w:eastAsia="zh-CN" w:bidi="ar"/>
              </w:rPr>
              <w:t>3</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8B5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正常运行</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D4FE">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3285</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09B2">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就近还田</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B76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已建立</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050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企业自筹</w:t>
            </w:r>
          </w:p>
        </w:tc>
      </w:tr>
      <w:tr w14:paraId="59670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AF1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13</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C7A5">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绥滨县边旺畜牧养殖专业合作社</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62D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忠仁镇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132D2">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肉牛</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4739A">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500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886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689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A6D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4071">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2572">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D1B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停养</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EECF">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1038">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87C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26E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w:t>
            </w:r>
          </w:p>
        </w:tc>
      </w:tr>
      <w:tr w14:paraId="3A1ED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FA0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14</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2C92">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绥滨县盛禾亿达牧业有限公司</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43CA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连生乡</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A6AD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肉羊</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1081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1000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FE88">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D8C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FE6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95941">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4EAB">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296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停养</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ABA0">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F9B9">
            <w:pPr>
              <w:keepNext w:val="0"/>
              <w:keepLines w:val="0"/>
              <w:widowControl/>
              <w:suppressLineNumbers w:val="0"/>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1AA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0E8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w:t>
            </w:r>
          </w:p>
        </w:tc>
      </w:tr>
    </w:tbl>
    <w:p w14:paraId="32A46B67">
      <w:pPr>
        <w:pStyle w:val="24"/>
        <w:keepNext w:val="0"/>
        <w:keepLines w:val="0"/>
        <w:pageBreakBefore w:val="0"/>
        <w:widowControl w:val="0"/>
        <w:kinsoku/>
        <w:wordWrap/>
        <w:overflowPunct/>
        <w:topLinePunct w:val="0"/>
        <w:autoSpaceDE/>
        <w:autoSpaceDN/>
        <w:bidi w:val="0"/>
        <w:adjustRightInd/>
        <w:snapToGrid/>
        <w:spacing w:before="192" w:beforeLines="50" w:after="192" w:afterLines="50" w:line="500" w:lineRule="exact"/>
        <w:jc w:val="center"/>
        <w:textAlignment w:val="auto"/>
        <w:rPr>
          <w:rFonts w:hint="default" w:ascii="Times New Roman" w:hAnsi="Times New Roman" w:eastAsia="仿宋" w:cs="Times New Roman"/>
          <w:color w:val="0000FF"/>
          <w:sz w:val="28"/>
          <w:szCs w:val="28"/>
          <w:highlight w:val="none"/>
          <w:lang w:val="en-US" w:eastAsia="zh-CN"/>
        </w:rPr>
      </w:pPr>
    </w:p>
    <w:p w14:paraId="3C30D1EA">
      <w:pPr>
        <w:pStyle w:val="24"/>
        <w:keepNext w:val="0"/>
        <w:keepLines w:val="0"/>
        <w:pageBreakBefore w:val="0"/>
        <w:widowControl w:val="0"/>
        <w:kinsoku/>
        <w:wordWrap/>
        <w:overflowPunct/>
        <w:topLinePunct w:val="0"/>
        <w:autoSpaceDE/>
        <w:autoSpaceDN/>
        <w:bidi w:val="0"/>
        <w:adjustRightInd/>
        <w:snapToGrid/>
        <w:spacing w:before="192" w:beforeLines="50" w:after="192" w:afterLines="50" w:line="500" w:lineRule="exact"/>
        <w:jc w:val="center"/>
        <w:textAlignment w:val="auto"/>
        <w:rPr>
          <w:rFonts w:hint="default" w:ascii="Times New Roman" w:hAnsi="Times New Roman" w:eastAsia="仿宋" w:cs="Times New Roman"/>
          <w:color w:val="0000FF"/>
          <w:sz w:val="28"/>
          <w:szCs w:val="28"/>
          <w:highlight w:val="none"/>
          <w:lang w:val="en-US" w:eastAsia="zh-CN"/>
        </w:rPr>
        <w:sectPr>
          <w:pgSz w:w="23814" w:h="16840" w:orient="landscape"/>
          <w:pgMar w:top="1797" w:right="1440" w:bottom="1797" w:left="1440" w:header="851" w:footer="992" w:gutter="0"/>
          <w:pgBorders>
            <w:top w:val="none" w:sz="0" w:space="0"/>
            <w:left w:val="none" w:sz="0" w:space="0"/>
            <w:bottom w:val="none" w:sz="0" w:space="0"/>
            <w:right w:val="none" w:sz="0" w:space="0"/>
          </w:pgBorders>
          <w:pgNumType w:fmt="decimal"/>
          <w:cols w:space="425" w:num="1"/>
          <w:docGrid w:type="lines" w:linePitch="381" w:charSpace="0"/>
        </w:sectPr>
      </w:pPr>
    </w:p>
    <w:p w14:paraId="6CABCD77">
      <w:pPr>
        <w:pStyle w:val="24"/>
        <w:keepNext w:val="0"/>
        <w:keepLines w:val="0"/>
        <w:pageBreakBefore w:val="0"/>
        <w:widowControl w:val="0"/>
        <w:kinsoku/>
        <w:wordWrap/>
        <w:overflowPunct/>
        <w:topLinePunct w:val="0"/>
        <w:autoSpaceDE/>
        <w:autoSpaceDN/>
        <w:bidi w:val="0"/>
        <w:adjustRightInd/>
        <w:snapToGrid/>
        <w:spacing w:before="192" w:beforeLines="50" w:after="192" w:afterLines="50" w:line="500" w:lineRule="exact"/>
        <w:jc w:val="center"/>
        <w:textAlignment w:val="auto"/>
        <w:rPr>
          <w:rFonts w:hint="default" w:ascii="Times New Roman" w:hAnsi="Times New Roman" w:eastAsia="仿宋" w:cs="Times New Roman"/>
          <w:color w:val="auto"/>
          <w:sz w:val="28"/>
          <w:szCs w:val="28"/>
          <w:highlight w:val="yellow"/>
          <w:lang w:val="en-US" w:eastAsia="zh-CN"/>
        </w:rPr>
      </w:pPr>
      <w:r>
        <w:rPr>
          <w:rFonts w:hint="default" w:ascii="Times New Roman" w:hAnsi="Times New Roman" w:eastAsia="仿宋" w:cs="Times New Roman"/>
          <w:color w:val="auto"/>
          <w:sz w:val="28"/>
          <w:szCs w:val="28"/>
          <w:highlight w:val="none"/>
          <w:lang w:val="en-US" w:eastAsia="zh-CN"/>
        </w:rPr>
        <w:t>表2-</w:t>
      </w:r>
      <w:r>
        <w:rPr>
          <w:rFonts w:hint="eastAsia" w:ascii="Times New Roman" w:hAnsi="Times New Roman"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lang w:val="en-US" w:eastAsia="zh-CN"/>
        </w:rPr>
        <w:t xml:space="preserve"> </w:t>
      </w:r>
      <w:r>
        <w:rPr>
          <w:rFonts w:hint="eastAsia" w:ascii="Times New Roman" w:hAnsi="Times New Roman" w:eastAsia="仿宋" w:cs="Times New Roman"/>
          <w:color w:val="auto"/>
          <w:sz w:val="28"/>
          <w:szCs w:val="28"/>
          <w:highlight w:val="none"/>
          <w:lang w:val="en-US" w:eastAsia="zh-CN"/>
        </w:rPr>
        <w:t>绥滨县</w:t>
      </w:r>
      <w:r>
        <w:rPr>
          <w:rFonts w:hint="default" w:ascii="Times New Roman" w:hAnsi="Times New Roman" w:eastAsia="仿宋" w:cs="Times New Roman"/>
          <w:color w:val="auto"/>
          <w:sz w:val="28"/>
          <w:szCs w:val="28"/>
          <w:highlight w:val="none"/>
          <w:lang w:val="en-US" w:eastAsia="zh-CN"/>
        </w:rPr>
        <w:t>畜禽养殖业粪污产生情况</w:t>
      </w:r>
    </w:p>
    <w:tbl>
      <w:tblPr>
        <w:tblStyle w:val="14"/>
        <w:tblW w:w="197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7"/>
        <w:gridCol w:w="2307"/>
        <w:gridCol w:w="1687"/>
        <w:gridCol w:w="1817"/>
        <w:gridCol w:w="1705"/>
        <w:gridCol w:w="1847"/>
        <w:gridCol w:w="1847"/>
        <w:gridCol w:w="1939"/>
        <w:gridCol w:w="1756"/>
        <w:gridCol w:w="1847"/>
        <w:gridCol w:w="1847"/>
      </w:tblGrid>
      <w:tr w14:paraId="7267F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3484" w:type="dxa"/>
            <w:gridSpan w:val="2"/>
            <w:tcBorders>
              <w:top w:val="single" w:color="auto" w:sz="4" w:space="0"/>
              <w:left w:val="single" w:color="auto" w:sz="4" w:space="0"/>
              <w:bottom w:val="single" w:color="000000" w:sz="4" w:space="0"/>
              <w:right w:val="single" w:color="000000" w:sz="4" w:space="0"/>
            </w:tcBorders>
            <w:shd w:val="clear" w:color="auto" w:fill="auto"/>
            <w:noWrap/>
            <w:vAlign w:val="center"/>
          </w:tcPr>
          <w:p w14:paraId="526BA21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687" w:type="dxa"/>
            <w:tcBorders>
              <w:top w:val="single" w:color="auto" w:sz="4" w:space="0"/>
              <w:left w:val="single" w:color="000000" w:sz="8" w:space="0"/>
              <w:bottom w:val="single" w:color="000000" w:sz="8" w:space="0"/>
              <w:right w:val="single" w:color="000000" w:sz="8" w:space="0"/>
            </w:tcBorders>
            <w:shd w:val="clear" w:color="auto" w:fill="auto"/>
            <w:vAlign w:val="center"/>
          </w:tcPr>
          <w:p w14:paraId="51556F2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绥滨镇</w:t>
            </w:r>
          </w:p>
        </w:tc>
        <w:tc>
          <w:tcPr>
            <w:tcW w:w="1817" w:type="dxa"/>
            <w:tcBorders>
              <w:top w:val="single" w:color="auto" w:sz="4" w:space="0"/>
              <w:left w:val="single" w:color="000000" w:sz="8" w:space="0"/>
              <w:bottom w:val="single" w:color="000000" w:sz="8" w:space="0"/>
              <w:right w:val="single" w:color="000000" w:sz="8" w:space="0"/>
            </w:tcBorders>
            <w:shd w:val="clear" w:color="auto" w:fill="auto"/>
            <w:vAlign w:val="center"/>
          </w:tcPr>
          <w:p w14:paraId="67B45A44">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绥东镇</w:t>
            </w:r>
          </w:p>
        </w:tc>
        <w:tc>
          <w:tcPr>
            <w:tcW w:w="1705"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697D7EA3">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忠仁镇</w:t>
            </w:r>
          </w:p>
        </w:tc>
        <w:tc>
          <w:tcPr>
            <w:tcW w:w="1847"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48134FB2">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福兴乡</w:t>
            </w:r>
          </w:p>
        </w:tc>
        <w:tc>
          <w:tcPr>
            <w:tcW w:w="1847"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64E028DA">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北岗乡</w:t>
            </w:r>
          </w:p>
        </w:tc>
        <w:tc>
          <w:tcPr>
            <w:tcW w:w="1939"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3B2BA59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北山乡</w:t>
            </w:r>
          </w:p>
        </w:tc>
        <w:tc>
          <w:tcPr>
            <w:tcW w:w="1756"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46A1140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连生乡</w:t>
            </w:r>
          </w:p>
        </w:tc>
        <w:tc>
          <w:tcPr>
            <w:tcW w:w="1847"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43EA041A">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富强乡</w:t>
            </w:r>
          </w:p>
        </w:tc>
        <w:tc>
          <w:tcPr>
            <w:tcW w:w="1847"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546CFBC1">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新富乡</w:t>
            </w:r>
          </w:p>
        </w:tc>
      </w:tr>
      <w:tr w14:paraId="51227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1177" w:type="dxa"/>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14:paraId="47A959F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生猪</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D48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存栏量（头）</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05F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1398</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D13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4173 </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C9B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4933 </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71A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0 </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9E2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3563 </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4D1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527 </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300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2698 </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E61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942 </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299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0 </w:t>
            </w:r>
          </w:p>
        </w:tc>
      </w:tr>
      <w:tr w14:paraId="328E2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jc w:val="center"/>
        </w:trPr>
        <w:tc>
          <w:tcPr>
            <w:tcW w:w="1177"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4FEF4D7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D39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粪污（t/a）</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CDA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5468 </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801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15290 </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B89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22426 </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926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0 </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5D1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14235 </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B54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1938 </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AAB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10038 </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F89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3475 </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1A3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2008 </w:t>
            </w:r>
          </w:p>
        </w:tc>
      </w:tr>
      <w:tr w14:paraId="713C9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7" w:hRule="atLeast"/>
          <w:jc w:val="center"/>
        </w:trPr>
        <w:tc>
          <w:tcPr>
            <w:tcW w:w="1177" w:type="dxa"/>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14:paraId="2EE962A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奶牛</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33B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存栏量（头）</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141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0 </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714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0 </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622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0 </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552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0 </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D40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0 </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3C9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0 </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4A0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0 </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647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0 </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5C3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0 </w:t>
            </w:r>
          </w:p>
        </w:tc>
      </w:tr>
      <w:tr w14:paraId="7596E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1177"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65F203C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A3D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粪污（t/a）</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E0C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0 </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AB1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0 </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B7F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0 </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F89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0 </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B14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0 </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3A6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0 </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D0C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0 </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666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0 </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227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0 </w:t>
            </w:r>
          </w:p>
        </w:tc>
      </w:tr>
      <w:tr w14:paraId="1CF97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7" w:hRule="atLeast"/>
          <w:jc w:val="center"/>
        </w:trPr>
        <w:tc>
          <w:tcPr>
            <w:tcW w:w="1177" w:type="dxa"/>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14:paraId="410BEE9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肉牛</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6CD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存栏量（头）</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CE5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1863 </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E85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2569 </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DD8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4859 </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C5A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476 </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671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1593 </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535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398 </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8EB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1210 </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C4D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856 </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7AC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543 </w:t>
            </w:r>
          </w:p>
        </w:tc>
      </w:tr>
      <w:tr w14:paraId="6BA97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177"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6AE2CFA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E0D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粪污（t/a）</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F42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17237 </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D64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37403 </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D6E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53381 </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75B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7154 </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794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14135 </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745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3741 </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867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11151 </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AF9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8076 </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4DB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7866 </w:t>
            </w:r>
          </w:p>
        </w:tc>
      </w:tr>
      <w:tr w14:paraId="65232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jc w:val="center"/>
        </w:trPr>
        <w:tc>
          <w:tcPr>
            <w:tcW w:w="1177" w:type="dxa"/>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14:paraId="4499938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羊</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9DC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存栏量（头）</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AC5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400 </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98B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1800 </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A50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2530 </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AD4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660 </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95E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996 </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A5A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210 </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C6A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1263 </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F31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341 </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ED0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229 </w:t>
            </w:r>
          </w:p>
        </w:tc>
      </w:tr>
      <w:tr w14:paraId="5EDFA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jc w:val="center"/>
        </w:trPr>
        <w:tc>
          <w:tcPr>
            <w:tcW w:w="1177"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44B1713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D03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粪污（t/a）</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2A1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190 </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DE7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836 </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749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1253 </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63C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797 </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ED1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511 </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164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104 </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D5C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647 </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CB8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171 </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303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109 </w:t>
            </w:r>
          </w:p>
        </w:tc>
      </w:tr>
      <w:tr w14:paraId="3AB90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jc w:val="center"/>
        </w:trPr>
        <w:tc>
          <w:tcPr>
            <w:tcW w:w="1177" w:type="dxa"/>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14:paraId="7F2DEC0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家禽</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CF3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存栏量（羽）</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6BD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103900 </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D61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12000 </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03B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9300 </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C13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0 </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A3B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0 </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042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5000 </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4D8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182000 </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572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20400 </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468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0 </w:t>
            </w:r>
          </w:p>
        </w:tc>
      </w:tr>
      <w:tr w14:paraId="4AD6B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jc w:val="center"/>
        </w:trPr>
        <w:tc>
          <w:tcPr>
            <w:tcW w:w="1177" w:type="dxa"/>
            <w:vMerge w:val="continue"/>
            <w:tcBorders>
              <w:top w:val="single" w:color="000000" w:sz="4" w:space="0"/>
              <w:left w:val="single" w:color="auto" w:sz="4" w:space="0"/>
              <w:bottom w:val="single" w:color="auto" w:sz="4" w:space="0"/>
              <w:right w:val="single" w:color="000000" w:sz="4" w:space="0"/>
            </w:tcBorders>
            <w:shd w:val="clear" w:color="auto" w:fill="auto"/>
            <w:noWrap/>
            <w:vAlign w:val="center"/>
          </w:tcPr>
          <w:p w14:paraId="24718AF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2307" w:type="dxa"/>
            <w:tcBorders>
              <w:top w:val="single" w:color="000000" w:sz="4" w:space="0"/>
              <w:left w:val="single" w:color="000000" w:sz="4" w:space="0"/>
              <w:bottom w:val="single" w:color="auto" w:sz="4" w:space="0"/>
              <w:right w:val="single" w:color="000000" w:sz="4" w:space="0"/>
            </w:tcBorders>
            <w:shd w:val="clear" w:color="auto" w:fill="auto"/>
            <w:vAlign w:val="center"/>
          </w:tcPr>
          <w:p w14:paraId="63F34B5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粪污（t/a）</w:t>
            </w:r>
          </w:p>
        </w:tc>
        <w:tc>
          <w:tcPr>
            <w:tcW w:w="1687" w:type="dxa"/>
            <w:tcBorders>
              <w:top w:val="single" w:color="000000" w:sz="4" w:space="0"/>
              <w:left w:val="single" w:color="000000" w:sz="4" w:space="0"/>
              <w:bottom w:val="single" w:color="auto" w:sz="4" w:space="0"/>
              <w:right w:val="single" w:color="000000" w:sz="4" w:space="0"/>
            </w:tcBorders>
            <w:shd w:val="clear" w:color="auto" w:fill="auto"/>
            <w:vAlign w:val="center"/>
          </w:tcPr>
          <w:p w14:paraId="204127F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19681 </w:t>
            </w:r>
          </w:p>
        </w:tc>
        <w:tc>
          <w:tcPr>
            <w:tcW w:w="1817" w:type="dxa"/>
            <w:tcBorders>
              <w:top w:val="single" w:color="000000" w:sz="4" w:space="0"/>
              <w:left w:val="single" w:color="000000" w:sz="4" w:space="0"/>
              <w:bottom w:val="single" w:color="auto" w:sz="4" w:space="0"/>
              <w:right w:val="single" w:color="000000" w:sz="4" w:space="0"/>
            </w:tcBorders>
            <w:shd w:val="clear" w:color="auto" w:fill="auto"/>
            <w:vAlign w:val="center"/>
          </w:tcPr>
          <w:p w14:paraId="0FD9A56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1752 </w:t>
            </w:r>
          </w:p>
        </w:tc>
        <w:tc>
          <w:tcPr>
            <w:tcW w:w="1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C25FA4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1358 </w:t>
            </w:r>
          </w:p>
        </w:tc>
        <w:tc>
          <w:tcPr>
            <w:tcW w:w="1847" w:type="dxa"/>
            <w:tcBorders>
              <w:top w:val="single" w:color="000000" w:sz="4" w:space="0"/>
              <w:left w:val="single" w:color="000000" w:sz="4" w:space="0"/>
              <w:bottom w:val="single" w:color="auto" w:sz="4" w:space="0"/>
              <w:right w:val="single" w:color="000000" w:sz="4" w:space="0"/>
            </w:tcBorders>
            <w:shd w:val="clear" w:color="auto" w:fill="auto"/>
            <w:vAlign w:val="center"/>
          </w:tcPr>
          <w:p w14:paraId="706D079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0 </w:t>
            </w:r>
          </w:p>
        </w:tc>
        <w:tc>
          <w:tcPr>
            <w:tcW w:w="1847" w:type="dxa"/>
            <w:tcBorders>
              <w:top w:val="single" w:color="000000" w:sz="4" w:space="0"/>
              <w:left w:val="single" w:color="000000" w:sz="4" w:space="0"/>
              <w:bottom w:val="single" w:color="auto" w:sz="4" w:space="0"/>
              <w:right w:val="single" w:color="000000" w:sz="4" w:space="0"/>
            </w:tcBorders>
            <w:shd w:val="clear" w:color="auto" w:fill="auto"/>
            <w:vAlign w:val="center"/>
          </w:tcPr>
          <w:p w14:paraId="75F938C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0 </w:t>
            </w:r>
          </w:p>
        </w:tc>
        <w:tc>
          <w:tcPr>
            <w:tcW w:w="1939" w:type="dxa"/>
            <w:tcBorders>
              <w:top w:val="single" w:color="000000" w:sz="4" w:space="0"/>
              <w:left w:val="single" w:color="000000" w:sz="4" w:space="0"/>
              <w:bottom w:val="single" w:color="auto" w:sz="4" w:space="0"/>
              <w:right w:val="single" w:color="000000" w:sz="4" w:space="0"/>
            </w:tcBorders>
            <w:shd w:val="clear" w:color="auto" w:fill="auto"/>
            <w:vAlign w:val="center"/>
          </w:tcPr>
          <w:p w14:paraId="345AE36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730 </w:t>
            </w:r>
          </w:p>
        </w:tc>
        <w:tc>
          <w:tcPr>
            <w:tcW w:w="1756" w:type="dxa"/>
            <w:tcBorders>
              <w:top w:val="single" w:color="000000" w:sz="4" w:space="0"/>
              <w:left w:val="single" w:color="000000" w:sz="4" w:space="0"/>
              <w:bottom w:val="single" w:color="auto" w:sz="4" w:space="0"/>
              <w:right w:val="single" w:color="000000" w:sz="4" w:space="0"/>
            </w:tcBorders>
            <w:shd w:val="clear" w:color="auto" w:fill="auto"/>
            <w:vAlign w:val="center"/>
          </w:tcPr>
          <w:p w14:paraId="2A852BE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26718 </w:t>
            </w:r>
          </w:p>
        </w:tc>
        <w:tc>
          <w:tcPr>
            <w:tcW w:w="1847" w:type="dxa"/>
            <w:tcBorders>
              <w:top w:val="single" w:color="000000" w:sz="4" w:space="0"/>
              <w:left w:val="single" w:color="000000" w:sz="4" w:space="0"/>
              <w:bottom w:val="single" w:color="auto" w:sz="4" w:space="0"/>
              <w:right w:val="single" w:color="000000" w:sz="4" w:space="0"/>
            </w:tcBorders>
            <w:shd w:val="clear" w:color="auto" w:fill="auto"/>
            <w:vAlign w:val="center"/>
          </w:tcPr>
          <w:p w14:paraId="0CD6BB8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2993 </w:t>
            </w:r>
          </w:p>
        </w:tc>
        <w:tc>
          <w:tcPr>
            <w:tcW w:w="1847" w:type="dxa"/>
            <w:tcBorders>
              <w:top w:val="single" w:color="000000" w:sz="4" w:space="0"/>
              <w:left w:val="single" w:color="000000" w:sz="4" w:space="0"/>
              <w:bottom w:val="single" w:color="auto" w:sz="4" w:space="0"/>
              <w:right w:val="single" w:color="000000" w:sz="4" w:space="0"/>
            </w:tcBorders>
            <w:shd w:val="clear" w:color="auto" w:fill="auto"/>
            <w:vAlign w:val="center"/>
          </w:tcPr>
          <w:p w14:paraId="5623904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0 </w:t>
            </w:r>
          </w:p>
        </w:tc>
      </w:tr>
    </w:tbl>
    <w:p w14:paraId="475665D8">
      <w:pPr>
        <w:pStyle w:val="24"/>
        <w:keepNext w:val="0"/>
        <w:keepLines w:val="0"/>
        <w:pageBreakBefore w:val="0"/>
        <w:widowControl w:val="0"/>
        <w:kinsoku/>
        <w:wordWrap/>
        <w:overflowPunct/>
        <w:topLinePunct w:val="0"/>
        <w:autoSpaceDE/>
        <w:autoSpaceDN/>
        <w:bidi w:val="0"/>
        <w:adjustRightInd/>
        <w:snapToGrid/>
        <w:spacing w:before="192" w:beforeLines="50" w:after="192" w:afterLines="50" w:line="500" w:lineRule="exact"/>
        <w:jc w:val="center"/>
        <w:textAlignment w:val="auto"/>
        <w:rPr>
          <w:rFonts w:hint="default" w:ascii="Times New Roman" w:hAnsi="Times New Roman" w:eastAsia="仿宋" w:cs="Times New Roman"/>
          <w:color w:val="0000FF"/>
          <w:sz w:val="28"/>
          <w:szCs w:val="28"/>
          <w:highlight w:val="none"/>
          <w:lang w:val="en-US" w:eastAsia="zh-CN"/>
        </w:rPr>
      </w:pPr>
    </w:p>
    <w:p w14:paraId="24395749">
      <w:pPr>
        <w:pStyle w:val="24"/>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 w:cs="Times New Roman"/>
          <w:color w:val="0000FF"/>
          <w:sz w:val="28"/>
          <w:szCs w:val="28"/>
          <w:highlight w:val="none"/>
          <w:lang w:val="en-US" w:eastAsia="zh-CN"/>
        </w:rPr>
      </w:pPr>
    </w:p>
    <w:p w14:paraId="36CD7E31">
      <w:pPr>
        <w:rPr>
          <w:rFonts w:hint="default" w:ascii="Times New Roman" w:hAnsi="Times New Roman" w:cs="Times New Roman"/>
          <w:color w:val="0000FF"/>
          <w:highlight w:val="none"/>
          <w:lang w:val="en-US" w:eastAsia="zh-CN"/>
        </w:rPr>
        <w:sectPr>
          <w:pgSz w:w="23814" w:h="16840" w:orient="landscape"/>
          <w:pgMar w:top="1797" w:right="1440" w:bottom="1797" w:left="1440" w:header="851" w:footer="992" w:gutter="0"/>
          <w:pgBorders>
            <w:top w:val="none" w:sz="0" w:space="0"/>
            <w:left w:val="none" w:sz="0" w:space="0"/>
            <w:bottom w:val="none" w:sz="0" w:space="0"/>
            <w:right w:val="none" w:sz="0" w:space="0"/>
          </w:pgBorders>
          <w:pgNumType w:fmt="decimal"/>
          <w:cols w:space="425" w:num="1"/>
          <w:docGrid w:type="lines" w:linePitch="381" w:charSpace="0"/>
        </w:sectPr>
      </w:pPr>
    </w:p>
    <w:p w14:paraId="3B8862B3">
      <w:pPr>
        <w:pStyle w:val="24"/>
        <w:keepNext w:val="0"/>
        <w:keepLines w:val="0"/>
        <w:pageBreakBefore w:val="0"/>
        <w:widowControl w:val="0"/>
        <w:kinsoku/>
        <w:wordWrap/>
        <w:overflowPunct/>
        <w:topLinePunct w:val="0"/>
        <w:autoSpaceDE/>
        <w:autoSpaceDN/>
        <w:bidi w:val="0"/>
        <w:adjustRightInd/>
        <w:snapToGrid/>
        <w:spacing w:before="192" w:beforeLines="50" w:after="192" w:afterLines="50" w:line="500" w:lineRule="exact"/>
        <w:jc w:val="center"/>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表2-</w:t>
      </w:r>
      <w:r>
        <w:rPr>
          <w:rFonts w:hint="eastAsia" w:ascii="Times New Roman" w:hAnsi="Times New Roman"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lang w:val="en-US" w:eastAsia="zh-CN"/>
        </w:rPr>
        <w:t xml:space="preserve"> </w:t>
      </w:r>
      <w:r>
        <w:rPr>
          <w:rFonts w:hint="eastAsia" w:ascii="Times New Roman" w:hAnsi="Times New Roman" w:eastAsia="仿宋" w:cs="Times New Roman"/>
          <w:color w:val="auto"/>
          <w:sz w:val="28"/>
          <w:szCs w:val="28"/>
          <w:highlight w:val="none"/>
          <w:lang w:val="en-US" w:eastAsia="zh-CN"/>
        </w:rPr>
        <w:t>绥滨县</w:t>
      </w:r>
      <w:r>
        <w:rPr>
          <w:rFonts w:hint="default" w:ascii="Times New Roman" w:hAnsi="Times New Roman" w:eastAsia="仿宋" w:cs="Times New Roman"/>
          <w:color w:val="auto"/>
          <w:sz w:val="28"/>
          <w:szCs w:val="28"/>
          <w:highlight w:val="none"/>
          <w:lang w:val="en-US" w:eastAsia="zh-CN"/>
        </w:rPr>
        <w:t>污染物产生情况</w:t>
      </w:r>
    </w:p>
    <w:tbl>
      <w:tblPr>
        <w:tblStyle w:val="15"/>
        <w:tblW w:w="49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2450"/>
        <w:gridCol w:w="2221"/>
        <w:gridCol w:w="1876"/>
        <w:gridCol w:w="1876"/>
        <w:gridCol w:w="1847"/>
        <w:gridCol w:w="1851"/>
        <w:gridCol w:w="1810"/>
        <w:gridCol w:w="1810"/>
        <w:gridCol w:w="1810"/>
        <w:gridCol w:w="1864"/>
      </w:tblGrid>
      <w:tr w14:paraId="725F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trPr>
        <w:tc>
          <w:tcPr>
            <w:tcW w:w="332" w:type="pct"/>
            <w:vMerge w:val="restart"/>
            <w:vAlign w:val="center"/>
          </w:tcPr>
          <w:p w14:paraId="68FE6376">
            <w:pPr>
              <w:pStyle w:val="19"/>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589" w:type="pct"/>
            <w:vMerge w:val="restart"/>
            <w:vAlign w:val="center"/>
          </w:tcPr>
          <w:p w14:paraId="2EDB7F67">
            <w:pPr>
              <w:pStyle w:val="19"/>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区域</w:t>
            </w:r>
          </w:p>
        </w:tc>
        <w:tc>
          <w:tcPr>
            <w:tcW w:w="534" w:type="pct"/>
            <w:vMerge w:val="restart"/>
            <w:vAlign w:val="center"/>
          </w:tcPr>
          <w:p w14:paraId="5800919F">
            <w:pPr>
              <w:pStyle w:val="19"/>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粪污（t/a）</w:t>
            </w:r>
          </w:p>
        </w:tc>
        <w:tc>
          <w:tcPr>
            <w:tcW w:w="1791" w:type="pct"/>
            <w:gridSpan w:val="4"/>
            <w:vAlign w:val="center"/>
          </w:tcPr>
          <w:p w14:paraId="1D298D48">
            <w:pPr>
              <w:pStyle w:val="19"/>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污染物产生量</w:t>
            </w:r>
          </w:p>
        </w:tc>
        <w:tc>
          <w:tcPr>
            <w:tcW w:w="1753" w:type="pct"/>
            <w:gridSpan w:val="4"/>
            <w:vAlign w:val="center"/>
          </w:tcPr>
          <w:p w14:paraId="415707DD">
            <w:pPr>
              <w:pStyle w:val="19"/>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污染物排放量</w:t>
            </w:r>
          </w:p>
        </w:tc>
      </w:tr>
      <w:tr w14:paraId="6B66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trPr>
        <w:tc>
          <w:tcPr>
            <w:tcW w:w="332" w:type="pct"/>
            <w:vMerge w:val="continue"/>
            <w:vAlign w:val="center"/>
          </w:tcPr>
          <w:p w14:paraId="336F4F45">
            <w:pPr>
              <w:pStyle w:val="19"/>
              <w:jc w:val="center"/>
              <w:rPr>
                <w:rFonts w:hint="eastAsia" w:ascii="仿宋" w:hAnsi="仿宋" w:eastAsia="仿宋" w:cs="仿宋"/>
                <w:color w:val="auto"/>
                <w:sz w:val="24"/>
                <w:szCs w:val="24"/>
                <w:highlight w:val="none"/>
                <w:vertAlign w:val="baseline"/>
                <w:lang w:val="en-US" w:eastAsia="zh-CN"/>
              </w:rPr>
            </w:pPr>
          </w:p>
        </w:tc>
        <w:tc>
          <w:tcPr>
            <w:tcW w:w="589" w:type="pct"/>
            <w:vMerge w:val="continue"/>
            <w:vAlign w:val="center"/>
          </w:tcPr>
          <w:p w14:paraId="564D5E60">
            <w:pPr>
              <w:pStyle w:val="19"/>
              <w:jc w:val="center"/>
              <w:rPr>
                <w:rFonts w:hint="eastAsia" w:ascii="仿宋" w:hAnsi="仿宋" w:eastAsia="仿宋" w:cs="仿宋"/>
                <w:color w:val="auto"/>
                <w:sz w:val="24"/>
                <w:szCs w:val="24"/>
                <w:highlight w:val="none"/>
                <w:vertAlign w:val="baseline"/>
                <w:lang w:val="en-US" w:eastAsia="zh-CN"/>
              </w:rPr>
            </w:pPr>
          </w:p>
        </w:tc>
        <w:tc>
          <w:tcPr>
            <w:tcW w:w="534" w:type="pct"/>
            <w:vMerge w:val="continue"/>
            <w:vAlign w:val="center"/>
          </w:tcPr>
          <w:p w14:paraId="3292EA5A">
            <w:pPr>
              <w:pStyle w:val="19"/>
              <w:jc w:val="center"/>
              <w:rPr>
                <w:rFonts w:hint="eastAsia" w:ascii="仿宋" w:hAnsi="仿宋" w:eastAsia="仿宋" w:cs="仿宋"/>
                <w:color w:val="auto"/>
                <w:sz w:val="24"/>
                <w:szCs w:val="24"/>
                <w:highlight w:val="none"/>
                <w:vertAlign w:val="baseline"/>
                <w:lang w:val="en-US" w:eastAsia="zh-CN"/>
              </w:rPr>
            </w:pPr>
          </w:p>
        </w:tc>
        <w:tc>
          <w:tcPr>
            <w:tcW w:w="451" w:type="pct"/>
            <w:vAlign w:val="center"/>
          </w:tcPr>
          <w:p w14:paraId="4D0A08E9">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CODcr(t/a)</w:t>
            </w:r>
          </w:p>
        </w:tc>
        <w:tc>
          <w:tcPr>
            <w:tcW w:w="451" w:type="pct"/>
            <w:vAlign w:val="center"/>
          </w:tcPr>
          <w:p w14:paraId="7F571D93">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总氮（t/a）</w:t>
            </w:r>
          </w:p>
        </w:tc>
        <w:tc>
          <w:tcPr>
            <w:tcW w:w="444" w:type="pct"/>
            <w:vAlign w:val="center"/>
          </w:tcPr>
          <w:p w14:paraId="5AA481E3">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氨氮（t/a）</w:t>
            </w:r>
          </w:p>
        </w:tc>
        <w:tc>
          <w:tcPr>
            <w:tcW w:w="445" w:type="pct"/>
            <w:vAlign w:val="center"/>
          </w:tcPr>
          <w:p w14:paraId="5CB7B1FC">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总磷（t/a）</w:t>
            </w:r>
          </w:p>
        </w:tc>
        <w:tc>
          <w:tcPr>
            <w:tcW w:w="435" w:type="pct"/>
            <w:vAlign w:val="center"/>
          </w:tcPr>
          <w:p w14:paraId="4E607567">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CODcr(t/a)</w:t>
            </w:r>
          </w:p>
        </w:tc>
        <w:tc>
          <w:tcPr>
            <w:tcW w:w="435" w:type="pct"/>
            <w:vAlign w:val="center"/>
          </w:tcPr>
          <w:p w14:paraId="0EB1DA5E">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总氮（t/a）</w:t>
            </w:r>
          </w:p>
        </w:tc>
        <w:tc>
          <w:tcPr>
            <w:tcW w:w="435" w:type="pct"/>
            <w:vAlign w:val="center"/>
          </w:tcPr>
          <w:p w14:paraId="495D3CAD">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氨氮（t/a）</w:t>
            </w:r>
          </w:p>
        </w:tc>
        <w:tc>
          <w:tcPr>
            <w:tcW w:w="447" w:type="pct"/>
            <w:vAlign w:val="center"/>
          </w:tcPr>
          <w:p w14:paraId="525F2231">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总磷（t/a）</w:t>
            </w:r>
          </w:p>
        </w:tc>
      </w:tr>
      <w:tr w14:paraId="189A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trPr>
        <w:tc>
          <w:tcPr>
            <w:tcW w:w="332" w:type="pct"/>
            <w:vAlign w:val="center"/>
          </w:tcPr>
          <w:p w14:paraId="1D12AC6E">
            <w:pPr>
              <w:pStyle w:val="19"/>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2451" w:type="dxa"/>
            <w:vAlign w:val="center"/>
          </w:tcPr>
          <w:p w14:paraId="2A291133">
            <w:pPr>
              <w:pStyle w:val="19"/>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绥滨镇</w:t>
            </w:r>
          </w:p>
        </w:tc>
        <w:tc>
          <w:tcPr>
            <w:tcW w:w="2222" w:type="dxa"/>
            <w:vAlign w:val="center"/>
          </w:tcPr>
          <w:p w14:paraId="5A05E23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42575.4 </w:t>
            </w:r>
          </w:p>
        </w:tc>
        <w:tc>
          <w:tcPr>
            <w:tcW w:w="1876" w:type="dxa"/>
            <w:vAlign w:val="center"/>
          </w:tcPr>
          <w:p w14:paraId="37FA9331">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 xml:space="preserve">3573.2 </w:t>
            </w:r>
          </w:p>
        </w:tc>
        <w:tc>
          <w:tcPr>
            <w:tcW w:w="1876" w:type="dxa"/>
            <w:vAlign w:val="center"/>
          </w:tcPr>
          <w:p w14:paraId="38EFDACF">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 xml:space="preserve">148.8 </w:t>
            </w:r>
          </w:p>
        </w:tc>
        <w:tc>
          <w:tcPr>
            <w:tcW w:w="1847" w:type="dxa"/>
            <w:vAlign w:val="center"/>
          </w:tcPr>
          <w:p w14:paraId="347C1DA7">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 xml:space="preserve">14.4 </w:t>
            </w:r>
          </w:p>
        </w:tc>
        <w:tc>
          <w:tcPr>
            <w:tcW w:w="1851" w:type="dxa"/>
            <w:vAlign w:val="center"/>
          </w:tcPr>
          <w:p w14:paraId="6A98A66E">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 xml:space="preserve">27.6 </w:t>
            </w:r>
          </w:p>
        </w:tc>
        <w:tc>
          <w:tcPr>
            <w:tcW w:w="1810" w:type="dxa"/>
            <w:vAlign w:val="center"/>
          </w:tcPr>
          <w:p w14:paraId="259B20A7">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 xml:space="preserve">475.0 </w:t>
            </w:r>
          </w:p>
        </w:tc>
        <w:tc>
          <w:tcPr>
            <w:tcW w:w="1810" w:type="dxa"/>
            <w:vAlign w:val="center"/>
          </w:tcPr>
          <w:p w14:paraId="3CFEC79C">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 xml:space="preserve">29.4 </w:t>
            </w:r>
          </w:p>
        </w:tc>
        <w:tc>
          <w:tcPr>
            <w:tcW w:w="1810" w:type="dxa"/>
            <w:vAlign w:val="center"/>
          </w:tcPr>
          <w:p w14:paraId="68C72DFB">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 xml:space="preserve">3.5 </w:t>
            </w:r>
          </w:p>
        </w:tc>
        <w:tc>
          <w:tcPr>
            <w:tcW w:w="1861" w:type="dxa"/>
            <w:vAlign w:val="center"/>
          </w:tcPr>
          <w:p w14:paraId="7E27222F">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 xml:space="preserve">3.1 </w:t>
            </w:r>
          </w:p>
        </w:tc>
      </w:tr>
      <w:tr w14:paraId="7E45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trPr>
        <w:tc>
          <w:tcPr>
            <w:tcW w:w="332" w:type="pct"/>
            <w:vAlign w:val="center"/>
          </w:tcPr>
          <w:p w14:paraId="1604A156">
            <w:pPr>
              <w:pStyle w:val="19"/>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2451" w:type="dxa"/>
            <w:vAlign w:val="center"/>
          </w:tcPr>
          <w:p w14:paraId="4FA3D362">
            <w:pPr>
              <w:pStyle w:val="19"/>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绥东镇</w:t>
            </w:r>
          </w:p>
        </w:tc>
        <w:tc>
          <w:tcPr>
            <w:tcW w:w="2222" w:type="dxa"/>
            <w:vAlign w:val="center"/>
          </w:tcPr>
          <w:p w14:paraId="1C0CF59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55280.8 </w:t>
            </w:r>
          </w:p>
        </w:tc>
        <w:tc>
          <w:tcPr>
            <w:tcW w:w="1876" w:type="dxa"/>
            <w:vAlign w:val="center"/>
          </w:tcPr>
          <w:p w14:paraId="108CE904">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 xml:space="preserve">4769.3 </w:t>
            </w:r>
          </w:p>
        </w:tc>
        <w:tc>
          <w:tcPr>
            <w:tcW w:w="1876" w:type="dxa"/>
            <w:vAlign w:val="center"/>
          </w:tcPr>
          <w:p w14:paraId="022F9260">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 xml:space="preserve">141.7 </w:t>
            </w:r>
          </w:p>
        </w:tc>
        <w:tc>
          <w:tcPr>
            <w:tcW w:w="1847" w:type="dxa"/>
            <w:vAlign w:val="center"/>
          </w:tcPr>
          <w:p w14:paraId="7AAD7773">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 xml:space="preserve">15.9 </w:t>
            </w:r>
          </w:p>
        </w:tc>
        <w:tc>
          <w:tcPr>
            <w:tcW w:w="1851" w:type="dxa"/>
            <w:vAlign w:val="center"/>
          </w:tcPr>
          <w:p w14:paraId="60C9FF91">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 xml:space="preserve">18.3 </w:t>
            </w:r>
          </w:p>
        </w:tc>
        <w:tc>
          <w:tcPr>
            <w:tcW w:w="1810" w:type="dxa"/>
            <w:vAlign w:val="center"/>
          </w:tcPr>
          <w:p w14:paraId="496DBACA">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 xml:space="preserve">665.8 </w:t>
            </w:r>
          </w:p>
        </w:tc>
        <w:tc>
          <w:tcPr>
            <w:tcW w:w="1810" w:type="dxa"/>
            <w:vAlign w:val="center"/>
          </w:tcPr>
          <w:p w14:paraId="69AC04B7">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 xml:space="preserve">28.4 </w:t>
            </w:r>
          </w:p>
        </w:tc>
        <w:tc>
          <w:tcPr>
            <w:tcW w:w="1810" w:type="dxa"/>
            <w:vAlign w:val="center"/>
          </w:tcPr>
          <w:p w14:paraId="30A4EAA9">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 xml:space="preserve">5.6 </w:t>
            </w:r>
          </w:p>
        </w:tc>
        <w:tc>
          <w:tcPr>
            <w:tcW w:w="1861" w:type="dxa"/>
            <w:vAlign w:val="center"/>
          </w:tcPr>
          <w:p w14:paraId="41A7D991">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 xml:space="preserve">3.0 </w:t>
            </w:r>
          </w:p>
        </w:tc>
      </w:tr>
      <w:tr w14:paraId="68E7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trPr>
        <w:tc>
          <w:tcPr>
            <w:tcW w:w="332" w:type="pct"/>
            <w:vAlign w:val="center"/>
          </w:tcPr>
          <w:p w14:paraId="4A3D1A59">
            <w:pPr>
              <w:pStyle w:val="19"/>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w:t>
            </w:r>
          </w:p>
        </w:tc>
        <w:tc>
          <w:tcPr>
            <w:tcW w:w="2451" w:type="dxa"/>
            <w:vAlign w:val="center"/>
          </w:tcPr>
          <w:p w14:paraId="1FD7E573">
            <w:pPr>
              <w:pStyle w:val="19"/>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忠仁镇</w:t>
            </w:r>
          </w:p>
        </w:tc>
        <w:tc>
          <w:tcPr>
            <w:tcW w:w="2222" w:type="dxa"/>
            <w:vAlign w:val="center"/>
          </w:tcPr>
          <w:p w14:paraId="4D552DA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78417.8 </w:t>
            </w:r>
          </w:p>
        </w:tc>
        <w:tc>
          <w:tcPr>
            <w:tcW w:w="1876" w:type="dxa"/>
            <w:vAlign w:val="center"/>
          </w:tcPr>
          <w:p w14:paraId="22AC0A7F">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 xml:space="preserve">6564.4 </w:t>
            </w:r>
          </w:p>
        </w:tc>
        <w:tc>
          <w:tcPr>
            <w:tcW w:w="1876" w:type="dxa"/>
            <w:vAlign w:val="center"/>
          </w:tcPr>
          <w:p w14:paraId="5F15D02E">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 xml:space="preserve">193.4 </w:t>
            </w:r>
          </w:p>
        </w:tc>
        <w:tc>
          <w:tcPr>
            <w:tcW w:w="1847" w:type="dxa"/>
            <w:vAlign w:val="center"/>
          </w:tcPr>
          <w:p w14:paraId="527BD668">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 xml:space="preserve">24.2 </w:t>
            </w:r>
          </w:p>
        </w:tc>
        <w:tc>
          <w:tcPr>
            <w:tcW w:w="1851" w:type="dxa"/>
            <w:vAlign w:val="center"/>
          </w:tcPr>
          <w:p w14:paraId="45A48BDD">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 xml:space="preserve">21.9 </w:t>
            </w:r>
          </w:p>
        </w:tc>
        <w:tc>
          <w:tcPr>
            <w:tcW w:w="1810" w:type="dxa"/>
            <w:vAlign w:val="center"/>
          </w:tcPr>
          <w:p w14:paraId="488D04D0">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 xml:space="preserve">777.0 </w:t>
            </w:r>
          </w:p>
        </w:tc>
        <w:tc>
          <w:tcPr>
            <w:tcW w:w="1810" w:type="dxa"/>
            <w:vAlign w:val="center"/>
          </w:tcPr>
          <w:p w14:paraId="22BA3630">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 xml:space="preserve">36.8 </w:t>
            </w:r>
          </w:p>
        </w:tc>
        <w:tc>
          <w:tcPr>
            <w:tcW w:w="1810" w:type="dxa"/>
            <w:vAlign w:val="center"/>
          </w:tcPr>
          <w:p w14:paraId="57EE3946">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 xml:space="preserve">6.4 </w:t>
            </w:r>
          </w:p>
        </w:tc>
        <w:tc>
          <w:tcPr>
            <w:tcW w:w="1861" w:type="dxa"/>
            <w:vAlign w:val="center"/>
          </w:tcPr>
          <w:p w14:paraId="64EB3F08">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 xml:space="preserve">3.2 </w:t>
            </w:r>
          </w:p>
        </w:tc>
      </w:tr>
      <w:tr w14:paraId="25A7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trPr>
        <w:tc>
          <w:tcPr>
            <w:tcW w:w="332" w:type="pct"/>
            <w:vAlign w:val="center"/>
          </w:tcPr>
          <w:p w14:paraId="6C388991">
            <w:pPr>
              <w:pStyle w:val="19"/>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c>
          <w:tcPr>
            <w:tcW w:w="2451" w:type="dxa"/>
            <w:vAlign w:val="center"/>
          </w:tcPr>
          <w:p w14:paraId="7ABB85E4">
            <w:pPr>
              <w:pStyle w:val="19"/>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福兴乡</w:t>
            </w:r>
          </w:p>
        </w:tc>
        <w:tc>
          <w:tcPr>
            <w:tcW w:w="2222" w:type="dxa"/>
            <w:vAlign w:val="center"/>
          </w:tcPr>
          <w:p w14:paraId="09AB0A5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7951.2 </w:t>
            </w:r>
          </w:p>
        </w:tc>
        <w:tc>
          <w:tcPr>
            <w:tcW w:w="1876" w:type="dxa"/>
            <w:vAlign w:val="center"/>
          </w:tcPr>
          <w:p w14:paraId="7FAFFFE0">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 xml:space="preserve">838.6 </w:t>
            </w:r>
          </w:p>
        </w:tc>
        <w:tc>
          <w:tcPr>
            <w:tcW w:w="1876" w:type="dxa"/>
            <w:vAlign w:val="center"/>
          </w:tcPr>
          <w:p w14:paraId="6C592570">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 xml:space="preserve">23.6 </w:t>
            </w:r>
          </w:p>
        </w:tc>
        <w:tc>
          <w:tcPr>
            <w:tcW w:w="1847" w:type="dxa"/>
            <w:vAlign w:val="center"/>
          </w:tcPr>
          <w:p w14:paraId="144E1627">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 xml:space="preserve">2.6 </w:t>
            </w:r>
          </w:p>
        </w:tc>
        <w:tc>
          <w:tcPr>
            <w:tcW w:w="1851" w:type="dxa"/>
            <w:vAlign w:val="center"/>
          </w:tcPr>
          <w:p w14:paraId="652ED39C">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 xml:space="preserve">3.0 </w:t>
            </w:r>
          </w:p>
        </w:tc>
        <w:tc>
          <w:tcPr>
            <w:tcW w:w="1810" w:type="dxa"/>
            <w:vAlign w:val="center"/>
          </w:tcPr>
          <w:p w14:paraId="4578C704">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 xml:space="preserve">121.3 </w:t>
            </w:r>
          </w:p>
        </w:tc>
        <w:tc>
          <w:tcPr>
            <w:tcW w:w="1810" w:type="dxa"/>
            <w:vAlign w:val="center"/>
          </w:tcPr>
          <w:p w14:paraId="71637DF0">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 xml:space="preserve">4.9 </w:t>
            </w:r>
          </w:p>
        </w:tc>
        <w:tc>
          <w:tcPr>
            <w:tcW w:w="1810" w:type="dxa"/>
            <w:vAlign w:val="center"/>
          </w:tcPr>
          <w:p w14:paraId="50CA50AA">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 xml:space="preserve">1.0 </w:t>
            </w:r>
          </w:p>
        </w:tc>
        <w:tc>
          <w:tcPr>
            <w:tcW w:w="1861" w:type="dxa"/>
            <w:vAlign w:val="center"/>
          </w:tcPr>
          <w:p w14:paraId="24CE89EC">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 xml:space="preserve">0.5 </w:t>
            </w:r>
          </w:p>
        </w:tc>
      </w:tr>
      <w:tr w14:paraId="439C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trPr>
        <w:tc>
          <w:tcPr>
            <w:tcW w:w="332" w:type="pct"/>
            <w:vAlign w:val="center"/>
          </w:tcPr>
          <w:p w14:paraId="298D6CBA">
            <w:pPr>
              <w:pStyle w:val="19"/>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p>
        </w:tc>
        <w:tc>
          <w:tcPr>
            <w:tcW w:w="2451" w:type="dxa"/>
            <w:vAlign w:val="center"/>
          </w:tcPr>
          <w:p w14:paraId="19C16378">
            <w:pPr>
              <w:pStyle w:val="19"/>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北岗乡</w:t>
            </w:r>
          </w:p>
        </w:tc>
        <w:tc>
          <w:tcPr>
            <w:tcW w:w="2222" w:type="dxa"/>
            <w:vAlign w:val="center"/>
          </w:tcPr>
          <w:p w14:paraId="3D620CE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28880.7 </w:t>
            </w:r>
          </w:p>
        </w:tc>
        <w:tc>
          <w:tcPr>
            <w:tcW w:w="1876" w:type="dxa"/>
            <w:vAlign w:val="center"/>
          </w:tcPr>
          <w:p w14:paraId="1DCE10F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1936.5 </w:t>
            </w:r>
          </w:p>
        </w:tc>
        <w:tc>
          <w:tcPr>
            <w:tcW w:w="1876" w:type="dxa"/>
            <w:vAlign w:val="center"/>
          </w:tcPr>
          <w:p w14:paraId="5A06780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60.9 </w:t>
            </w:r>
          </w:p>
        </w:tc>
        <w:tc>
          <w:tcPr>
            <w:tcW w:w="1847" w:type="dxa"/>
            <w:vAlign w:val="center"/>
          </w:tcPr>
          <w:p w14:paraId="41B8FC2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8.7 </w:t>
            </w:r>
          </w:p>
        </w:tc>
        <w:tc>
          <w:tcPr>
            <w:tcW w:w="1851" w:type="dxa"/>
            <w:vAlign w:val="center"/>
          </w:tcPr>
          <w:p w14:paraId="7BCD647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6.9 </w:t>
            </w:r>
          </w:p>
        </w:tc>
        <w:tc>
          <w:tcPr>
            <w:tcW w:w="1810" w:type="dxa"/>
            <w:vAlign w:val="center"/>
          </w:tcPr>
          <w:p w14:paraId="6BD4E4C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184.8 </w:t>
            </w:r>
          </w:p>
        </w:tc>
        <w:tc>
          <w:tcPr>
            <w:tcW w:w="1810" w:type="dxa"/>
            <w:vAlign w:val="center"/>
          </w:tcPr>
          <w:p w14:paraId="0622BBD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10.3 </w:t>
            </w:r>
          </w:p>
        </w:tc>
        <w:tc>
          <w:tcPr>
            <w:tcW w:w="1810" w:type="dxa"/>
            <w:vAlign w:val="center"/>
          </w:tcPr>
          <w:p w14:paraId="494B564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1.6 </w:t>
            </w:r>
          </w:p>
        </w:tc>
        <w:tc>
          <w:tcPr>
            <w:tcW w:w="1861" w:type="dxa"/>
            <w:vAlign w:val="center"/>
          </w:tcPr>
          <w:p w14:paraId="1DE018C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0.8 </w:t>
            </w:r>
          </w:p>
        </w:tc>
      </w:tr>
      <w:tr w14:paraId="3618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trPr>
        <w:tc>
          <w:tcPr>
            <w:tcW w:w="332" w:type="pct"/>
            <w:vAlign w:val="center"/>
          </w:tcPr>
          <w:p w14:paraId="312417E8">
            <w:pPr>
              <w:pStyle w:val="19"/>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6</w:t>
            </w:r>
          </w:p>
        </w:tc>
        <w:tc>
          <w:tcPr>
            <w:tcW w:w="2451" w:type="dxa"/>
            <w:vAlign w:val="center"/>
          </w:tcPr>
          <w:p w14:paraId="09004486">
            <w:pPr>
              <w:pStyle w:val="19"/>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北山乡</w:t>
            </w:r>
          </w:p>
        </w:tc>
        <w:tc>
          <w:tcPr>
            <w:tcW w:w="2222" w:type="dxa"/>
            <w:vAlign w:val="center"/>
          </w:tcPr>
          <w:p w14:paraId="77FDAEC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6513.8 </w:t>
            </w:r>
          </w:p>
        </w:tc>
        <w:tc>
          <w:tcPr>
            <w:tcW w:w="1876" w:type="dxa"/>
            <w:vAlign w:val="center"/>
          </w:tcPr>
          <w:p w14:paraId="6E9020E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510.8 </w:t>
            </w:r>
          </w:p>
        </w:tc>
        <w:tc>
          <w:tcPr>
            <w:tcW w:w="1876" w:type="dxa"/>
            <w:vAlign w:val="center"/>
          </w:tcPr>
          <w:p w14:paraId="488BBC9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16.6 </w:t>
            </w:r>
          </w:p>
        </w:tc>
        <w:tc>
          <w:tcPr>
            <w:tcW w:w="1847" w:type="dxa"/>
            <w:vAlign w:val="center"/>
          </w:tcPr>
          <w:p w14:paraId="222F57C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2.1 </w:t>
            </w:r>
          </w:p>
        </w:tc>
        <w:tc>
          <w:tcPr>
            <w:tcW w:w="1851" w:type="dxa"/>
            <w:vAlign w:val="center"/>
          </w:tcPr>
          <w:p w14:paraId="6E09382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1.9 </w:t>
            </w:r>
          </w:p>
        </w:tc>
        <w:tc>
          <w:tcPr>
            <w:tcW w:w="1810" w:type="dxa"/>
            <w:vAlign w:val="center"/>
          </w:tcPr>
          <w:p w14:paraId="0141C58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55.1 </w:t>
            </w:r>
          </w:p>
        </w:tc>
        <w:tc>
          <w:tcPr>
            <w:tcW w:w="1810" w:type="dxa"/>
            <w:vAlign w:val="center"/>
          </w:tcPr>
          <w:p w14:paraId="60DCB21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3.1 </w:t>
            </w:r>
          </w:p>
        </w:tc>
        <w:tc>
          <w:tcPr>
            <w:tcW w:w="1810" w:type="dxa"/>
            <w:vAlign w:val="center"/>
          </w:tcPr>
          <w:p w14:paraId="75CA242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0.4 </w:t>
            </w:r>
          </w:p>
        </w:tc>
        <w:tc>
          <w:tcPr>
            <w:tcW w:w="1861" w:type="dxa"/>
            <w:vAlign w:val="center"/>
          </w:tcPr>
          <w:p w14:paraId="216ED48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0.2 </w:t>
            </w:r>
          </w:p>
        </w:tc>
      </w:tr>
      <w:tr w14:paraId="4D995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trPr>
        <w:tc>
          <w:tcPr>
            <w:tcW w:w="332" w:type="pct"/>
            <w:vAlign w:val="center"/>
          </w:tcPr>
          <w:p w14:paraId="7CAFEBC9">
            <w:pPr>
              <w:pStyle w:val="19"/>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7</w:t>
            </w:r>
          </w:p>
        </w:tc>
        <w:tc>
          <w:tcPr>
            <w:tcW w:w="2451" w:type="dxa"/>
            <w:vAlign w:val="center"/>
          </w:tcPr>
          <w:p w14:paraId="32F44447">
            <w:pPr>
              <w:pStyle w:val="19"/>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连生乡</w:t>
            </w:r>
          </w:p>
        </w:tc>
        <w:tc>
          <w:tcPr>
            <w:tcW w:w="2222" w:type="dxa"/>
            <w:vAlign w:val="center"/>
          </w:tcPr>
          <w:p w14:paraId="27F278B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48553.5 </w:t>
            </w:r>
          </w:p>
        </w:tc>
        <w:tc>
          <w:tcPr>
            <w:tcW w:w="1876" w:type="dxa"/>
            <w:vAlign w:val="center"/>
          </w:tcPr>
          <w:p w14:paraId="6FBB5C8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3360.5 </w:t>
            </w:r>
          </w:p>
        </w:tc>
        <w:tc>
          <w:tcPr>
            <w:tcW w:w="1876" w:type="dxa"/>
            <w:vAlign w:val="center"/>
          </w:tcPr>
          <w:p w14:paraId="5806331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157.1 </w:t>
            </w:r>
          </w:p>
        </w:tc>
        <w:tc>
          <w:tcPr>
            <w:tcW w:w="1847" w:type="dxa"/>
            <w:vAlign w:val="center"/>
          </w:tcPr>
          <w:p w14:paraId="254FF26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14.0 </w:t>
            </w:r>
          </w:p>
        </w:tc>
        <w:tc>
          <w:tcPr>
            <w:tcW w:w="1851" w:type="dxa"/>
            <w:vAlign w:val="center"/>
          </w:tcPr>
          <w:p w14:paraId="007B6FC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23.6 </w:t>
            </w:r>
          </w:p>
        </w:tc>
        <w:tc>
          <w:tcPr>
            <w:tcW w:w="1810" w:type="dxa"/>
            <w:vAlign w:val="center"/>
          </w:tcPr>
          <w:p w14:paraId="61E1497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521.3 </w:t>
            </w:r>
          </w:p>
        </w:tc>
        <w:tc>
          <w:tcPr>
            <w:tcW w:w="1810" w:type="dxa"/>
            <w:vAlign w:val="center"/>
          </w:tcPr>
          <w:p w14:paraId="2076E0B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35.0 </w:t>
            </w:r>
          </w:p>
        </w:tc>
        <w:tc>
          <w:tcPr>
            <w:tcW w:w="1810" w:type="dxa"/>
            <w:vAlign w:val="center"/>
          </w:tcPr>
          <w:p w14:paraId="28DBEE3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4.0 </w:t>
            </w:r>
          </w:p>
        </w:tc>
        <w:tc>
          <w:tcPr>
            <w:tcW w:w="1861" w:type="dxa"/>
            <w:vAlign w:val="center"/>
          </w:tcPr>
          <w:p w14:paraId="48D046D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2.3 </w:t>
            </w:r>
          </w:p>
        </w:tc>
      </w:tr>
      <w:tr w14:paraId="571F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trPr>
        <w:tc>
          <w:tcPr>
            <w:tcW w:w="332" w:type="pct"/>
            <w:vAlign w:val="center"/>
          </w:tcPr>
          <w:p w14:paraId="697B4809">
            <w:pPr>
              <w:pStyle w:val="19"/>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8</w:t>
            </w:r>
          </w:p>
        </w:tc>
        <w:tc>
          <w:tcPr>
            <w:tcW w:w="2451" w:type="dxa"/>
            <w:vAlign w:val="center"/>
          </w:tcPr>
          <w:p w14:paraId="582203AE">
            <w:pPr>
              <w:pStyle w:val="19"/>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富强乡</w:t>
            </w:r>
          </w:p>
        </w:tc>
        <w:tc>
          <w:tcPr>
            <w:tcW w:w="2222" w:type="dxa"/>
            <w:vAlign w:val="center"/>
          </w:tcPr>
          <w:p w14:paraId="0C6ABA7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14714.2 </w:t>
            </w:r>
          </w:p>
        </w:tc>
        <w:tc>
          <w:tcPr>
            <w:tcW w:w="1876" w:type="dxa"/>
            <w:vAlign w:val="center"/>
          </w:tcPr>
          <w:p w14:paraId="03EDF3D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1177.5 </w:t>
            </w:r>
          </w:p>
        </w:tc>
        <w:tc>
          <w:tcPr>
            <w:tcW w:w="1876" w:type="dxa"/>
            <w:vAlign w:val="center"/>
          </w:tcPr>
          <w:p w14:paraId="16F370D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40.5 </w:t>
            </w:r>
          </w:p>
        </w:tc>
        <w:tc>
          <w:tcPr>
            <w:tcW w:w="1847" w:type="dxa"/>
            <w:vAlign w:val="center"/>
          </w:tcPr>
          <w:p w14:paraId="701ACEB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4.7 </w:t>
            </w:r>
          </w:p>
        </w:tc>
        <w:tc>
          <w:tcPr>
            <w:tcW w:w="1851" w:type="dxa"/>
            <w:vAlign w:val="center"/>
          </w:tcPr>
          <w:p w14:paraId="30823CC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4.8 </w:t>
            </w:r>
          </w:p>
        </w:tc>
        <w:tc>
          <w:tcPr>
            <w:tcW w:w="1810" w:type="dxa"/>
            <w:vAlign w:val="center"/>
          </w:tcPr>
          <w:p w14:paraId="3913333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137.1 </w:t>
            </w:r>
          </w:p>
        </w:tc>
        <w:tc>
          <w:tcPr>
            <w:tcW w:w="1810" w:type="dxa"/>
            <w:vAlign w:val="center"/>
          </w:tcPr>
          <w:p w14:paraId="7F57269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8.1 </w:t>
            </w:r>
          </w:p>
        </w:tc>
        <w:tc>
          <w:tcPr>
            <w:tcW w:w="1810" w:type="dxa"/>
            <w:vAlign w:val="center"/>
          </w:tcPr>
          <w:p w14:paraId="1B7BEC0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1.1 </w:t>
            </w:r>
          </w:p>
        </w:tc>
        <w:tc>
          <w:tcPr>
            <w:tcW w:w="1861" w:type="dxa"/>
            <w:vAlign w:val="center"/>
          </w:tcPr>
          <w:p w14:paraId="7CC6DA4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0.5 </w:t>
            </w:r>
          </w:p>
        </w:tc>
      </w:tr>
      <w:tr w14:paraId="5A3F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trPr>
        <w:tc>
          <w:tcPr>
            <w:tcW w:w="332" w:type="pct"/>
            <w:vAlign w:val="center"/>
          </w:tcPr>
          <w:p w14:paraId="26132550">
            <w:pPr>
              <w:pStyle w:val="19"/>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9</w:t>
            </w:r>
          </w:p>
        </w:tc>
        <w:tc>
          <w:tcPr>
            <w:tcW w:w="2451" w:type="dxa"/>
            <w:vAlign w:val="center"/>
          </w:tcPr>
          <w:p w14:paraId="1D1FFFBD">
            <w:pPr>
              <w:pStyle w:val="19"/>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新富乡</w:t>
            </w:r>
          </w:p>
        </w:tc>
        <w:tc>
          <w:tcPr>
            <w:tcW w:w="2222" w:type="dxa"/>
            <w:vAlign w:val="center"/>
          </w:tcPr>
          <w:p w14:paraId="1E057AD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9982.4 </w:t>
            </w:r>
          </w:p>
        </w:tc>
        <w:tc>
          <w:tcPr>
            <w:tcW w:w="1876" w:type="dxa"/>
            <w:vAlign w:val="center"/>
          </w:tcPr>
          <w:p w14:paraId="7763025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910.5 </w:t>
            </w:r>
          </w:p>
        </w:tc>
        <w:tc>
          <w:tcPr>
            <w:tcW w:w="1876" w:type="dxa"/>
            <w:vAlign w:val="center"/>
          </w:tcPr>
          <w:p w14:paraId="12D2FB4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25.6 </w:t>
            </w:r>
          </w:p>
        </w:tc>
        <w:tc>
          <w:tcPr>
            <w:tcW w:w="1847" w:type="dxa"/>
            <w:vAlign w:val="center"/>
          </w:tcPr>
          <w:p w14:paraId="1608ABD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2.9 </w:t>
            </w:r>
          </w:p>
        </w:tc>
        <w:tc>
          <w:tcPr>
            <w:tcW w:w="1851" w:type="dxa"/>
            <w:vAlign w:val="center"/>
          </w:tcPr>
          <w:p w14:paraId="30E1C0A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3.2 </w:t>
            </w:r>
          </w:p>
        </w:tc>
        <w:tc>
          <w:tcPr>
            <w:tcW w:w="1810" w:type="dxa"/>
            <w:vAlign w:val="center"/>
          </w:tcPr>
          <w:p w14:paraId="7E73EFD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129.2 </w:t>
            </w:r>
          </w:p>
        </w:tc>
        <w:tc>
          <w:tcPr>
            <w:tcW w:w="1810" w:type="dxa"/>
            <w:vAlign w:val="center"/>
          </w:tcPr>
          <w:p w14:paraId="3877BCD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5.3 </w:t>
            </w:r>
          </w:p>
        </w:tc>
        <w:tc>
          <w:tcPr>
            <w:tcW w:w="1810" w:type="dxa"/>
            <w:vAlign w:val="center"/>
          </w:tcPr>
          <w:p w14:paraId="4983A50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1.1 </w:t>
            </w:r>
          </w:p>
        </w:tc>
        <w:tc>
          <w:tcPr>
            <w:tcW w:w="1861" w:type="dxa"/>
            <w:vAlign w:val="center"/>
          </w:tcPr>
          <w:p w14:paraId="4D4F079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0.6 </w:t>
            </w:r>
          </w:p>
        </w:tc>
      </w:tr>
      <w:tr w14:paraId="42B4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exact"/>
        </w:trPr>
        <w:tc>
          <w:tcPr>
            <w:tcW w:w="921" w:type="pct"/>
            <w:gridSpan w:val="2"/>
            <w:vAlign w:val="center"/>
          </w:tcPr>
          <w:p w14:paraId="513071BA">
            <w:pPr>
              <w:pStyle w:val="19"/>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合计</w:t>
            </w:r>
          </w:p>
        </w:tc>
        <w:tc>
          <w:tcPr>
            <w:tcW w:w="2222" w:type="dxa"/>
            <w:vAlign w:val="center"/>
          </w:tcPr>
          <w:p w14:paraId="5C75633A">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 xml:space="preserve">292869.8 </w:t>
            </w:r>
          </w:p>
        </w:tc>
        <w:tc>
          <w:tcPr>
            <w:tcW w:w="1876" w:type="dxa"/>
            <w:vAlign w:val="center"/>
          </w:tcPr>
          <w:p w14:paraId="00DF4C8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23641.3 </w:t>
            </w:r>
          </w:p>
        </w:tc>
        <w:tc>
          <w:tcPr>
            <w:tcW w:w="1876" w:type="dxa"/>
            <w:vAlign w:val="center"/>
          </w:tcPr>
          <w:p w14:paraId="34599B3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808.2 </w:t>
            </w:r>
          </w:p>
        </w:tc>
        <w:tc>
          <w:tcPr>
            <w:tcW w:w="1847" w:type="dxa"/>
            <w:vAlign w:val="center"/>
          </w:tcPr>
          <w:p w14:paraId="7F1D4AC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89.4 </w:t>
            </w:r>
          </w:p>
        </w:tc>
        <w:tc>
          <w:tcPr>
            <w:tcW w:w="1851" w:type="dxa"/>
            <w:vAlign w:val="center"/>
          </w:tcPr>
          <w:p w14:paraId="409892A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111.1 </w:t>
            </w:r>
          </w:p>
        </w:tc>
        <w:tc>
          <w:tcPr>
            <w:tcW w:w="1810" w:type="dxa"/>
            <w:vAlign w:val="center"/>
          </w:tcPr>
          <w:p w14:paraId="6E1840E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3066.5 </w:t>
            </w:r>
          </w:p>
        </w:tc>
        <w:tc>
          <w:tcPr>
            <w:tcW w:w="1810" w:type="dxa"/>
            <w:vAlign w:val="center"/>
          </w:tcPr>
          <w:p w14:paraId="24A63CA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161.3 </w:t>
            </w:r>
          </w:p>
        </w:tc>
        <w:tc>
          <w:tcPr>
            <w:tcW w:w="1810" w:type="dxa"/>
            <w:vAlign w:val="center"/>
          </w:tcPr>
          <w:p w14:paraId="14C5CA7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24.7 </w:t>
            </w:r>
          </w:p>
        </w:tc>
        <w:tc>
          <w:tcPr>
            <w:tcW w:w="1861" w:type="dxa"/>
            <w:vAlign w:val="center"/>
          </w:tcPr>
          <w:p w14:paraId="61D2F79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14.3 </w:t>
            </w:r>
          </w:p>
        </w:tc>
      </w:tr>
    </w:tbl>
    <w:p w14:paraId="59B4CD51">
      <w:pPr>
        <w:pStyle w:val="24"/>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 w:cs="Times New Roman"/>
          <w:color w:val="0000FF"/>
          <w:sz w:val="28"/>
          <w:szCs w:val="28"/>
          <w:highlight w:val="none"/>
          <w:lang w:val="en-US" w:eastAsia="zh-CN"/>
        </w:rPr>
      </w:pPr>
    </w:p>
    <w:p w14:paraId="585838A2">
      <w:pPr>
        <w:pStyle w:val="4"/>
        <w:keepNext/>
        <w:keepLines/>
        <w:pageBreakBefore w:val="0"/>
        <w:widowControl w:val="0"/>
        <w:kinsoku/>
        <w:wordWrap/>
        <w:overflowPunct/>
        <w:topLinePunct w:val="0"/>
        <w:autoSpaceDE/>
        <w:autoSpaceDN/>
        <w:bidi w:val="0"/>
        <w:adjustRightInd/>
        <w:snapToGrid/>
        <w:spacing w:before="192" w:beforeLines="50" w:after="192" w:afterLines="50" w:line="240" w:lineRule="auto"/>
        <w:textAlignment w:val="auto"/>
        <w:rPr>
          <w:rFonts w:hint="default" w:ascii="Times New Roman" w:hAnsi="Times New Roman" w:eastAsia="仿宋" w:cs="Times New Roman"/>
          <w:color w:val="0000FF"/>
          <w:sz w:val="30"/>
          <w:szCs w:val="30"/>
          <w:highlight w:val="none"/>
          <w:lang w:val="en-US" w:eastAsia="zh-CN"/>
        </w:rPr>
        <w:sectPr>
          <w:pgSz w:w="23814" w:h="16840" w:orient="landscape"/>
          <w:pgMar w:top="1797" w:right="1440" w:bottom="1797" w:left="1440" w:header="851" w:footer="992" w:gutter="0"/>
          <w:pgBorders>
            <w:top w:val="none" w:sz="0" w:space="0"/>
            <w:left w:val="none" w:sz="0" w:space="0"/>
            <w:bottom w:val="none" w:sz="0" w:space="0"/>
            <w:right w:val="none" w:sz="0" w:space="0"/>
          </w:pgBorders>
          <w:pgNumType w:fmt="decimal"/>
          <w:cols w:space="425" w:num="1"/>
          <w:docGrid w:type="lines" w:linePitch="381" w:charSpace="0"/>
        </w:sectPr>
      </w:pPr>
    </w:p>
    <w:p w14:paraId="3C6D4DB2">
      <w:pPr>
        <w:pStyle w:val="4"/>
        <w:keepNext/>
        <w:keepLines/>
        <w:pageBreakBefore w:val="0"/>
        <w:widowControl w:val="0"/>
        <w:kinsoku/>
        <w:wordWrap/>
        <w:overflowPunct/>
        <w:topLinePunct w:val="0"/>
        <w:autoSpaceDE/>
        <w:autoSpaceDN/>
        <w:bidi w:val="0"/>
        <w:adjustRightInd/>
        <w:snapToGrid/>
        <w:spacing w:before="192" w:beforeLines="50" w:after="192" w:afterLines="50" w:line="240" w:lineRule="auto"/>
        <w:textAlignment w:val="auto"/>
        <w:rPr>
          <w:rFonts w:hint="default" w:ascii="Times New Roman" w:hAnsi="Times New Roman" w:eastAsia="仿宋" w:cs="Times New Roman"/>
          <w:color w:val="auto"/>
          <w:sz w:val="30"/>
          <w:szCs w:val="30"/>
          <w:highlight w:val="none"/>
          <w:lang w:val="en-US" w:eastAsia="zh-CN"/>
        </w:rPr>
      </w:pPr>
      <w:r>
        <w:rPr>
          <w:rFonts w:hint="default" w:ascii="Times New Roman" w:hAnsi="Times New Roman" w:eastAsia="仿宋" w:cs="Times New Roman"/>
          <w:color w:val="auto"/>
          <w:sz w:val="30"/>
          <w:szCs w:val="30"/>
          <w:highlight w:val="none"/>
          <w:lang w:val="en-US" w:eastAsia="zh-CN"/>
        </w:rPr>
        <w:t>2.5.3 禁养区划定情况</w:t>
      </w:r>
    </w:p>
    <w:p w14:paraId="4AFC35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（1）划分过程</w:t>
      </w:r>
    </w:p>
    <w:p w14:paraId="43D57A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为了遏制畜禽养殖业污染，从源头上控制畜禽养殖的污染合理产业布局，促进全县畜禽养殖业持续健康发展，全面改善环境质量，保障群众生产生活条件。绥滨县按照《黑龙江省畜禽禁养区划定技术指南》及相关法律法规要求，结合实际情况，将饮用水水源保护区、自然保护区、湿地公园、城镇居民区作为重点，合理划定禁养区范围，加强环境监管，落实畜禽养殖污染防治工作要求</w:t>
      </w:r>
      <w:r>
        <w:rPr>
          <w:rFonts w:hint="default" w:ascii="Times New Roman" w:hAnsi="Times New Roman" w:eastAsia="仿宋" w:cs="Times New Roman"/>
          <w:color w:val="auto"/>
          <w:sz w:val="28"/>
          <w:szCs w:val="28"/>
          <w:highlight w:val="none"/>
          <w:lang w:val="en-US" w:eastAsia="zh-CN"/>
        </w:rPr>
        <w:t xml:space="preserve">。 </w:t>
      </w:r>
    </w:p>
    <w:p w14:paraId="6D6F6C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（2）划定结果</w:t>
      </w:r>
    </w:p>
    <w:p w14:paraId="4D0A0E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1）饮用水源地禁养区</w:t>
      </w:r>
    </w:p>
    <w:p w14:paraId="05BB86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包括饮用水源一级保护区和二级保护区的陆域范围。已经完成饮用水水源保护区划分的，按照现有陆域边界范围执行，未完成饮用水水源保护区划分的，按照《饮用水水源保护区划分技术规范》中各类饮用水水源保护区划分方法执行。</w:t>
      </w:r>
    </w:p>
    <w:p w14:paraId="7C844C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绥滨县7个乡镇级饮用水源保护区，包括绥滨县自来水公司新水厂水源地、原自来水公司水厂水源地、绥东镇绥东村饮用水源地、忠仁镇集贤村饮用水源地、富强乡向阳村饮用水源地、福兴乡德善村饮用水源地、北岗乡永生村饮用水源地。</w:t>
      </w:r>
    </w:p>
    <w:p w14:paraId="744803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绥滨县23个村级(千人以上)饮用水源保护区，具体包括:绥滨镇和春村;北岗乡永祥村、永德村、永利村、北岗村;忠仁镇富山村、德胜村、兴隆村、黎明村、福太村、中兴村、永和村，长发村、新建村;连生乡连生村、玉生村、长乐村、太和村;绥东镇东胜村、大成村、大林村;富强乡五道岗村;新富乡新富村。</w:t>
      </w:r>
    </w:p>
    <w:p w14:paraId="0B2E8B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2）绥滨县月牙湖国家湿地公园</w:t>
      </w:r>
    </w:p>
    <w:p w14:paraId="0296EB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以国务院及省级人民政府批准公布的范围执行。</w:t>
      </w:r>
    </w:p>
    <w:p w14:paraId="363F24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3）绥滨两江湿地省级自然保护区</w:t>
      </w:r>
    </w:p>
    <w:p w14:paraId="240F5C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包括自然保护区的核心区和缓冲区，按照国务院及县级以上地方人民政府公布的自然保护区范围执行。</w:t>
      </w:r>
    </w:p>
    <w:p w14:paraId="0C398D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4）绥滨县绥滨镇城镇居民区、文化教育科学研究区</w:t>
      </w:r>
    </w:p>
    <w:p w14:paraId="62C642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具体指县政府所在地绥滨镇城镇建成区。</w:t>
      </w:r>
    </w:p>
    <w:p w14:paraId="539014B2">
      <w:pPr>
        <w:pStyle w:val="2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表2-9 绥滨县辖区禁养区面积统计表</w:t>
      </w:r>
    </w:p>
    <w:tbl>
      <w:tblPr>
        <w:tblStyle w:val="14"/>
        <w:tblW w:w="4744"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autofit"/>
        <w:tblCellMar>
          <w:top w:w="0" w:type="dxa"/>
          <w:left w:w="108" w:type="dxa"/>
          <w:bottom w:w="0" w:type="dxa"/>
          <w:right w:w="108" w:type="dxa"/>
        </w:tblCellMar>
      </w:tblPr>
      <w:tblGrid>
        <w:gridCol w:w="811"/>
        <w:gridCol w:w="1413"/>
        <w:gridCol w:w="1920"/>
        <w:gridCol w:w="1573"/>
        <w:gridCol w:w="1447"/>
        <w:gridCol w:w="1376"/>
        <w:gridCol w:w="1394"/>
      </w:tblGrid>
      <w:tr w14:paraId="11F0B71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1097" w:hRule="atLeast"/>
          <w:tblHeader/>
          <w:jc w:val="center"/>
        </w:trPr>
        <w:tc>
          <w:tcPr>
            <w:tcW w:w="408" w:type="pct"/>
            <w:tcBorders>
              <w:bottom w:val="single" w:color="000000" w:sz="12" w:space="0"/>
            </w:tcBorders>
            <w:noWrap w:val="0"/>
            <w:vAlign w:val="center"/>
          </w:tcPr>
          <w:p w14:paraId="7D6101A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序号</w:t>
            </w:r>
          </w:p>
        </w:tc>
        <w:tc>
          <w:tcPr>
            <w:tcW w:w="711" w:type="pct"/>
            <w:tcBorders>
              <w:bottom w:val="single" w:color="000000" w:sz="12" w:space="0"/>
            </w:tcBorders>
            <w:noWrap w:val="0"/>
            <w:vAlign w:val="center"/>
          </w:tcPr>
          <w:p w14:paraId="6F77B99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名称</w:t>
            </w:r>
          </w:p>
        </w:tc>
        <w:tc>
          <w:tcPr>
            <w:tcW w:w="966" w:type="pct"/>
            <w:tcBorders>
              <w:bottom w:val="single" w:color="000000" w:sz="12" w:space="0"/>
            </w:tcBorders>
            <w:noWrap w:val="0"/>
            <w:vAlign w:val="center"/>
          </w:tcPr>
          <w:p w14:paraId="620B001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饮用水水源保护区禁养区面积（km</w:t>
            </w:r>
            <w:r>
              <w:rPr>
                <w:rFonts w:hint="eastAsia" w:ascii="仿宋" w:hAnsi="仿宋" w:eastAsia="仿宋" w:cs="仿宋"/>
                <w:i w:val="0"/>
                <w:iCs w:val="0"/>
                <w:color w:val="auto"/>
                <w:kern w:val="0"/>
                <w:sz w:val="24"/>
                <w:szCs w:val="24"/>
                <w:highlight w:val="none"/>
                <w:u w:val="none"/>
                <w:vertAlign w:val="superscript"/>
                <w:lang w:val="en-US" w:eastAsia="zh-CN" w:bidi="ar"/>
              </w:rPr>
              <w:t>2</w:t>
            </w:r>
            <w:r>
              <w:rPr>
                <w:rFonts w:hint="eastAsia" w:ascii="仿宋" w:hAnsi="仿宋" w:eastAsia="仿宋" w:cs="仿宋"/>
                <w:i w:val="0"/>
                <w:iCs w:val="0"/>
                <w:color w:val="auto"/>
                <w:kern w:val="0"/>
                <w:sz w:val="24"/>
                <w:szCs w:val="24"/>
                <w:highlight w:val="none"/>
                <w:u w:val="none"/>
                <w:lang w:val="en-US" w:eastAsia="zh-CN" w:bidi="ar"/>
              </w:rPr>
              <w:t>）</w:t>
            </w:r>
          </w:p>
        </w:tc>
        <w:tc>
          <w:tcPr>
            <w:tcW w:w="791" w:type="pct"/>
            <w:tcBorders>
              <w:bottom w:val="single" w:color="000000" w:sz="12" w:space="0"/>
            </w:tcBorders>
            <w:noWrap w:val="0"/>
            <w:vAlign w:val="center"/>
          </w:tcPr>
          <w:p w14:paraId="38A0F53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自然保护区禁养区面积（km</w:t>
            </w:r>
            <w:r>
              <w:rPr>
                <w:rFonts w:hint="eastAsia" w:ascii="仿宋" w:hAnsi="仿宋" w:eastAsia="仿宋" w:cs="仿宋"/>
                <w:i w:val="0"/>
                <w:iCs w:val="0"/>
                <w:color w:val="auto"/>
                <w:kern w:val="0"/>
                <w:sz w:val="24"/>
                <w:szCs w:val="24"/>
                <w:highlight w:val="none"/>
                <w:u w:val="none"/>
                <w:vertAlign w:val="superscript"/>
                <w:lang w:val="en-US" w:eastAsia="zh-CN" w:bidi="ar"/>
              </w:rPr>
              <w:t>2</w:t>
            </w:r>
            <w:r>
              <w:rPr>
                <w:rFonts w:hint="eastAsia" w:ascii="仿宋" w:hAnsi="仿宋" w:eastAsia="仿宋" w:cs="仿宋"/>
                <w:i w:val="0"/>
                <w:iCs w:val="0"/>
                <w:color w:val="auto"/>
                <w:kern w:val="0"/>
                <w:sz w:val="24"/>
                <w:szCs w:val="24"/>
                <w:highlight w:val="none"/>
                <w:u w:val="none"/>
                <w:lang w:val="en-US" w:eastAsia="zh-CN" w:bidi="ar"/>
              </w:rPr>
              <w:t>）</w:t>
            </w:r>
          </w:p>
        </w:tc>
        <w:tc>
          <w:tcPr>
            <w:tcW w:w="728" w:type="pct"/>
            <w:tcBorders>
              <w:bottom w:val="single" w:color="000000" w:sz="12" w:space="0"/>
            </w:tcBorders>
            <w:noWrap w:val="0"/>
            <w:vAlign w:val="center"/>
          </w:tcPr>
          <w:p w14:paraId="21077F8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城镇居民区禁养区面积（km</w:t>
            </w:r>
            <w:r>
              <w:rPr>
                <w:rFonts w:hint="eastAsia" w:ascii="仿宋" w:hAnsi="仿宋" w:eastAsia="仿宋" w:cs="仿宋"/>
                <w:i w:val="0"/>
                <w:iCs w:val="0"/>
                <w:color w:val="auto"/>
                <w:kern w:val="0"/>
                <w:sz w:val="24"/>
                <w:szCs w:val="24"/>
                <w:highlight w:val="none"/>
                <w:u w:val="none"/>
                <w:vertAlign w:val="superscript"/>
                <w:lang w:val="en-US" w:eastAsia="zh-CN" w:bidi="ar"/>
              </w:rPr>
              <w:t>2</w:t>
            </w:r>
            <w:r>
              <w:rPr>
                <w:rFonts w:hint="eastAsia" w:ascii="仿宋" w:hAnsi="仿宋" w:eastAsia="仿宋" w:cs="仿宋"/>
                <w:i w:val="0"/>
                <w:iCs w:val="0"/>
                <w:color w:val="auto"/>
                <w:kern w:val="0"/>
                <w:sz w:val="24"/>
                <w:szCs w:val="24"/>
                <w:highlight w:val="none"/>
                <w:u w:val="none"/>
                <w:lang w:val="en-US" w:eastAsia="zh-CN" w:bidi="ar"/>
              </w:rPr>
              <w:t>）</w:t>
            </w:r>
          </w:p>
        </w:tc>
        <w:tc>
          <w:tcPr>
            <w:tcW w:w="692" w:type="pct"/>
            <w:tcBorders>
              <w:bottom w:val="single" w:color="000000" w:sz="12" w:space="0"/>
            </w:tcBorders>
            <w:noWrap w:val="0"/>
            <w:vAlign w:val="center"/>
          </w:tcPr>
          <w:p w14:paraId="3B2E4ED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国家湿地公园面积（km</w:t>
            </w:r>
            <w:r>
              <w:rPr>
                <w:rFonts w:hint="eastAsia" w:ascii="仿宋" w:hAnsi="仿宋" w:eastAsia="仿宋" w:cs="仿宋"/>
                <w:i w:val="0"/>
                <w:iCs w:val="0"/>
                <w:color w:val="auto"/>
                <w:kern w:val="0"/>
                <w:sz w:val="24"/>
                <w:szCs w:val="24"/>
                <w:highlight w:val="none"/>
                <w:u w:val="none"/>
                <w:vertAlign w:val="superscript"/>
                <w:lang w:val="en-US" w:eastAsia="zh-CN" w:bidi="ar"/>
              </w:rPr>
              <w:t>2</w:t>
            </w:r>
            <w:r>
              <w:rPr>
                <w:rFonts w:hint="eastAsia" w:ascii="仿宋" w:hAnsi="仿宋" w:eastAsia="仿宋" w:cs="仿宋"/>
                <w:i w:val="0"/>
                <w:iCs w:val="0"/>
                <w:color w:val="auto"/>
                <w:kern w:val="0"/>
                <w:sz w:val="24"/>
                <w:szCs w:val="24"/>
                <w:highlight w:val="none"/>
                <w:u w:val="none"/>
                <w:lang w:val="en-US" w:eastAsia="zh-CN" w:bidi="ar"/>
              </w:rPr>
              <w:t>）</w:t>
            </w:r>
          </w:p>
        </w:tc>
        <w:tc>
          <w:tcPr>
            <w:tcW w:w="701" w:type="pct"/>
            <w:tcBorders>
              <w:bottom w:val="single" w:color="000000" w:sz="12" w:space="0"/>
            </w:tcBorders>
            <w:noWrap w:val="0"/>
            <w:vAlign w:val="center"/>
          </w:tcPr>
          <w:p w14:paraId="5838F47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合计</w:t>
            </w:r>
          </w:p>
          <w:p w14:paraId="67B82E2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（km</w:t>
            </w:r>
            <w:r>
              <w:rPr>
                <w:rFonts w:hint="eastAsia" w:ascii="仿宋" w:hAnsi="仿宋" w:eastAsia="仿宋" w:cs="仿宋"/>
                <w:i w:val="0"/>
                <w:iCs w:val="0"/>
                <w:color w:val="auto"/>
                <w:kern w:val="0"/>
                <w:sz w:val="24"/>
                <w:szCs w:val="24"/>
                <w:highlight w:val="none"/>
                <w:u w:val="none"/>
                <w:vertAlign w:val="superscript"/>
                <w:lang w:val="en-US" w:eastAsia="zh-CN" w:bidi="ar"/>
              </w:rPr>
              <w:t>2</w:t>
            </w:r>
            <w:r>
              <w:rPr>
                <w:rFonts w:hint="eastAsia" w:ascii="仿宋" w:hAnsi="仿宋" w:eastAsia="仿宋" w:cs="仿宋"/>
                <w:i w:val="0"/>
                <w:iCs w:val="0"/>
                <w:color w:val="auto"/>
                <w:kern w:val="0"/>
                <w:sz w:val="24"/>
                <w:szCs w:val="24"/>
                <w:highlight w:val="none"/>
                <w:u w:val="none"/>
                <w:lang w:val="en-US" w:eastAsia="zh-CN" w:bidi="ar"/>
              </w:rPr>
              <w:t>）</w:t>
            </w:r>
          </w:p>
        </w:tc>
      </w:tr>
      <w:tr w14:paraId="00F9126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408" w:type="pct"/>
            <w:tcBorders>
              <w:top w:val="single" w:color="000000" w:sz="12" w:space="0"/>
              <w:bottom w:val="single" w:color="000000" w:sz="12" w:space="0"/>
            </w:tcBorders>
            <w:shd w:val="clear" w:color="auto" w:fill="auto"/>
            <w:noWrap w:val="0"/>
            <w:vAlign w:val="center"/>
          </w:tcPr>
          <w:p w14:paraId="3004082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711" w:type="pct"/>
            <w:tcBorders>
              <w:top w:val="single" w:color="000000" w:sz="12" w:space="0"/>
              <w:bottom w:val="single" w:color="000000" w:sz="12" w:space="0"/>
            </w:tcBorders>
            <w:shd w:val="clear" w:color="auto" w:fill="auto"/>
            <w:noWrap w:val="0"/>
            <w:vAlign w:val="center"/>
          </w:tcPr>
          <w:p w14:paraId="7F4F37B3">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绥滨县</w:t>
            </w:r>
          </w:p>
        </w:tc>
        <w:tc>
          <w:tcPr>
            <w:tcW w:w="966" w:type="pct"/>
            <w:tcBorders>
              <w:top w:val="single" w:color="000000" w:sz="12" w:space="0"/>
              <w:bottom w:val="single" w:color="000000" w:sz="12" w:space="0"/>
            </w:tcBorders>
            <w:shd w:val="clear" w:color="auto" w:fill="auto"/>
            <w:noWrap w:val="0"/>
            <w:vAlign w:val="center"/>
          </w:tcPr>
          <w:p w14:paraId="2C80046D">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183.495</w:t>
            </w:r>
          </w:p>
        </w:tc>
        <w:tc>
          <w:tcPr>
            <w:tcW w:w="791" w:type="pct"/>
            <w:tcBorders>
              <w:top w:val="single" w:color="000000" w:sz="12" w:space="0"/>
              <w:bottom w:val="single" w:color="000000" w:sz="12" w:space="0"/>
            </w:tcBorders>
            <w:shd w:val="clear" w:color="auto" w:fill="auto"/>
            <w:noWrap w:val="0"/>
            <w:vAlign w:val="center"/>
          </w:tcPr>
          <w:p w14:paraId="651EBAB2">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391.43</w:t>
            </w:r>
          </w:p>
        </w:tc>
        <w:tc>
          <w:tcPr>
            <w:tcW w:w="728" w:type="pct"/>
            <w:tcBorders>
              <w:top w:val="single" w:color="000000" w:sz="12" w:space="0"/>
              <w:bottom w:val="single" w:color="000000" w:sz="12" w:space="0"/>
            </w:tcBorders>
            <w:shd w:val="clear" w:color="auto" w:fill="auto"/>
            <w:noWrap w:val="0"/>
            <w:vAlign w:val="center"/>
          </w:tcPr>
          <w:p w14:paraId="690BB813">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5.765</w:t>
            </w:r>
          </w:p>
        </w:tc>
        <w:tc>
          <w:tcPr>
            <w:tcW w:w="692" w:type="pct"/>
            <w:tcBorders>
              <w:top w:val="single" w:color="000000" w:sz="12" w:space="0"/>
              <w:bottom w:val="single" w:color="000000" w:sz="12" w:space="0"/>
            </w:tcBorders>
            <w:noWrap w:val="0"/>
            <w:vAlign w:val="center"/>
          </w:tcPr>
          <w:p w14:paraId="76B55CA4">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5.7</w:t>
            </w:r>
          </w:p>
        </w:tc>
        <w:tc>
          <w:tcPr>
            <w:tcW w:w="701" w:type="pct"/>
            <w:tcBorders>
              <w:top w:val="single" w:color="000000" w:sz="12" w:space="0"/>
              <w:bottom w:val="single" w:color="000000" w:sz="12" w:space="0"/>
            </w:tcBorders>
            <w:noWrap w:val="0"/>
            <w:vAlign w:val="center"/>
          </w:tcPr>
          <w:p w14:paraId="163DAF57">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586.39</w:t>
            </w:r>
          </w:p>
        </w:tc>
      </w:tr>
    </w:tbl>
    <w:p w14:paraId="5A1380EB">
      <w:pPr>
        <w:pStyle w:val="4"/>
        <w:keepNext/>
        <w:keepLines/>
        <w:pageBreakBefore w:val="0"/>
        <w:widowControl w:val="0"/>
        <w:kinsoku/>
        <w:wordWrap/>
        <w:overflowPunct/>
        <w:topLinePunct w:val="0"/>
        <w:autoSpaceDE/>
        <w:autoSpaceDN/>
        <w:bidi w:val="0"/>
        <w:adjustRightInd/>
        <w:snapToGrid/>
        <w:spacing w:before="192" w:beforeLines="50" w:after="192" w:afterLines="50" w:line="240" w:lineRule="auto"/>
        <w:textAlignment w:val="auto"/>
        <w:rPr>
          <w:rFonts w:hint="default" w:ascii="Times New Roman" w:hAnsi="Times New Roman" w:eastAsia="仿宋" w:cs="Times New Roman"/>
          <w:color w:val="auto"/>
          <w:sz w:val="30"/>
          <w:szCs w:val="30"/>
          <w:highlight w:val="none"/>
          <w:lang w:val="en-US" w:eastAsia="zh-CN"/>
        </w:rPr>
      </w:pPr>
      <w:r>
        <w:rPr>
          <w:rFonts w:hint="default" w:ascii="Times New Roman" w:hAnsi="Times New Roman" w:eastAsia="仿宋" w:cs="Times New Roman"/>
          <w:color w:val="auto"/>
          <w:sz w:val="30"/>
          <w:szCs w:val="30"/>
          <w:highlight w:val="none"/>
          <w:lang w:val="en-US" w:eastAsia="zh-CN"/>
        </w:rPr>
        <w:t>2.5.4 种养结合现状</w:t>
      </w:r>
    </w:p>
    <w:p w14:paraId="274009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目前，</w:t>
      </w:r>
      <w:r>
        <w:rPr>
          <w:rFonts w:hint="eastAsia" w:ascii="Times New Roman" w:hAnsi="Times New Roman" w:eastAsia="仿宋" w:cs="Times New Roman"/>
          <w:color w:val="auto"/>
          <w:sz w:val="28"/>
          <w:szCs w:val="28"/>
          <w:highlight w:val="none"/>
          <w:lang w:val="en-US" w:eastAsia="zh-CN"/>
        </w:rPr>
        <w:t>绥滨县</w:t>
      </w:r>
      <w:r>
        <w:rPr>
          <w:rFonts w:hint="default" w:ascii="Times New Roman" w:hAnsi="Times New Roman" w:eastAsia="仿宋" w:cs="Times New Roman"/>
          <w:color w:val="auto"/>
          <w:sz w:val="28"/>
          <w:szCs w:val="28"/>
          <w:highlight w:val="none"/>
          <w:lang w:val="en-US" w:eastAsia="zh-CN"/>
        </w:rPr>
        <w:t>现有种植总面积为</w:t>
      </w:r>
      <w:r>
        <w:rPr>
          <w:rFonts w:hint="eastAsia" w:ascii="Times New Roman" w:hAnsi="Times New Roman" w:eastAsia="仿宋" w:cs="Times New Roman"/>
          <w:color w:val="auto"/>
          <w:sz w:val="28"/>
          <w:szCs w:val="28"/>
          <w:highlight w:val="none"/>
          <w:lang w:val="en-US" w:eastAsia="zh-CN"/>
        </w:rPr>
        <w:t>340627.53</w:t>
      </w:r>
      <w:r>
        <w:rPr>
          <w:rFonts w:hint="eastAsia" w:ascii="仿宋" w:hAnsi="仿宋" w:eastAsia="仿宋" w:cs="仿宋"/>
          <w:color w:val="auto"/>
          <w:sz w:val="28"/>
          <w:szCs w:val="28"/>
          <w:highlight w:val="none"/>
          <w:lang w:val="en-US" w:eastAsia="zh-CN"/>
        </w:rPr>
        <w:t>公顷</w:t>
      </w:r>
      <w:r>
        <w:rPr>
          <w:rFonts w:hint="default" w:ascii="Times New Roman" w:hAnsi="Times New Roman" w:eastAsia="仿宋" w:cs="Times New Roman"/>
          <w:color w:val="auto"/>
          <w:sz w:val="28"/>
          <w:szCs w:val="28"/>
          <w:highlight w:val="none"/>
          <w:lang w:val="en-US" w:eastAsia="zh-CN"/>
        </w:rPr>
        <w:t>，主要种植玉米、大豆</w:t>
      </w:r>
      <w:r>
        <w:rPr>
          <w:rFonts w:hint="eastAsia" w:ascii="Times New Roman" w:hAnsi="Times New Roman" w:eastAsia="仿宋" w:cs="Times New Roman"/>
          <w:color w:val="auto"/>
          <w:sz w:val="28"/>
          <w:szCs w:val="28"/>
          <w:highlight w:val="none"/>
          <w:lang w:val="en-US" w:eastAsia="zh-CN"/>
        </w:rPr>
        <w:t>、水稻</w:t>
      </w:r>
      <w:r>
        <w:rPr>
          <w:rFonts w:hint="default" w:ascii="Times New Roman" w:hAnsi="Times New Roman" w:eastAsia="仿宋" w:cs="Times New Roman"/>
          <w:color w:val="auto"/>
          <w:sz w:val="28"/>
          <w:szCs w:val="28"/>
          <w:highlight w:val="none"/>
          <w:lang w:val="en-US" w:eastAsia="zh-CN"/>
        </w:rPr>
        <w:t>等。此外，还有园林草地共</w:t>
      </w:r>
      <w:r>
        <w:rPr>
          <w:rFonts w:hint="eastAsia" w:ascii="Times New Roman" w:hAnsi="Times New Roman" w:eastAsia="仿宋" w:cs="Times New Roman"/>
          <w:color w:val="auto"/>
          <w:sz w:val="28"/>
          <w:szCs w:val="28"/>
          <w:highlight w:val="none"/>
          <w:lang w:val="en-US" w:eastAsia="zh-CN"/>
        </w:rPr>
        <w:t>6164.38公顷</w:t>
      </w:r>
      <w:r>
        <w:rPr>
          <w:rFonts w:hint="default" w:ascii="Times New Roman" w:hAnsi="Times New Roman" w:eastAsia="仿宋" w:cs="Times New Roman"/>
          <w:color w:val="auto"/>
          <w:sz w:val="28"/>
          <w:szCs w:val="28"/>
          <w:highlight w:val="none"/>
          <w:lang w:val="en-US" w:eastAsia="zh-CN"/>
        </w:rPr>
        <w:t>。根据</w:t>
      </w:r>
      <w:r>
        <w:rPr>
          <w:rFonts w:hint="eastAsia" w:ascii="Times New Roman" w:hAnsi="Times New Roman" w:eastAsia="仿宋" w:cs="Times New Roman"/>
          <w:color w:val="auto"/>
          <w:sz w:val="28"/>
          <w:szCs w:val="28"/>
          <w:highlight w:val="none"/>
          <w:lang w:val="en-US" w:eastAsia="zh-CN"/>
        </w:rPr>
        <w:t>绥滨县</w:t>
      </w:r>
      <w:r>
        <w:rPr>
          <w:rFonts w:hint="default" w:ascii="Times New Roman" w:hAnsi="Times New Roman" w:eastAsia="仿宋" w:cs="Times New Roman"/>
          <w:color w:val="auto"/>
          <w:sz w:val="28"/>
          <w:szCs w:val="28"/>
          <w:highlight w:val="none"/>
          <w:lang w:val="en-US" w:eastAsia="zh-CN"/>
        </w:rPr>
        <w:t>现有养殖场户土地配套情况，规模化养殖场均有配套的粪污消纳土地，能够做到粪污资源化利用。按照《畜禽粪便土地承载力测算方法》（NY/T 3877-2021）进行测算，</w:t>
      </w:r>
      <w:r>
        <w:rPr>
          <w:rFonts w:hint="eastAsia" w:ascii="仿宋" w:hAnsi="仿宋" w:eastAsia="仿宋" w:cs="仿宋"/>
          <w:color w:val="auto"/>
          <w:sz w:val="28"/>
          <w:szCs w:val="28"/>
          <w:highlight w:val="none"/>
          <w:lang w:val="en-US" w:eastAsia="zh-CN"/>
        </w:rPr>
        <w:t>根据各区域土地面积盈余情况，绥滨镇土地面积盈余量较少，应适度控制发展畜牧养殖业。</w:t>
      </w:r>
    </w:p>
    <w:p w14:paraId="1FE691CA">
      <w:pPr>
        <w:pStyle w:val="2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lang w:val="en-US" w:eastAsia="zh-CN"/>
        </w:rPr>
      </w:pPr>
      <w:bookmarkStart w:id="39" w:name="_Toc9244"/>
      <w:r>
        <w:rPr>
          <w:rFonts w:hint="eastAsia" w:ascii="仿宋" w:hAnsi="仿宋" w:eastAsia="仿宋" w:cs="仿宋"/>
          <w:color w:val="auto"/>
          <w:sz w:val="28"/>
          <w:szCs w:val="28"/>
          <w:highlight w:val="none"/>
          <w:lang w:val="en-US" w:eastAsia="zh-CN"/>
        </w:rPr>
        <w:t>表2-10 绥滨县畜禽养殖场户配套土地面积测算结果</w:t>
      </w:r>
    </w:p>
    <w:tbl>
      <w:tblPr>
        <w:tblStyle w:val="14"/>
        <w:tblW w:w="995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52"/>
        <w:gridCol w:w="1618"/>
        <w:gridCol w:w="1747"/>
        <w:gridCol w:w="2103"/>
        <w:gridCol w:w="1789"/>
        <w:gridCol w:w="1847"/>
      </w:tblGrid>
      <w:tr w14:paraId="509D43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08" w:hRule="atLeast"/>
          <w:tblHeader/>
          <w:jc w:val="center"/>
        </w:trPr>
        <w:tc>
          <w:tcPr>
            <w:tcW w:w="852" w:type="dxa"/>
            <w:noWrap/>
            <w:vAlign w:val="center"/>
          </w:tcPr>
          <w:p w14:paraId="7A783EB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序号</w:t>
            </w:r>
          </w:p>
        </w:tc>
        <w:tc>
          <w:tcPr>
            <w:tcW w:w="1618" w:type="dxa"/>
            <w:noWrap/>
            <w:vAlign w:val="center"/>
          </w:tcPr>
          <w:p w14:paraId="6117CAA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乡镇</w:t>
            </w:r>
          </w:p>
        </w:tc>
        <w:tc>
          <w:tcPr>
            <w:tcW w:w="1747" w:type="dxa"/>
            <w:noWrap w:val="0"/>
            <w:vAlign w:val="center"/>
          </w:tcPr>
          <w:p w14:paraId="376CE58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区域土地面积（公顷）</w:t>
            </w:r>
          </w:p>
        </w:tc>
        <w:tc>
          <w:tcPr>
            <w:tcW w:w="2103" w:type="dxa"/>
            <w:noWrap/>
            <w:vAlign w:val="center"/>
          </w:tcPr>
          <w:p w14:paraId="19912C5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现有养殖场户所需配套土地面积（公顷）</w:t>
            </w:r>
          </w:p>
        </w:tc>
        <w:tc>
          <w:tcPr>
            <w:tcW w:w="1789" w:type="dxa"/>
            <w:noWrap/>
            <w:vAlign w:val="center"/>
          </w:tcPr>
          <w:p w14:paraId="331877BA">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土地面积盈余（公顷）</w:t>
            </w:r>
          </w:p>
        </w:tc>
        <w:tc>
          <w:tcPr>
            <w:tcW w:w="1847" w:type="dxa"/>
            <w:noWrap/>
            <w:vAlign w:val="center"/>
          </w:tcPr>
          <w:p w14:paraId="1F3E321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粪污处理利用模式</w:t>
            </w:r>
          </w:p>
        </w:tc>
      </w:tr>
      <w:tr w14:paraId="64A884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8" w:hRule="atLeast"/>
          <w:jc w:val="center"/>
        </w:trPr>
        <w:tc>
          <w:tcPr>
            <w:tcW w:w="852" w:type="dxa"/>
            <w:noWrap/>
            <w:vAlign w:val="center"/>
          </w:tcPr>
          <w:p w14:paraId="58892A1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 </w:t>
            </w:r>
          </w:p>
        </w:tc>
        <w:tc>
          <w:tcPr>
            <w:tcW w:w="1618" w:type="dxa"/>
            <w:noWrap/>
            <w:vAlign w:val="center"/>
          </w:tcPr>
          <w:p w14:paraId="2142312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绥东镇</w:t>
            </w:r>
          </w:p>
        </w:tc>
        <w:tc>
          <w:tcPr>
            <w:tcW w:w="1747" w:type="dxa"/>
            <w:noWrap/>
            <w:vAlign w:val="center"/>
          </w:tcPr>
          <w:p w14:paraId="3A6394A7">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17527.99 </w:t>
            </w:r>
          </w:p>
        </w:tc>
        <w:tc>
          <w:tcPr>
            <w:tcW w:w="2103" w:type="dxa"/>
            <w:noWrap/>
            <w:vAlign w:val="center"/>
          </w:tcPr>
          <w:p w14:paraId="79778983">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828.55 </w:t>
            </w:r>
          </w:p>
        </w:tc>
        <w:tc>
          <w:tcPr>
            <w:tcW w:w="1789" w:type="dxa"/>
            <w:noWrap/>
            <w:vAlign w:val="center"/>
          </w:tcPr>
          <w:p w14:paraId="2CABEF3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16699.44 </w:t>
            </w:r>
          </w:p>
        </w:tc>
        <w:tc>
          <w:tcPr>
            <w:tcW w:w="1847" w:type="dxa"/>
            <w:noWrap/>
            <w:vAlign w:val="center"/>
          </w:tcPr>
          <w:p w14:paraId="24B377B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就近还田利用</w:t>
            </w:r>
          </w:p>
        </w:tc>
      </w:tr>
      <w:tr w14:paraId="09E158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8" w:hRule="atLeast"/>
          <w:jc w:val="center"/>
        </w:trPr>
        <w:tc>
          <w:tcPr>
            <w:tcW w:w="852" w:type="dxa"/>
            <w:noWrap/>
            <w:vAlign w:val="center"/>
          </w:tcPr>
          <w:p w14:paraId="323F9CE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2 </w:t>
            </w:r>
          </w:p>
        </w:tc>
        <w:tc>
          <w:tcPr>
            <w:tcW w:w="1618" w:type="dxa"/>
            <w:noWrap/>
            <w:vAlign w:val="center"/>
          </w:tcPr>
          <w:p w14:paraId="5519F2F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福兴乡</w:t>
            </w:r>
          </w:p>
        </w:tc>
        <w:tc>
          <w:tcPr>
            <w:tcW w:w="1747" w:type="dxa"/>
            <w:noWrap/>
            <w:vAlign w:val="center"/>
          </w:tcPr>
          <w:p w14:paraId="5F8509B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4902.37 </w:t>
            </w:r>
          </w:p>
        </w:tc>
        <w:tc>
          <w:tcPr>
            <w:tcW w:w="2103" w:type="dxa"/>
            <w:noWrap/>
            <w:vAlign w:val="center"/>
          </w:tcPr>
          <w:p w14:paraId="1628C2D6">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270.07 </w:t>
            </w:r>
          </w:p>
        </w:tc>
        <w:tc>
          <w:tcPr>
            <w:tcW w:w="1789" w:type="dxa"/>
            <w:noWrap/>
            <w:vAlign w:val="center"/>
          </w:tcPr>
          <w:p w14:paraId="6B1C2AD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4632.30 </w:t>
            </w:r>
          </w:p>
        </w:tc>
        <w:tc>
          <w:tcPr>
            <w:tcW w:w="1847" w:type="dxa"/>
            <w:noWrap/>
            <w:vAlign w:val="center"/>
          </w:tcPr>
          <w:p w14:paraId="3A58C39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就近还田利用</w:t>
            </w:r>
          </w:p>
        </w:tc>
      </w:tr>
      <w:tr w14:paraId="6A82F9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8" w:hRule="atLeast"/>
          <w:jc w:val="center"/>
        </w:trPr>
        <w:tc>
          <w:tcPr>
            <w:tcW w:w="852" w:type="dxa"/>
            <w:noWrap/>
            <w:vAlign w:val="center"/>
          </w:tcPr>
          <w:p w14:paraId="6706D26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3 </w:t>
            </w:r>
          </w:p>
        </w:tc>
        <w:tc>
          <w:tcPr>
            <w:tcW w:w="1618" w:type="dxa"/>
            <w:noWrap/>
            <w:vAlign w:val="center"/>
          </w:tcPr>
          <w:p w14:paraId="04869334">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北岗乡</w:t>
            </w:r>
          </w:p>
        </w:tc>
        <w:tc>
          <w:tcPr>
            <w:tcW w:w="1747" w:type="dxa"/>
            <w:noWrap/>
            <w:vAlign w:val="center"/>
          </w:tcPr>
          <w:p w14:paraId="00CFF90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14960.69 </w:t>
            </w:r>
          </w:p>
        </w:tc>
        <w:tc>
          <w:tcPr>
            <w:tcW w:w="2103" w:type="dxa"/>
            <w:noWrap/>
            <w:vAlign w:val="center"/>
          </w:tcPr>
          <w:p w14:paraId="02A340BD">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762.09 </w:t>
            </w:r>
          </w:p>
        </w:tc>
        <w:tc>
          <w:tcPr>
            <w:tcW w:w="1789" w:type="dxa"/>
            <w:noWrap/>
            <w:vAlign w:val="center"/>
          </w:tcPr>
          <w:p w14:paraId="1DCE8AF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14198.60 </w:t>
            </w:r>
          </w:p>
        </w:tc>
        <w:tc>
          <w:tcPr>
            <w:tcW w:w="1847" w:type="dxa"/>
            <w:noWrap/>
            <w:vAlign w:val="center"/>
          </w:tcPr>
          <w:p w14:paraId="58908CD9">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就近还田利用</w:t>
            </w:r>
          </w:p>
        </w:tc>
      </w:tr>
      <w:tr w14:paraId="0F4222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8" w:hRule="atLeast"/>
          <w:jc w:val="center"/>
        </w:trPr>
        <w:tc>
          <w:tcPr>
            <w:tcW w:w="852" w:type="dxa"/>
            <w:noWrap/>
            <w:vAlign w:val="center"/>
          </w:tcPr>
          <w:p w14:paraId="5953C03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4 </w:t>
            </w:r>
          </w:p>
        </w:tc>
        <w:tc>
          <w:tcPr>
            <w:tcW w:w="1618" w:type="dxa"/>
            <w:noWrap/>
            <w:vAlign w:val="center"/>
          </w:tcPr>
          <w:p w14:paraId="412C53C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北山乡</w:t>
            </w:r>
          </w:p>
        </w:tc>
        <w:tc>
          <w:tcPr>
            <w:tcW w:w="1747" w:type="dxa"/>
            <w:noWrap/>
            <w:vAlign w:val="center"/>
          </w:tcPr>
          <w:p w14:paraId="727BEA5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6764.46 </w:t>
            </w:r>
          </w:p>
        </w:tc>
        <w:tc>
          <w:tcPr>
            <w:tcW w:w="2103" w:type="dxa"/>
            <w:noWrap/>
            <w:vAlign w:val="center"/>
          </w:tcPr>
          <w:p w14:paraId="2F88AA9E">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176.65 </w:t>
            </w:r>
          </w:p>
        </w:tc>
        <w:tc>
          <w:tcPr>
            <w:tcW w:w="1789" w:type="dxa"/>
            <w:noWrap/>
            <w:vAlign w:val="center"/>
          </w:tcPr>
          <w:p w14:paraId="7F309F5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6587.80 </w:t>
            </w:r>
          </w:p>
        </w:tc>
        <w:tc>
          <w:tcPr>
            <w:tcW w:w="1847" w:type="dxa"/>
            <w:noWrap/>
            <w:vAlign w:val="center"/>
          </w:tcPr>
          <w:p w14:paraId="21EB7BC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就近还田利用</w:t>
            </w:r>
          </w:p>
        </w:tc>
      </w:tr>
      <w:tr w14:paraId="72E06E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8" w:hRule="atLeast"/>
          <w:jc w:val="center"/>
        </w:trPr>
        <w:tc>
          <w:tcPr>
            <w:tcW w:w="852" w:type="dxa"/>
            <w:noWrap/>
            <w:vAlign w:val="center"/>
          </w:tcPr>
          <w:p w14:paraId="5278A9F3">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w:t>
            </w:r>
          </w:p>
        </w:tc>
        <w:tc>
          <w:tcPr>
            <w:tcW w:w="1618" w:type="dxa"/>
            <w:noWrap/>
            <w:vAlign w:val="center"/>
          </w:tcPr>
          <w:p w14:paraId="184979A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连生乡</w:t>
            </w:r>
          </w:p>
        </w:tc>
        <w:tc>
          <w:tcPr>
            <w:tcW w:w="1747" w:type="dxa"/>
            <w:noWrap/>
            <w:vAlign w:val="center"/>
          </w:tcPr>
          <w:p w14:paraId="1A4F479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17103.71 </w:t>
            </w:r>
          </w:p>
        </w:tc>
        <w:tc>
          <w:tcPr>
            <w:tcW w:w="2103" w:type="dxa"/>
            <w:noWrap/>
            <w:vAlign w:val="center"/>
          </w:tcPr>
          <w:p w14:paraId="7704D40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1151.98 </w:t>
            </w:r>
          </w:p>
        </w:tc>
        <w:tc>
          <w:tcPr>
            <w:tcW w:w="1789" w:type="dxa"/>
            <w:noWrap/>
            <w:vAlign w:val="center"/>
          </w:tcPr>
          <w:p w14:paraId="04BE4AE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15951.74 </w:t>
            </w:r>
          </w:p>
        </w:tc>
        <w:tc>
          <w:tcPr>
            <w:tcW w:w="1847" w:type="dxa"/>
            <w:noWrap/>
            <w:vAlign w:val="center"/>
          </w:tcPr>
          <w:p w14:paraId="3101350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就近还田利用</w:t>
            </w:r>
          </w:p>
        </w:tc>
      </w:tr>
      <w:tr w14:paraId="5E6361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8" w:hRule="atLeast"/>
          <w:jc w:val="center"/>
        </w:trPr>
        <w:tc>
          <w:tcPr>
            <w:tcW w:w="852" w:type="dxa"/>
            <w:noWrap/>
            <w:vAlign w:val="center"/>
          </w:tcPr>
          <w:p w14:paraId="7C83C279">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w:t>
            </w:r>
          </w:p>
        </w:tc>
        <w:tc>
          <w:tcPr>
            <w:tcW w:w="1618" w:type="dxa"/>
            <w:noWrap/>
            <w:vAlign w:val="center"/>
          </w:tcPr>
          <w:p w14:paraId="79D599A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富强乡</w:t>
            </w:r>
          </w:p>
        </w:tc>
        <w:tc>
          <w:tcPr>
            <w:tcW w:w="1747" w:type="dxa"/>
            <w:noWrap/>
            <w:vAlign w:val="center"/>
          </w:tcPr>
          <w:p w14:paraId="2997671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12408.86 </w:t>
            </w:r>
          </w:p>
        </w:tc>
        <w:tc>
          <w:tcPr>
            <w:tcW w:w="2103" w:type="dxa"/>
            <w:noWrap/>
            <w:vAlign w:val="center"/>
          </w:tcPr>
          <w:p w14:paraId="1C99865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392.58 </w:t>
            </w:r>
          </w:p>
        </w:tc>
        <w:tc>
          <w:tcPr>
            <w:tcW w:w="1789" w:type="dxa"/>
            <w:noWrap/>
            <w:vAlign w:val="center"/>
          </w:tcPr>
          <w:p w14:paraId="5E7777E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12016.27 </w:t>
            </w:r>
          </w:p>
        </w:tc>
        <w:tc>
          <w:tcPr>
            <w:tcW w:w="1847" w:type="dxa"/>
            <w:noWrap/>
            <w:vAlign w:val="center"/>
          </w:tcPr>
          <w:p w14:paraId="7D7EF03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就近还田利用</w:t>
            </w:r>
          </w:p>
        </w:tc>
      </w:tr>
      <w:tr w14:paraId="0EF396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8" w:hRule="atLeast"/>
          <w:jc w:val="center"/>
        </w:trPr>
        <w:tc>
          <w:tcPr>
            <w:tcW w:w="852" w:type="dxa"/>
            <w:noWrap/>
            <w:vAlign w:val="center"/>
          </w:tcPr>
          <w:p w14:paraId="72117855">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w:t>
            </w:r>
          </w:p>
        </w:tc>
        <w:tc>
          <w:tcPr>
            <w:tcW w:w="1618" w:type="dxa"/>
            <w:noWrap/>
            <w:vAlign w:val="center"/>
          </w:tcPr>
          <w:p w14:paraId="4BE30B1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绥滨镇</w:t>
            </w:r>
          </w:p>
        </w:tc>
        <w:tc>
          <w:tcPr>
            <w:tcW w:w="1747" w:type="dxa"/>
            <w:noWrap/>
            <w:vAlign w:val="center"/>
          </w:tcPr>
          <w:p w14:paraId="1AB79DE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11142.01 </w:t>
            </w:r>
          </w:p>
        </w:tc>
        <w:tc>
          <w:tcPr>
            <w:tcW w:w="2103" w:type="dxa"/>
            <w:noWrap/>
            <w:vAlign w:val="center"/>
          </w:tcPr>
          <w:p w14:paraId="7050AC6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1155.91 </w:t>
            </w:r>
          </w:p>
        </w:tc>
        <w:tc>
          <w:tcPr>
            <w:tcW w:w="1789" w:type="dxa"/>
            <w:noWrap/>
            <w:vAlign w:val="center"/>
          </w:tcPr>
          <w:p w14:paraId="0A3C0C2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9986.10 </w:t>
            </w:r>
          </w:p>
        </w:tc>
        <w:tc>
          <w:tcPr>
            <w:tcW w:w="1847" w:type="dxa"/>
            <w:noWrap/>
            <w:vAlign w:val="center"/>
          </w:tcPr>
          <w:p w14:paraId="4287D1B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就近还田利用</w:t>
            </w:r>
          </w:p>
        </w:tc>
      </w:tr>
      <w:tr w14:paraId="29F192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8" w:hRule="atLeast"/>
          <w:jc w:val="center"/>
        </w:trPr>
        <w:tc>
          <w:tcPr>
            <w:tcW w:w="852" w:type="dxa"/>
            <w:noWrap/>
            <w:vAlign w:val="center"/>
          </w:tcPr>
          <w:p w14:paraId="0427924F">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w:t>
            </w:r>
          </w:p>
        </w:tc>
        <w:tc>
          <w:tcPr>
            <w:tcW w:w="1618" w:type="dxa"/>
            <w:noWrap/>
            <w:vAlign w:val="center"/>
          </w:tcPr>
          <w:p w14:paraId="04004C9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新富乡</w:t>
            </w:r>
          </w:p>
        </w:tc>
        <w:tc>
          <w:tcPr>
            <w:tcW w:w="1747" w:type="dxa"/>
            <w:noWrap/>
            <w:vAlign w:val="center"/>
          </w:tcPr>
          <w:p w14:paraId="6EEE784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5571.09 </w:t>
            </w:r>
          </w:p>
        </w:tc>
        <w:tc>
          <w:tcPr>
            <w:tcW w:w="2103" w:type="dxa"/>
            <w:noWrap/>
            <w:vAlign w:val="center"/>
          </w:tcPr>
          <w:p w14:paraId="1D92FB4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288.71 </w:t>
            </w:r>
          </w:p>
        </w:tc>
        <w:tc>
          <w:tcPr>
            <w:tcW w:w="1789" w:type="dxa"/>
            <w:noWrap/>
            <w:vAlign w:val="center"/>
          </w:tcPr>
          <w:p w14:paraId="6F3282B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5282.39 </w:t>
            </w:r>
          </w:p>
        </w:tc>
        <w:tc>
          <w:tcPr>
            <w:tcW w:w="1847" w:type="dxa"/>
            <w:noWrap/>
            <w:vAlign w:val="center"/>
          </w:tcPr>
          <w:p w14:paraId="0955215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就近还田利用</w:t>
            </w:r>
          </w:p>
        </w:tc>
      </w:tr>
      <w:tr w14:paraId="5C98EB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8" w:hRule="atLeast"/>
          <w:jc w:val="center"/>
        </w:trPr>
        <w:tc>
          <w:tcPr>
            <w:tcW w:w="852" w:type="dxa"/>
            <w:noWrap/>
            <w:vAlign w:val="center"/>
          </w:tcPr>
          <w:p w14:paraId="6586031A">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w:t>
            </w:r>
          </w:p>
        </w:tc>
        <w:tc>
          <w:tcPr>
            <w:tcW w:w="1618" w:type="dxa"/>
            <w:noWrap/>
            <w:vAlign w:val="center"/>
          </w:tcPr>
          <w:p w14:paraId="42DD13F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忠仁镇</w:t>
            </w:r>
          </w:p>
        </w:tc>
        <w:tc>
          <w:tcPr>
            <w:tcW w:w="1747" w:type="dxa"/>
            <w:noWrap/>
            <w:vAlign w:val="center"/>
          </w:tcPr>
          <w:p w14:paraId="01CBD42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22318.93 </w:t>
            </w:r>
          </w:p>
        </w:tc>
        <w:tc>
          <w:tcPr>
            <w:tcW w:w="2103" w:type="dxa"/>
            <w:noWrap/>
            <w:vAlign w:val="center"/>
          </w:tcPr>
          <w:p w14:paraId="739F9FB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2202.71 </w:t>
            </w:r>
          </w:p>
        </w:tc>
        <w:tc>
          <w:tcPr>
            <w:tcW w:w="1789" w:type="dxa"/>
            <w:noWrap/>
            <w:vAlign w:val="center"/>
          </w:tcPr>
          <w:p w14:paraId="358FBFA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20116.22 </w:t>
            </w:r>
          </w:p>
        </w:tc>
        <w:tc>
          <w:tcPr>
            <w:tcW w:w="1847" w:type="dxa"/>
            <w:noWrap/>
            <w:vAlign w:val="center"/>
          </w:tcPr>
          <w:p w14:paraId="73DA373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就近还田利用</w:t>
            </w:r>
          </w:p>
        </w:tc>
      </w:tr>
      <w:tr w14:paraId="3F5DB9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8" w:hRule="atLeast"/>
          <w:jc w:val="center"/>
        </w:trPr>
        <w:tc>
          <w:tcPr>
            <w:tcW w:w="2470" w:type="dxa"/>
            <w:gridSpan w:val="2"/>
            <w:noWrap/>
            <w:vAlign w:val="center"/>
          </w:tcPr>
          <w:p w14:paraId="35BA450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合计</w:t>
            </w:r>
          </w:p>
        </w:tc>
        <w:tc>
          <w:tcPr>
            <w:tcW w:w="1747" w:type="dxa"/>
            <w:noWrap/>
            <w:vAlign w:val="center"/>
          </w:tcPr>
          <w:p w14:paraId="1312C551">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112700.13 </w:t>
            </w:r>
          </w:p>
        </w:tc>
        <w:tc>
          <w:tcPr>
            <w:tcW w:w="2103" w:type="dxa"/>
            <w:noWrap/>
            <w:vAlign w:val="center"/>
          </w:tcPr>
          <w:p w14:paraId="22BD878B">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7229.25 </w:t>
            </w:r>
          </w:p>
        </w:tc>
        <w:tc>
          <w:tcPr>
            <w:tcW w:w="1789" w:type="dxa"/>
            <w:noWrap/>
            <w:vAlign w:val="center"/>
          </w:tcPr>
          <w:p w14:paraId="727A1A8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105470.88 </w:t>
            </w:r>
          </w:p>
        </w:tc>
        <w:tc>
          <w:tcPr>
            <w:tcW w:w="1847" w:type="dxa"/>
            <w:noWrap/>
            <w:vAlign w:val="center"/>
          </w:tcPr>
          <w:p w14:paraId="124074B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bl>
    <w:p w14:paraId="773AD5A7">
      <w:pPr>
        <w:pStyle w:val="3"/>
        <w:bidi w:val="0"/>
        <w:rPr>
          <w:rFonts w:hint="default" w:ascii="Times New Roman" w:hAnsi="Times New Roman" w:eastAsia="仿宋" w:cs="Times New Roman"/>
          <w:color w:val="auto"/>
          <w:highlight w:val="none"/>
          <w:lang w:val="en-US" w:eastAsia="zh-CN"/>
        </w:rPr>
      </w:pPr>
      <w:bookmarkStart w:id="40" w:name="_Toc27672"/>
      <w:r>
        <w:rPr>
          <w:rFonts w:hint="default" w:ascii="Times New Roman" w:hAnsi="Times New Roman" w:eastAsia="仿宋" w:cs="Times New Roman"/>
          <w:color w:val="auto"/>
          <w:highlight w:val="none"/>
          <w:lang w:val="en-US" w:eastAsia="zh-CN"/>
        </w:rPr>
        <w:t>2.6存在的问题</w:t>
      </w:r>
      <w:bookmarkEnd w:id="39"/>
      <w:bookmarkEnd w:id="40"/>
    </w:p>
    <w:p w14:paraId="1B6048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（1）畜禽养殖业集约化程度低，规模以下养殖污染防治压力大</w:t>
      </w:r>
    </w:p>
    <w:p w14:paraId="7327C3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按照绥滨县2023年畜禽养殖情况统计分析，绥滨县畜牧业规模化率为14.79%，规模以下养殖户普遍为粗放型管理模式，规模化程度低，小规模及分散传统放养占据畜禽养殖主导地位的格局短期内无法彻底转变，农牧民对畜禽粪污污染防治意识薄弱，粪污污染防治主动性不够，不利于区域畜牧业规模化、标准化发展。</w:t>
      </w:r>
    </w:p>
    <w:p w14:paraId="6E76A6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（2）养殖户粪污治理措施不到位，粪污资源化利用存在风险</w:t>
      </w:r>
    </w:p>
    <w:p w14:paraId="71FE64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农业农村局提供资料，规模以下养殖户均未建设粪污贮存设施，区域内也未建设粪污集中处理中心和粪污收集点等公共基础设施，在舍饲期，粪污不及时清理利用，会导致粪污外溢、外渗，尤其是黑龙江、松花江等河流两岸乡镇，在雨季和冰雪融化期，地表粪污经过雨水冲刷汇入地表水体，会对水环境质量产生一定影响。此外，粪污还存在不完全发酵即还田的情况，还田质量不高，易造成农业面源污染。</w:t>
      </w:r>
    </w:p>
    <w:p w14:paraId="3513BB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（3）养殖单位开展污染防治的积极性不高，非规模化养殖监管难度大</w:t>
      </w:r>
    </w:p>
    <w:p w14:paraId="6C0F3E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多数养殖单位缺乏长期的生产经营规划，仅凭养殖业主一己之力难以承担污染防治设施的建设与运行费用。关于畜禽粪污资源化综合利用的经济激励政策不足，作为污染防治主体的养殖单位多为被动纳入污染防治行动，积极性不高，环境污染防治“谁污染、谁治理”的原则难以适用。</w:t>
      </w:r>
    </w:p>
    <w:p w14:paraId="12D74A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sectPr>
          <w:pgSz w:w="23814" w:h="16840" w:orient="landscape"/>
          <w:pgMar w:top="1797" w:right="1440" w:bottom="1797" w:left="1440" w:header="851" w:footer="992" w:gutter="0"/>
          <w:pgBorders>
            <w:top w:val="none" w:sz="0" w:space="0"/>
            <w:left w:val="none" w:sz="0" w:space="0"/>
            <w:bottom w:val="none" w:sz="0" w:space="0"/>
            <w:right w:val="none" w:sz="0" w:space="0"/>
          </w:pgBorders>
          <w:pgNumType w:fmt="decimal"/>
          <w:cols w:equalWidth="0" w:num="2">
            <w:col w:w="10254" w:space="425"/>
            <w:col w:w="10254"/>
          </w:cols>
          <w:docGrid w:type="lines" w:linePitch="381" w:charSpace="0"/>
        </w:sectPr>
      </w:pPr>
      <w:r>
        <w:rPr>
          <w:rFonts w:hint="eastAsia" w:ascii="仿宋" w:hAnsi="仿宋" w:eastAsia="仿宋" w:cs="仿宋"/>
          <w:color w:val="auto"/>
          <w:sz w:val="28"/>
          <w:szCs w:val="28"/>
          <w:highlight w:val="none"/>
          <w:lang w:val="en-US" w:eastAsia="zh-CN"/>
        </w:rPr>
        <w:t>现状大部分畜禽养殖户散布于农村牧区，点多面广，增加了污染防治、防疫等方面监管难度。现有法规针对规模以下养殖环境执法依据不足，执法存在一定困难。</w:t>
      </w:r>
    </w:p>
    <w:p w14:paraId="3AFC7226">
      <w:pPr>
        <w:pStyle w:val="2"/>
        <w:keepNext/>
        <w:keepLines/>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 w:cs="Times New Roman"/>
          <w:color w:val="auto"/>
          <w:highlight w:val="none"/>
          <w:lang w:val="en-US" w:eastAsia="zh-CN"/>
        </w:rPr>
      </w:pPr>
      <w:bookmarkStart w:id="41" w:name="_Toc11135"/>
      <w:bookmarkStart w:id="42" w:name="_Toc23396"/>
      <w:bookmarkStart w:id="43" w:name="_Toc11761"/>
      <w:r>
        <w:rPr>
          <w:rFonts w:hint="default" w:ascii="Times New Roman" w:hAnsi="Times New Roman" w:eastAsia="仿宋" w:cs="Times New Roman"/>
          <w:color w:val="auto"/>
          <w:highlight w:val="none"/>
          <w:lang w:val="en-US" w:eastAsia="zh-CN"/>
        </w:rPr>
        <w:t>第三章 规划目标</w:t>
      </w:r>
      <w:bookmarkEnd w:id="41"/>
      <w:bookmarkEnd w:id="42"/>
      <w:bookmarkEnd w:id="43"/>
    </w:p>
    <w:p w14:paraId="6D52D5D3">
      <w:pPr>
        <w:pStyle w:val="3"/>
        <w:bidi w:val="0"/>
        <w:rPr>
          <w:rFonts w:hint="default" w:ascii="Times New Roman" w:hAnsi="Times New Roman" w:eastAsia="仿宋" w:cs="Times New Roman"/>
          <w:color w:val="auto"/>
          <w:highlight w:val="none"/>
          <w:lang w:val="en-US" w:eastAsia="zh-CN"/>
        </w:rPr>
      </w:pPr>
      <w:bookmarkStart w:id="44" w:name="_Toc11461"/>
      <w:bookmarkStart w:id="45" w:name="_Toc4379"/>
      <w:r>
        <w:rPr>
          <w:rFonts w:hint="default" w:ascii="Times New Roman" w:hAnsi="Times New Roman" w:eastAsia="仿宋" w:cs="Times New Roman"/>
          <w:color w:val="auto"/>
          <w:highlight w:val="none"/>
          <w:lang w:val="en-US" w:eastAsia="zh-CN"/>
        </w:rPr>
        <w:t>3.1 规划目标</w:t>
      </w:r>
      <w:bookmarkEnd w:id="44"/>
      <w:bookmarkEnd w:id="45"/>
    </w:p>
    <w:p w14:paraId="6FE363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畜禽养殖污染防治规划编制指南（试行）》（环办土壤函[2021]465号），规划应优先治理养殖总量大、环境保护要求高的区域，逐步扩大到其他需要治理的区域。量化指标包括但不限于：畜禽粪污综合利用率、畜禽</w:t>
      </w:r>
      <w:r>
        <w:rPr>
          <w:rFonts w:hint="default" w:ascii="Times New Roman" w:hAnsi="Times New Roman" w:eastAsia="仿宋" w:cs="Times New Roman"/>
          <w:color w:val="auto"/>
          <w:sz w:val="28"/>
          <w:szCs w:val="28"/>
          <w:highlight w:val="none"/>
          <w:lang w:val="en-US" w:eastAsia="zh-CN"/>
        </w:rPr>
        <w:t>规模</w:t>
      </w:r>
      <w:r>
        <w:rPr>
          <w:rFonts w:hint="eastAsia" w:ascii="Times New Roman" w:hAnsi="Times New Roman" w:eastAsia="仿宋" w:cs="Times New Roman"/>
          <w:color w:val="auto"/>
          <w:sz w:val="28"/>
          <w:szCs w:val="28"/>
          <w:highlight w:val="none"/>
          <w:lang w:val="en-US" w:eastAsia="zh-CN"/>
        </w:rPr>
        <w:t>化</w:t>
      </w:r>
      <w:r>
        <w:rPr>
          <w:rFonts w:hint="eastAsia" w:ascii="仿宋" w:hAnsi="仿宋" w:eastAsia="仿宋" w:cs="仿宋"/>
          <w:color w:val="auto"/>
          <w:sz w:val="28"/>
          <w:szCs w:val="28"/>
          <w:highlight w:val="none"/>
          <w:lang w:val="en-US" w:eastAsia="zh-CN"/>
        </w:rPr>
        <w:t>养殖场粪污处理设施装备配套率、畜禽</w:t>
      </w:r>
      <w:r>
        <w:rPr>
          <w:rFonts w:hint="default" w:ascii="Times New Roman" w:hAnsi="Times New Roman" w:eastAsia="仿宋" w:cs="Times New Roman"/>
          <w:color w:val="auto"/>
          <w:sz w:val="28"/>
          <w:szCs w:val="28"/>
          <w:highlight w:val="none"/>
          <w:lang w:val="en-US" w:eastAsia="zh-CN"/>
        </w:rPr>
        <w:t>规模</w:t>
      </w:r>
      <w:r>
        <w:rPr>
          <w:rFonts w:hint="eastAsia" w:ascii="Times New Roman" w:hAnsi="Times New Roman" w:eastAsia="仿宋" w:cs="Times New Roman"/>
          <w:color w:val="auto"/>
          <w:sz w:val="28"/>
          <w:szCs w:val="28"/>
          <w:highlight w:val="none"/>
          <w:lang w:val="en-US" w:eastAsia="zh-CN"/>
        </w:rPr>
        <w:t>化</w:t>
      </w:r>
      <w:r>
        <w:rPr>
          <w:rFonts w:hint="eastAsia" w:ascii="仿宋" w:hAnsi="仿宋" w:eastAsia="仿宋" w:cs="仿宋"/>
          <w:color w:val="auto"/>
          <w:sz w:val="28"/>
          <w:szCs w:val="28"/>
          <w:highlight w:val="none"/>
          <w:lang w:val="en-US" w:eastAsia="zh-CN"/>
        </w:rPr>
        <w:t>养殖场粪污资源化利用台账建设率、达标排放的畜禽</w:t>
      </w:r>
      <w:r>
        <w:rPr>
          <w:rFonts w:hint="default" w:ascii="Times New Roman" w:hAnsi="Times New Roman" w:eastAsia="仿宋" w:cs="Times New Roman"/>
          <w:color w:val="auto"/>
          <w:sz w:val="28"/>
          <w:szCs w:val="28"/>
          <w:highlight w:val="none"/>
          <w:lang w:val="en-US" w:eastAsia="zh-CN"/>
        </w:rPr>
        <w:t>规模</w:t>
      </w:r>
      <w:r>
        <w:rPr>
          <w:rFonts w:hint="eastAsia" w:ascii="Times New Roman" w:hAnsi="Times New Roman" w:eastAsia="仿宋" w:cs="Times New Roman"/>
          <w:color w:val="auto"/>
          <w:sz w:val="28"/>
          <w:szCs w:val="28"/>
          <w:highlight w:val="none"/>
          <w:lang w:val="en-US" w:eastAsia="zh-CN"/>
        </w:rPr>
        <w:t>化</w:t>
      </w:r>
      <w:r>
        <w:rPr>
          <w:rFonts w:hint="eastAsia" w:ascii="仿宋" w:hAnsi="仿宋" w:eastAsia="仿宋" w:cs="仿宋"/>
          <w:color w:val="auto"/>
          <w:sz w:val="28"/>
          <w:szCs w:val="28"/>
          <w:highlight w:val="none"/>
          <w:lang w:val="en-US" w:eastAsia="zh-CN"/>
        </w:rPr>
        <w:t>养殖场自行监测覆盖率，以上为约束性指标。</w:t>
      </w:r>
    </w:p>
    <w:p w14:paraId="3613D7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规划结合绥滨县重点治理区域，根据区域实际情况，确定畜禽养殖污染防治规划目标。具体见表3-1。</w:t>
      </w:r>
    </w:p>
    <w:p w14:paraId="76089B0E">
      <w:pPr>
        <w:pStyle w:val="2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表3-1 畜禽养殖污染防治规划指标</w:t>
      </w:r>
    </w:p>
    <w:tbl>
      <w:tblPr>
        <w:tblStyle w:val="28"/>
        <w:tblW w:w="10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1505"/>
        <w:gridCol w:w="737"/>
        <w:gridCol w:w="878"/>
        <w:gridCol w:w="867"/>
        <w:gridCol w:w="883"/>
        <w:gridCol w:w="817"/>
        <w:gridCol w:w="833"/>
        <w:gridCol w:w="867"/>
        <w:gridCol w:w="816"/>
        <w:gridCol w:w="884"/>
        <w:gridCol w:w="879"/>
      </w:tblGrid>
      <w:tr w14:paraId="69E8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6" w:hRule="atLeast"/>
          <w:tblHeader/>
          <w:jc w:val="center"/>
        </w:trPr>
        <w:tc>
          <w:tcPr>
            <w:tcW w:w="447" w:type="dxa"/>
            <w:tcBorders>
              <w:top w:val="single" w:color="auto" w:sz="4" w:space="0"/>
              <w:left w:val="single" w:color="auto" w:sz="4" w:space="0"/>
              <w:right w:val="single" w:color="auto" w:sz="4" w:space="0"/>
            </w:tcBorders>
            <w:noWrap w:val="0"/>
            <w:vAlign w:val="center"/>
          </w:tcPr>
          <w:p w14:paraId="22ECE728">
            <w:pPr>
              <w:pStyle w:val="26"/>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序号</w:t>
            </w:r>
          </w:p>
        </w:tc>
        <w:tc>
          <w:tcPr>
            <w:tcW w:w="1505" w:type="dxa"/>
            <w:tcBorders>
              <w:top w:val="single" w:color="auto" w:sz="4" w:space="0"/>
              <w:left w:val="nil"/>
              <w:bottom w:val="single" w:color="auto" w:sz="4" w:space="0"/>
              <w:right w:val="single" w:color="auto" w:sz="4" w:space="0"/>
            </w:tcBorders>
            <w:noWrap w:val="0"/>
            <w:vAlign w:val="center"/>
          </w:tcPr>
          <w:p w14:paraId="04AE7A7B">
            <w:pPr>
              <w:pStyle w:val="26"/>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指标名称</w:t>
            </w:r>
          </w:p>
        </w:tc>
        <w:tc>
          <w:tcPr>
            <w:tcW w:w="737" w:type="dxa"/>
            <w:tcBorders>
              <w:top w:val="single" w:color="auto" w:sz="4" w:space="0"/>
              <w:left w:val="nil"/>
              <w:bottom w:val="single" w:color="auto" w:sz="4" w:space="0"/>
              <w:right w:val="single" w:color="auto" w:sz="4" w:space="0"/>
            </w:tcBorders>
            <w:noWrap w:val="0"/>
            <w:vAlign w:val="center"/>
          </w:tcPr>
          <w:p w14:paraId="16EA0F7D">
            <w:pPr>
              <w:pStyle w:val="26"/>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单位</w:t>
            </w:r>
          </w:p>
        </w:tc>
        <w:tc>
          <w:tcPr>
            <w:tcW w:w="878" w:type="dxa"/>
            <w:tcBorders>
              <w:top w:val="single" w:color="auto" w:sz="4" w:space="0"/>
              <w:left w:val="nil"/>
              <w:right w:val="single" w:color="auto" w:sz="4" w:space="0"/>
            </w:tcBorders>
            <w:noWrap w:val="0"/>
            <w:vAlign w:val="center"/>
          </w:tcPr>
          <w:p w14:paraId="59260E13">
            <w:pPr>
              <w:pStyle w:val="26"/>
              <w:rPr>
                <w:rFonts w:hint="default" w:ascii="仿宋" w:hAnsi="仿宋" w:eastAsia="仿宋" w:cs="仿宋"/>
                <w:color w:val="auto"/>
                <w:lang w:val="en-US" w:eastAsia="zh-CN"/>
              </w:rPr>
            </w:pPr>
            <w:r>
              <w:rPr>
                <w:rFonts w:hint="default" w:ascii="仿宋" w:hAnsi="仿宋" w:eastAsia="仿宋" w:cs="仿宋"/>
                <w:color w:val="auto"/>
                <w:lang w:val="en-US" w:eastAsia="zh-CN"/>
              </w:rPr>
              <w:t>202</w:t>
            </w:r>
            <w:r>
              <w:rPr>
                <w:rFonts w:hint="eastAsia" w:ascii="仿宋" w:hAnsi="仿宋" w:eastAsia="仿宋" w:cs="仿宋"/>
                <w:color w:val="auto"/>
                <w:lang w:val="en-US" w:eastAsia="zh-CN"/>
              </w:rPr>
              <w:t>3</w:t>
            </w:r>
            <w:r>
              <w:rPr>
                <w:rFonts w:hint="default" w:ascii="仿宋" w:hAnsi="仿宋" w:eastAsia="仿宋" w:cs="仿宋"/>
                <w:color w:val="auto"/>
                <w:lang w:val="en-US" w:eastAsia="zh-CN"/>
              </w:rPr>
              <w:t>年</w:t>
            </w:r>
          </w:p>
        </w:tc>
        <w:tc>
          <w:tcPr>
            <w:tcW w:w="867" w:type="dxa"/>
            <w:tcBorders>
              <w:top w:val="single" w:color="auto" w:sz="4" w:space="0"/>
              <w:left w:val="nil"/>
              <w:right w:val="single" w:color="auto" w:sz="4" w:space="0"/>
            </w:tcBorders>
            <w:noWrap w:val="0"/>
            <w:vAlign w:val="center"/>
          </w:tcPr>
          <w:p w14:paraId="6495474B">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val="en-US" w:eastAsia="zh-CN" w:bidi="ar"/>
              </w:rPr>
              <w:t>2024年</w:t>
            </w:r>
          </w:p>
        </w:tc>
        <w:tc>
          <w:tcPr>
            <w:tcW w:w="883" w:type="dxa"/>
            <w:tcBorders>
              <w:top w:val="single" w:color="auto" w:sz="4" w:space="0"/>
              <w:left w:val="nil"/>
              <w:right w:val="single" w:color="auto" w:sz="4" w:space="0"/>
            </w:tcBorders>
            <w:noWrap w:val="0"/>
            <w:vAlign w:val="center"/>
          </w:tcPr>
          <w:p w14:paraId="159176A1">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val="en-US" w:eastAsia="zh-CN" w:bidi="ar"/>
              </w:rPr>
              <w:t>2025年</w:t>
            </w:r>
          </w:p>
        </w:tc>
        <w:tc>
          <w:tcPr>
            <w:tcW w:w="817" w:type="dxa"/>
            <w:tcBorders>
              <w:top w:val="single" w:color="auto" w:sz="4" w:space="0"/>
              <w:left w:val="nil"/>
              <w:right w:val="single" w:color="auto" w:sz="4" w:space="0"/>
            </w:tcBorders>
            <w:noWrap w:val="0"/>
            <w:vAlign w:val="center"/>
          </w:tcPr>
          <w:p w14:paraId="46EFC4B2">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val="en-US" w:eastAsia="zh-CN" w:bidi="ar"/>
              </w:rPr>
              <w:t>202</w:t>
            </w:r>
            <w:r>
              <w:rPr>
                <w:rFonts w:hint="eastAsia" w:ascii="仿宋" w:hAnsi="仿宋" w:eastAsia="仿宋" w:cs="仿宋"/>
                <w:i w:val="0"/>
                <w:iCs w:val="0"/>
                <w:color w:val="auto"/>
                <w:kern w:val="0"/>
                <w:sz w:val="24"/>
                <w:szCs w:val="24"/>
                <w:highlight w:val="none"/>
                <w:u w:val="none"/>
                <w:lang w:val="en-US" w:eastAsia="zh-CN" w:bidi="ar"/>
              </w:rPr>
              <w:t>6</w:t>
            </w:r>
            <w:r>
              <w:rPr>
                <w:rFonts w:hint="default" w:ascii="仿宋" w:hAnsi="仿宋" w:eastAsia="仿宋" w:cs="仿宋"/>
                <w:i w:val="0"/>
                <w:iCs w:val="0"/>
                <w:color w:val="auto"/>
                <w:kern w:val="0"/>
                <w:sz w:val="24"/>
                <w:szCs w:val="24"/>
                <w:highlight w:val="none"/>
                <w:u w:val="none"/>
                <w:lang w:val="en-US" w:eastAsia="zh-CN" w:bidi="ar"/>
              </w:rPr>
              <w:t>年</w:t>
            </w:r>
          </w:p>
        </w:tc>
        <w:tc>
          <w:tcPr>
            <w:tcW w:w="833" w:type="dxa"/>
            <w:tcBorders>
              <w:top w:val="single" w:color="auto" w:sz="4" w:space="0"/>
              <w:left w:val="nil"/>
              <w:right w:val="single" w:color="auto" w:sz="4" w:space="0"/>
            </w:tcBorders>
            <w:noWrap w:val="0"/>
            <w:vAlign w:val="center"/>
          </w:tcPr>
          <w:p w14:paraId="22B6D328">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val="en-US" w:eastAsia="zh-CN" w:bidi="ar"/>
              </w:rPr>
              <w:t>202</w:t>
            </w:r>
            <w:r>
              <w:rPr>
                <w:rFonts w:hint="eastAsia" w:ascii="仿宋" w:hAnsi="仿宋" w:eastAsia="仿宋" w:cs="仿宋"/>
                <w:i w:val="0"/>
                <w:iCs w:val="0"/>
                <w:color w:val="auto"/>
                <w:kern w:val="0"/>
                <w:sz w:val="24"/>
                <w:szCs w:val="24"/>
                <w:highlight w:val="none"/>
                <w:u w:val="none"/>
                <w:lang w:val="en-US" w:eastAsia="zh-CN" w:bidi="ar"/>
              </w:rPr>
              <w:t>7</w:t>
            </w:r>
            <w:r>
              <w:rPr>
                <w:rFonts w:hint="default" w:ascii="仿宋" w:hAnsi="仿宋" w:eastAsia="仿宋" w:cs="仿宋"/>
                <w:i w:val="0"/>
                <w:iCs w:val="0"/>
                <w:color w:val="auto"/>
                <w:kern w:val="0"/>
                <w:sz w:val="24"/>
                <w:szCs w:val="24"/>
                <w:highlight w:val="none"/>
                <w:u w:val="none"/>
                <w:lang w:val="en-US" w:eastAsia="zh-CN" w:bidi="ar"/>
              </w:rPr>
              <w:t>年</w:t>
            </w:r>
          </w:p>
        </w:tc>
        <w:tc>
          <w:tcPr>
            <w:tcW w:w="867" w:type="dxa"/>
            <w:tcBorders>
              <w:top w:val="single" w:color="auto" w:sz="4" w:space="0"/>
              <w:left w:val="nil"/>
              <w:bottom w:val="single" w:color="auto" w:sz="4" w:space="0"/>
              <w:right w:val="single" w:color="auto" w:sz="4" w:space="0"/>
            </w:tcBorders>
            <w:noWrap w:val="0"/>
            <w:vAlign w:val="center"/>
          </w:tcPr>
          <w:p w14:paraId="2DE808E9">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val="en-US" w:eastAsia="zh-CN" w:bidi="ar"/>
              </w:rPr>
              <w:t>202</w:t>
            </w:r>
            <w:r>
              <w:rPr>
                <w:rFonts w:hint="eastAsia" w:ascii="仿宋" w:hAnsi="仿宋" w:eastAsia="仿宋" w:cs="仿宋"/>
                <w:i w:val="0"/>
                <w:iCs w:val="0"/>
                <w:color w:val="auto"/>
                <w:kern w:val="0"/>
                <w:sz w:val="24"/>
                <w:szCs w:val="24"/>
                <w:highlight w:val="none"/>
                <w:u w:val="none"/>
                <w:lang w:val="en-US" w:eastAsia="zh-CN" w:bidi="ar"/>
              </w:rPr>
              <w:t>8</w:t>
            </w:r>
            <w:r>
              <w:rPr>
                <w:rFonts w:hint="default" w:ascii="仿宋" w:hAnsi="仿宋" w:eastAsia="仿宋" w:cs="仿宋"/>
                <w:i w:val="0"/>
                <w:iCs w:val="0"/>
                <w:color w:val="auto"/>
                <w:kern w:val="0"/>
                <w:sz w:val="24"/>
                <w:szCs w:val="24"/>
                <w:highlight w:val="none"/>
                <w:u w:val="none"/>
                <w:lang w:val="en-US" w:eastAsia="zh-CN" w:bidi="ar"/>
              </w:rPr>
              <w:t>年</w:t>
            </w:r>
          </w:p>
        </w:tc>
        <w:tc>
          <w:tcPr>
            <w:tcW w:w="816" w:type="dxa"/>
            <w:tcBorders>
              <w:top w:val="single" w:color="auto" w:sz="4" w:space="0"/>
              <w:left w:val="nil"/>
              <w:bottom w:val="single" w:color="auto" w:sz="4" w:space="0"/>
              <w:right w:val="single" w:color="auto" w:sz="4" w:space="0"/>
            </w:tcBorders>
            <w:noWrap w:val="0"/>
            <w:vAlign w:val="center"/>
          </w:tcPr>
          <w:p w14:paraId="28735E0E">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2029年</w:t>
            </w:r>
          </w:p>
        </w:tc>
        <w:tc>
          <w:tcPr>
            <w:tcW w:w="884" w:type="dxa"/>
            <w:tcBorders>
              <w:top w:val="single" w:color="auto" w:sz="4" w:space="0"/>
              <w:left w:val="nil"/>
              <w:bottom w:val="single" w:color="auto" w:sz="4" w:space="0"/>
              <w:right w:val="single" w:color="auto" w:sz="4" w:space="0"/>
            </w:tcBorders>
            <w:noWrap w:val="0"/>
            <w:vAlign w:val="center"/>
          </w:tcPr>
          <w:p w14:paraId="32D3D217">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2030年</w:t>
            </w:r>
          </w:p>
        </w:tc>
        <w:tc>
          <w:tcPr>
            <w:tcW w:w="879" w:type="dxa"/>
            <w:tcBorders>
              <w:top w:val="single" w:color="auto" w:sz="4" w:space="0"/>
              <w:left w:val="nil"/>
              <w:bottom w:val="single" w:color="auto" w:sz="4" w:space="0"/>
              <w:right w:val="single" w:color="auto" w:sz="4" w:space="0"/>
            </w:tcBorders>
            <w:noWrap w:val="0"/>
            <w:vAlign w:val="center"/>
          </w:tcPr>
          <w:p w14:paraId="7DCEF467">
            <w:pPr>
              <w:pStyle w:val="26"/>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指标</w:t>
            </w:r>
          </w:p>
          <w:p w14:paraId="19089B02">
            <w:pPr>
              <w:pStyle w:val="26"/>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属性</w:t>
            </w:r>
          </w:p>
        </w:tc>
      </w:tr>
      <w:tr w14:paraId="47CF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47" w:type="dxa"/>
            <w:tcBorders>
              <w:top w:val="single" w:color="auto" w:sz="4" w:space="0"/>
              <w:left w:val="single" w:color="auto" w:sz="4" w:space="0"/>
              <w:right w:val="single" w:color="auto" w:sz="4" w:space="0"/>
            </w:tcBorders>
            <w:noWrap w:val="0"/>
            <w:vAlign w:val="center"/>
          </w:tcPr>
          <w:p w14:paraId="36E4CE20">
            <w:pPr>
              <w:pStyle w:val="26"/>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1505" w:type="dxa"/>
            <w:tcBorders>
              <w:top w:val="single" w:color="auto" w:sz="4" w:space="0"/>
              <w:left w:val="nil"/>
              <w:bottom w:val="single" w:color="auto" w:sz="4" w:space="0"/>
              <w:right w:val="single" w:color="auto" w:sz="4" w:space="0"/>
            </w:tcBorders>
            <w:noWrap w:val="0"/>
            <w:vAlign w:val="center"/>
          </w:tcPr>
          <w:p w14:paraId="610BF165">
            <w:pPr>
              <w:pStyle w:val="26"/>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畜禽粪污综合利用率</w:t>
            </w:r>
          </w:p>
        </w:tc>
        <w:tc>
          <w:tcPr>
            <w:tcW w:w="737" w:type="dxa"/>
            <w:tcBorders>
              <w:top w:val="single" w:color="auto" w:sz="4" w:space="0"/>
              <w:left w:val="nil"/>
              <w:bottom w:val="single" w:color="auto" w:sz="4" w:space="0"/>
              <w:right w:val="single" w:color="auto" w:sz="4" w:space="0"/>
            </w:tcBorders>
            <w:noWrap w:val="0"/>
            <w:vAlign w:val="center"/>
          </w:tcPr>
          <w:p w14:paraId="540A93C0">
            <w:pPr>
              <w:pStyle w:val="26"/>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w:t>
            </w:r>
          </w:p>
        </w:tc>
        <w:tc>
          <w:tcPr>
            <w:tcW w:w="878" w:type="dxa"/>
            <w:tcBorders>
              <w:top w:val="single" w:color="auto" w:sz="4" w:space="0"/>
              <w:left w:val="nil"/>
              <w:right w:val="single" w:color="auto" w:sz="4" w:space="0"/>
            </w:tcBorders>
            <w:noWrap w:val="0"/>
            <w:vAlign w:val="center"/>
          </w:tcPr>
          <w:p w14:paraId="2EB4CED9">
            <w:pPr>
              <w:pStyle w:val="26"/>
              <w:rPr>
                <w:rFonts w:hint="default" w:ascii="仿宋" w:hAnsi="仿宋" w:eastAsia="仿宋" w:cs="仿宋"/>
                <w:color w:val="auto"/>
                <w:lang w:val="en-US" w:eastAsia="zh-CN"/>
              </w:rPr>
            </w:pPr>
            <w:r>
              <w:rPr>
                <w:rFonts w:hint="eastAsia" w:ascii="仿宋" w:hAnsi="仿宋" w:eastAsia="仿宋" w:cs="仿宋"/>
                <w:color w:val="auto"/>
                <w:lang w:val="en-US" w:eastAsia="zh-CN"/>
              </w:rPr>
              <w:t>84.67</w:t>
            </w:r>
          </w:p>
        </w:tc>
        <w:tc>
          <w:tcPr>
            <w:tcW w:w="867" w:type="dxa"/>
            <w:tcBorders>
              <w:top w:val="single" w:color="auto" w:sz="4" w:space="0"/>
              <w:left w:val="nil"/>
              <w:right w:val="single" w:color="auto" w:sz="4" w:space="0"/>
            </w:tcBorders>
            <w:noWrap w:val="0"/>
            <w:vAlign w:val="center"/>
          </w:tcPr>
          <w:p w14:paraId="10B0EC50">
            <w:pPr>
              <w:pStyle w:val="26"/>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lang w:val="en-US" w:eastAsia="zh-CN"/>
              </w:rPr>
              <w:t>84.80</w:t>
            </w:r>
          </w:p>
        </w:tc>
        <w:tc>
          <w:tcPr>
            <w:tcW w:w="883" w:type="dxa"/>
            <w:tcBorders>
              <w:top w:val="single" w:color="auto" w:sz="4" w:space="0"/>
              <w:left w:val="nil"/>
              <w:right w:val="single" w:color="auto" w:sz="4" w:space="0"/>
            </w:tcBorders>
            <w:noWrap w:val="0"/>
            <w:vAlign w:val="center"/>
          </w:tcPr>
          <w:p w14:paraId="560FE03A">
            <w:pPr>
              <w:pStyle w:val="26"/>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lang w:val="en-US" w:eastAsia="zh-CN"/>
              </w:rPr>
              <w:t>85</w:t>
            </w:r>
          </w:p>
        </w:tc>
        <w:tc>
          <w:tcPr>
            <w:tcW w:w="817" w:type="dxa"/>
            <w:tcBorders>
              <w:top w:val="single" w:color="auto" w:sz="4" w:space="0"/>
              <w:left w:val="nil"/>
              <w:right w:val="single" w:color="auto" w:sz="4" w:space="0"/>
            </w:tcBorders>
            <w:noWrap w:val="0"/>
            <w:vAlign w:val="center"/>
          </w:tcPr>
          <w:p w14:paraId="207CBA11">
            <w:pPr>
              <w:pStyle w:val="26"/>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lang w:val="en-US" w:eastAsia="zh-CN"/>
              </w:rPr>
              <w:t>85.2</w:t>
            </w:r>
          </w:p>
        </w:tc>
        <w:tc>
          <w:tcPr>
            <w:tcW w:w="833" w:type="dxa"/>
            <w:tcBorders>
              <w:top w:val="single" w:color="auto" w:sz="4" w:space="0"/>
              <w:left w:val="nil"/>
              <w:right w:val="single" w:color="auto" w:sz="4" w:space="0"/>
            </w:tcBorders>
            <w:noWrap w:val="0"/>
            <w:vAlign w:val="center"/>
          </w:tcPr>
          <w:p w14:paraId="6552DB21">
            <w:pPr>
              <w:pStyle w:val="26"/>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lang w:val="en-US" w:eastAsia="zh-CN"/>
              </w:rPr>
              <w:t>85.4</w:t>
            </w:r>
          </w:p>
        </w:tc>
        <w:tc>
          <w:tcPr>
            <w:tcW w:w="867" w:type="dxa"/>
            <w:tcBorders>
              <w:top w:val="single" w:color="auto" w:sz="4" w:space="0"/>
              <w:left w:val="nil"/>
              <w:bottom w:val="single" w:color="auto" w:sz="4" w:space="0"/>
              <w:right w:val="single" w:color="auto" w:sz="4" w:space="0"/>
            </w:tcBorders>
            <w:noWrap w:val="0"/>
            <w:vAlign w:val="center"/>
          </w:tcPr>
          <w:p w14:paraId="6EE9FDFC">
            <w:pPr>
              <w:pStyle w:val="26"/>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lang w:val="en-US" w:eastAsia="zh-CN"/>
              </w:rPr>
              <w:t>85.6</w:t>
            </w:r>
          </w:p>
        </w:tc>
        <w:tc>
          <w:tcPr>
            <w:tcW w:w="816" w:type="dxa"/>
            <w:tcBorders>
              <w:top w:val="single" w:color="auto" w:sz="4" w:space="0"/>
              <w:left w:val="nil"/>
              <w:bottom w:val="single" w:color="auto" w:sz="4" w:space="0"/>
              <w:right w:val="single" w:color="auto" w:sz="4" w:space="0"/>
            </w:tcBorders>
            <w:noWrap w:val="0"/>
            <w:vAlign w:val="center"/>
          </w:tcPr>
          <w:p w14:paraId="52F1FE9F">
            <w:pPr>
              <w:pStyle w:val="26"/>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lang w:val="en-US" w:eastAsia="zh-CN"/>
              </w:rPr>
              <w:t>85.8</w:t>
            </w:r>
          </w:p>
        </w:tc>
        <w:tc>
          <w:tcPr>
            <w:tcW w:w="884" w:type="dxa"/>
            <w:tcBorders>
              <w:top w:val="single" w:color="auto" w:sz="4" w:space="0"/>
              <w:left w:val="nil"/>
              <w:bottom w:val="single" w:color="auto" w:sz="4" w:space="0"/>
              <w:right w:val="single" w:color="auto" w:sz="4" w:space="0"/>
            </w:tcBorders>
            <w:noWrap w:val="0"/>
            <w:vAlign w:val="center"/>
          </w:tcPr>
          <w:p w14:paraId="03EB6C87">
            <w:pPr>
              <w:pStyle w:val="26"/>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lang w:val="en-US" w:eastAsia="zh-CN"/>
              </w:rPr>
              <w:t>86</w:t>
            </w:r>
          </w:p>
        </w:tc>
        <w:tc>
          <w:tcPr>
            <w:tcW w:w="879" w:type="dxa"/>
            <w:tcBorders>
              <w:top w:val="single" w:color="auto" w:sz="4" w:space="0"/>
              <w:left w:val="nil"/>
              <w:bottom w:val="single" w:color="auto" w:sz="4" w:space="0"/>
              <w:right w:val="single" w:color="auto" w:sz="4" w:space="0"/>
            </w:tcBorders>
            <w:noWrap w:val="0"/>
            <w:vAlign w:val="center"/>
          </w:tcPr>
          <w:p w14:paraId="4931A3FD">
            <w:pPr>
              <w:pStyle w:val="26"/>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约束性</w:t>
            </w:r>
          </w:p>
        </w:tc>
      </w:tr>
      <w:tr w14:paraId="5F8D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447" w:type="dxa"/>
            <w:tcBorders>
              <w:top w:val="nil"/>
              <w:left w:val="single" w:color="auto" w:sz="4" w:space="0"/>
              <w:bottom w:val="single" w:color="000000" w:sz="8" w:space="0"/>
              <w:right w:val="single" w:color="auto" w:sz="4" w:space="0"/>
            </w:tcBorders>
            <w:noWrap w:val="0"/>
            <w:vAlign w:val="center"/>
          </w:tcPr>
          <w:p w14:paraId="668D47FD">
            <w:pPr>
              <w:pStyle w:val="26"/>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2</w:t>
            </w:r>
          </w:p>
        </w:tc>
        <w:tc>
          <w:tcPr>
            <w:tcW w:w="1505" w:type="dxa"/>
            <w:tcBorders>
              <w:top w:val="single" w:color="auto" w:sz="4" w:space="0"/>
              <w:left w:val="nil"/>
              <w:bottom w:val="single" w:color="auto" w:sz="4" w:space="0"/>
              <w:right w:val="single" w:color="auto" w:sz="4" w:space="0"/>
            </w:tcBorders>
            <w:noWrap w:val="0"/>
            <w:vAlign w:val="center"/>
          </w:tcPr>
          <w:p w14:paraId="00B7459B">
            <w:pPr>
              <w:pStyle w:val="26"/>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val="en-US" w:eastAsia="zh-CN"/>
              </w:rPr>
              <w:t>畜禽规模</w:t>
            </w:r>
            <w:r>
              <w:rPr>
                <w:rFonts w:hint="eastAsia" w:ascii="Times New Roman" w:hAnsi="Times New Roman" w:eastAsia="仿宋" w:cs="Times New Roman"/>
                <w:color w:val="auto"/>
                <w:sz w:val="24"/>
                <w:szCs w:val="24"/>
                <w:highlight w:val="none"/>
                <w:lang w:val="en-US" w:eastAsia="zh-CN"/>
              </w:rPr>
              <w:t>化</w:t>
            </w:r>
            <w:r>
              <w:rPr>
                <w:rFonts w:hint="default" w:ascii="Times New Roman" w:hAnsi="Times New Roman" w:eastAsia="仿宋" w:cs="Times New Roman"/>
                <w:color w:val="auto"/>
                <w:sz w:val="24"/>
                <w:szCs w:val="24"/>
                <w:highlight w:val="none"/>
                <w:lang w:val="en-US" w:eastAsia="zh-CN"/>
              </w:rPr>
              <w:t>养殖场</w:t>
            </w:r>
            <w:r>
              <w:rPr>
                <w:rFonts w:hint="default" w:ascii="Times New Roman" w:hAnsi="Times New Roman" w:eastAsia="仿宋" w:cs="Times New Roman"/>
                <w:color w:val="auto"/>
                <w:sz w:val="24"/>
                <w:szCs w:val="24"/>
                <w:highlight w:val="none"/>
              </w:rPr>
              <w:t>粪污处理设施配套率</w:t>
            </w:r>
          </w:p>
        </w:tc>
        <w:tc>
          <w:tcPr>
            <w:tcW w:w="737" w:type="dxa"/>
            <w:tcBorders>
              <w:top w:val="single" w:color="auto" w:sz="4" w:space="0"/>
              <w:left w:val="nil"/>
              <w:bottom w:val="single" w:color="auto" w:sz="4" w:space="0"/>
              <w:right w:val="single" w:color="auto" w:sz="4" w:space="0"/>
            </w:tcBorders>
            <w:noWrap w:val="0"/>
            <w:vAlign w:val="center"/>
          </w:tcPr>
          <w:p w14:paraId="6B3A8424">
            <w:pPr>
              <w:pStyle w:val="26"/>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w:t>
            </w:r>
          </w:p>
        </w:tc>
        <w:tc>
          <w:tcPr>
            <w:tcW w:w="878" w:type="dxa"/>
            <w:tcBorders>
              <w:top w:val="single" w:color="auto" w:sz="4" w:space="0"/>
              <w:left w:val="nil"/>
              <w:bottom w:val="single" w:color="auto" w:sz="4" w:space="0"/>
              <w:right w:val="single" w:color="auto" w:sz="4" w:space="0"/>
            </w:tcBorders>
            <w:noWrap w:val="0"/>
            <w:vAlign w:val="center"/>
          </w:tcPr>
          <w:p w14:paraId="16AAF905">
            <w:pPr>
              <w:keepNext w:val="0"/>
              <w:keepLines w:val="0"/>
              <w:widowControl/>
              <w:suppressLineNumbers w:val="0"/>
              <w:jc w:val="center"/>
              <w:textAlignment w:val="center"/>
              <w:rPr>
                <w:rFonts w:hint="default" w:ascii="Times New Roman" w:hAnsi="Times New Roman" w:eastAsia="仿宋" w:cs="Times New Roman"/>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100</w:t>
            </w:r>
          </w:p>
        </w:tc>
        <w:tc>
          <w:tcPr>
            <w:tcW w:w="867" w:type="dxa"/>
            <w:tcBorders>
              <w:top w:val="single" w:color="auto" w:sz="4" w:space="0"/>
              <w:left w:val="nil"/>
              <w:bottom w:val="single" w:color="auto" w:sz="4" w:space="0"/>
              <w:right w:val="single" w:color="auto" w:sz="4" w:space="0"/>
            </w:tcBorders>
            <w:noWrap w:val="0"/>
            <w:vAlign w:val="center"/>
          </w:tcPr>
          <w:p w14:paraId="787896A3">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100</w:t>
            </w:r>
          </w:p>
        </w:tc>
        <w:tc>
          <w:tcPr>
            <w:tcW w:w="883" w:type="dxa"/>
            <w:tcBorders>
              <w:top w:val="single" w:color="auto" w:sz="4" w:space="0"/>
              <w:left w:val="nil"/>
              <w:bottom w:val="single" w:color="auto" w:sz="4" w:space="0"/>
              <w:right w:val="single" w:color="auto" w:sz="4" w:space="0"/>
            </w:tcBorders>
            <w:noWrap w:val="0"/>
            <w:vAlign w:val="center"/>
          </w:tcPr>
          <w:p w14:paraId="3820163E">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100</w:t>
            </w:r>
          </w:p>
        </w:tc>
        <w:tc>
          <w:tcPr>
            <w:tcW w:w="817" w:type="dxa"/>
            <w:tcBorders>
              <w:top w:val="single" w:color="auto" w:sz="4" w:space="0"/>
              <w:left w:val="nil"/>
              <w:bottom w:val="single" w:color="auto" w:sz="4" w:space="0"/>
              <w:right w:val="single" w:color="auto" w:sz="4" w:space="0"/>
            </w:tcBorders>
            <w:noWrap w:val="0"/>
            <w:vAlign w:val="center"/>
          </w:tcPr>
          <w:p w14:paraId="09458EBF">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100</w:t>
            </w:r>
          </w:p>
        </w:tc>
        <w:tc>
          <w:tcPr>
            <w:tcW w:w="833" w:type="dxa"/>
            <w:tcBorders>
              <w:top w:val="single" w:color="auto" w:sz="4" w:space="0"/>
              <w:left w:val="nil"/>
              <w:bottom w:val="single" w:color="auto" w:sz="4" w:space="0"/>
              <w:right w:val="single" w:color="auto" w:sz="4" w:space="0"/>
            </w:tcBorders>
            <w:noWrap w:val="0"/>
            <w:vAlign w:val="center"/>
          </w:tcPr>
          <w:p w14:paraId="5D93FF50">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100</w:t>
            </w:r>
          </w:p>
        </w:tc>
        <w:tc>
          <w:tcPr>
            <w:tcW w:w="867" w:type="dxa"/>
            <w:tcBorders>
              <w:top w:val="single" w:color="auto" w:sz="4" w:space="0"/>
              <w:left w:val="nil"/>
              <w:bottom w:val="single" w:color="auto" w:sz="4" w:space="0"/>
              <w:right w:val="single" w:color="auto" w:sz="4" w:space="0"/>
            </w:tcBorders>
            <w:noWrap w:val="0"/>
            <w:vAlign w:val="center"/>
          </w:tcPr>
          <w:p w14:paraId="61AF4D94">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100</w:t>
            </w:r>
          </w:p>
        </w:tc>
        <w:tc>
          <w:tcPr>
            <w:tcW w:w="816" w:type="dxa"/>
            <w:tcBorders>
              <w:top w:val="single" w:color="auto" w:sz="4" w:space="0"/>
              <w:left w:val="nil"/>
              <w:bottom w:val="single" w:color="auto" w:sz="4" w:space="0"/>
              <w:right w:val="single" w:color="auto" w:sz="4" w:space="0"/>
            </w:tcBorders>
            <w:noWrap w:val="0"/>
            <w:vAlign w:val="center"/>
          </w:tcPr>
          <w:p w14:paraId="308D062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100</w:t>
            </w:r>
          </w:p>
        </w:tc>
        <w:tc>
          <w:tcPr>
            <w:tcW w:w="884" w:type="dxa"/>
            <w:tcBorders>
              <w:top w:val="single" w:color="auto" w:sz="4" w:space="0"/>
              <w:left w:val="nil"/>
              <w:bottom w:val="single" w:color="auto" w:sz="4" w:space="0"/>
              <w:right w:val="single" w:color="auto" w:sz="4" w:space="0"/>
            </w:tcBorders>
            <w:noWrap w:val="0"/>
            <w:vAlign w:val="center"/>
          </w:tcPr>
          <w:p w14:paraId="58DABB1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100</w:t>
            </w:r>
          </w:p>
        </w:tc>
        <w:tc>
          <w:tcPr>
            <w:tcW w:w="879" w:type="dxa"/>
            <w:tcBorders>
              <w:top w:val="single" w:color="auto" w:sz="4" w:space="0"/>
              <w:left w:val="nil"/>
              <w:bottom w:val="single" w:color="auto" w:sz="4" w:space="0"/>
              <w:right w:val="single" w:color="auto" w:sz="4" w:space="0"/>
            </w:tcBorders>
            <w:noWrap w:val="0"/>
            <w:vAlign w:val="center"/>
          </w:tcPr>
          <w:p w14:paraId="65E32077">
            <w:pPr>
              <w:pStyle w:val="26"/>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约束性</w:t>
            </w:r>
          </w:p>
        </w:tc>
      </w:tr>
      <w:tr w14:paraId="7B03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447" w:type="dxa"/>
            <w:tcBorders>
              <w:top w:val="single" w:color="000000" w:sz="8" w:space="0"/>
              <w:left w:val="single" w:color="000000" w:sz="8" w:space="0"/>
              <w:bottom w:val="single" w:color="000000" w:sz="8" w:space="0"/>
              <w:right w:val="single" w:color="000000" w:sz="8" w:space="0"/>
            </w:tcBorders>
            <w:noWrap w:val="0"/>
            <w:vAlign w:val="center"/>
          </w:tcPr>
          <w:p w14:paraId="0B3898F9">
            <w:pPr>
              <w:pStyle w:val="26"/>
              <w:jc w:val="center"/>
              <w:rPr>
                <w:rFonts w:hint="default" w:ascii="Times New Roman" w:hAnsi="Times New Roman" w:eastAsia="仿宋" w:cs="Times New Roman"/>
                <w:color w:val="auto"/>
                <w:sz w:val="24"/>
                <w:szCs w:val="24"/>
                <w:highlight w:val="none"/>
                <w:u w:val="none"/>
              </w:rPr>
            </w:pPr>
            <w:r>
              <w:rPr>
                <w:rFonts w:hint="default" w:ascii="Times New Roman" w:hAnsi="Times New Roman" w:eastAsia="仿宋" w:cs="Times New Roman"/>
                <w:color w:val="auto"/>
                <w:sz w:val="24"/>
                <w:szCs w:val="24"/>
                <w:highlight w:val="none"/>
                <w:u w:val="none"/>
              </w:rPr>
              <w:t>3</w:t>
            </w:r>
          </w:p>
        </w:tc>
        <w:tc>
          <w:tcPr>
            <w:tcW w:w="1505" w:type="dxa"/>
            <w:tcBorders>
              <w:top w:val="single" w:color="auto" w:sz="4" w:space="0"/>
              <w:left w:val="single" w:color="000000" w:sz="8" w:space="0"/>
              <w:bottom w:val="single" w:color="auto" w:sz="4" w:space="0"/>
              <w:right w:val="single" w:color="auto" w:sz="4" w:space="0"/>
            </w:tcBorders>
            <w:noWrap w:val="0"/>
            <w:vAlign w:val="center"/>
          </w:tcPr>
          <w:p w14:paraId="642766EA">
            <w:pPr>
              <w:pStyle w:val="26"/>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rPr>
              <w:t>畜禽</w:t>
            </w:r>
            <w:r>
              <w:rPr>
                <w:rFonts w:hint="default" w:ascii="Times New Roman" w:hAnsi="Times New Roman" w:eastAsia="仿宋" w:cs="Times New Roman"/>
                <w:color w:val="auto"/>
                <w:sz w:val="24"/>
                <w:szCs w:val="24"/>
                <w:highlight w:val="none"/>
                <w:lang w:val="en-US" w:eastAsia="zh-CN"/>
              </w:rPr>
              <w:t>规模</w:t>
            </w:r>
            <w:r>
              <w:rPr>
                <w:rFonts w:hint="eastAsia" w:ascii="Times New Roman" w:hAnsi="Times New Roman" w:eastAsia="仿宋" w:cs="Times New Roman"/>
                <w:color w:val="auto"/>
                <w:sz w:val="24"/>
                <w:szCs w:val="24"/>
                <w:highlight w:val="none"/>
                <w:lang w:val="en-US" w:eastAsia="zh-CN"/>
              </w:rPr>
              <w:t>化</w:t>
            </w:r>
            <w:r>
              <w:rPr>
                <w:rFonts w:hint="default" w:ascii="Times New Roman" w:hAnsi="Times New Roman" w:eastAsia="仿宋" w:cs="Times New Roman"/>
                <w:color w:val="auto"/>
                <w:sz w:val="24"/>
                <w:szCs w:val="24"/>
                <w:highlight w:val="none"/>
                <w:lang w:val="en-US" w:eastAsia="zh-CN"/>
              </w:rPr>
              <w:t>养殖场</w:t>
            </w:r>
            <w:r>
              <w:rPr>
                <w:rFonts w:hint="default" w:ascii="Times New Roman" w:hAnsi="Times New Roman" w:eastAsia="仿宋" w:cs="Times New Roman"/>
                <w:color w:val="auto"/>
                <w:sz w:val="24"/>
                <w:szCs w:val="24"/>
                <w:highlight w:val="none"/>
              </w:rPr>
              <w:t>粪污资源化利用台账</w:t>
            </w:r>
            <w:r>
              <w:rPr>
                <w:rFonts w:hint="default" w:ascii="Times New Roman" w:hAnsi="Times New Roman" w:eastAsia="仿宋" w:cs="Times New Roman"/>
                <w:color w:val="auto"/>
                <w:sz w:val="24"/>
                <w:szCs w:val="24"/>
                <w:highlight w:val="none"/>
                <w:lang w:val="en-US" w:eastAsia="zh-CN"/>
              </w:rPr>
              <w:t>建设率</w:t>
            </w:r>
          </w:p>
        </w:tc>
        <w:tc>
          <w:tcPr>
            <w:tcW w:w="737" w:type="dxa"/>
            <w:tcBorders>
              <w:top w:val="single" w:color="auto" w:sz="4" w:space="0"/>
              <w:left w:val="nil"/>
              <w:bottom w:val="single" w:color="auto" w:sz="4" w:space="0"/>
              <w:right w:val="single" w:color="auto" w:sz="4" w:space="0"/>
            </w:tcBorders>
            <w:noWrap w:val="0"/>
            <w:vAlign w:val="center"/>
          </w:tcPr>
          <w:p w14:paraId="0CDDD8DC">
            <w:pPr>
              <w:pStyle w:val="26"/>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w:t>
            </w:r>
          </w:p>
        </w:tc>
        <w:tc>
          <w:tcPr>
            <w:tcW w:w="878" w:type="dxa"/>
            <w:tcBorders>
              <w:top w:val="single" w:color="auto" w:sz="4" w:space="0"/>
              <w:left w:val="nil"/>
              <w:bottom w:val="single" w:color="auto" w:sz="4" w:space="0"/>
              <w:right w:val="single" w:color="auto" w:sz="4" w:space="0"/>
            </w:tcBorders>
            <w:noWrap w:val="0"/>
            <w:vAlign w:val="center"/>
          </w:tcPr>
          <w:p w14:paraId="5D05A26D">
            <w:pPr>
              <w:keepNext w:val="0"/>
              <w:keepLines w:val="0"/>
              <w:widowControl/>
              <w:suppressLineNumbers w:val="0"/>
              <w:jc w:val="center"/>
              <w:textAlignment w:val="center"/>
              <w:rPr>
                <w:rFonts w:hint="default" w:ascii="Times New Roman" w:hAnsi="Times New Roman" w:eastAsia="仿宋" w:cs="Times New Roman"/>
                <w:color w:val="auto"/>
                <w:sz w:val="24"/>
                <w:szCs w:val="24"/>
                <w:highlight w:val="none"/>
              </w:rPr>
            </w:pPr>
            <w:r>
              <w:rPr>
                <w:rFonts w:hint="default" w:ascii="仿宋" w:hAnsi="仿宋" w:eastAsia="仿宋" w:cs="仿宋"/>
                <w:i w:val="0"/>
                <w:iCs w:val="0"/>
                <w:color w:val="auto"/>
                <w:kern w:val="0"/>
                <w:sz w:val="24"/>
                <w:szCs w:val="24"/>
                <w:highlight w:val="none"/>
                <w:u w:val="none"/>
                <w:lang w:val="en-US" w:eastAsia="zh-CN" w:bidi="ar"/>
              </w:rPr>
              <w:t>100</w:t>
            </w:r>
          </w:p>
        </w:tc>
        <w:tc>
          <w:tcPr>
            <w:tcW w:w="867" w:type="dxa"/>
            <w:tcBorders>
              <w:top w:val="single" w:color="auto" w:sz="4" w:space="0"/>
              <w:left w:val="nil"/>
              <w:bottom w:val="single" w:color="auto" w:sz="4" w:space="0"/>
              <w:right w:val="single" w:color="auto" w:sz="4" w:space="0"/>
            </w:tcBorders>
            <w:noWrap w:val="0"/>
            <w:vAlign w:val="center"/>
          </w:tcPr>
          <w:p w14:paraId="65A28F50">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val="en-US" w:eastAsia="zh-CN" w:bidi="ar"/>
              </w:rPr>
              <w:t>100</w:t>
            </w:r>
          </w:p>
        </w:tc>
        <w:tc>
          <w:tcPr>
            <w:tcW w:w="883" w:type="dxa"/>
            <w:tcBorders>
              <w:top w:val="single" w:color="auto" w:sz="4" w:space="0"/>
              <w:left w:val="nil"/>
              <w:bottom w:val="single" w:color="auto" w:sz="4" w:space="0"/>
              <w:right w:val="single" w:color="auto" w:sz="4" w:space="0"/>
            </w:tcBorders>
            <w:noWrap w:val="0"/>
            <w:vAlign w:val="center"/>
          </w:tcPr>
          <w:p w14:paraId="25264EBC">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val="en-US" w:eastAsia="zh-CN" w:bidi="ar"/>
              </w:rPr>
              <w:t>100</w:t>
            </w:r>
          </w:p>
        </w:tc>
        <w:tc>
          <w:tcPr>
            <w:tcW w:w="817" w:type="dxa"/>
            <w:tcBorders>
              <w:top w:val="single" w:color="auto" w:sz="4" w:space="0"/>
              <w:left w:val="nil"/>
              <w:bottom w:val="single" w:color="auto" w:sz="4" w:space="0"/>
              <w:right w:val="single" w:color="auto" w:sz="4" w:space="0"/>
            </w:tcBorders>
            <w:noWrap w:val="0"/>
            <w:vAlign w:val="center"/>
          </w:tcPr>
          <w:p w14:paraId="06F4DDA6">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val="en-US" w:eastAsia="zh-CN" w:bidi="ar"/>
              </w:rPr>
              <w:t>100</w:t>
            </w:r>
          </w:p>
        </w:tc>
        <w:tc>
          <w:tcPr>
            <w:tcW w:w="833" w:type="dxa"/>
            <w:tcBorders>
              <w:top w:val="single" w:color="auto" w:sz="4" w:space="0"/>
              <w:left w:val="nil"/>
              <w:bottom w:val="single" w:color="auto" w:sz="4" w:space="0"/>
              <w:right w:val="single" w:color="auto" w:sz="4" w:space="0"/>
            </w:tcBorders>
            <w:noWrap w:val="0"/>
            <w:vAlign w:val="center"/>
          </w:tcPr>
          <w:p w14:paraId="18F04394">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val="en-US" w:eastAsia="zh-CN" w:bidi="ar"/>
              </w:rPr>
              <w:t>100</w:t>
            </w:r>
          </w:p>
        </w:tc>
        <w:tc>
          <w:tcPr>
            <w:tcW w:w="867" w:type="dxa"/>
            <w:tcBorders>
              <w:top w:val="single" w:color="auto" w:sz="4" w:space="0"/>
              <w:left w:val="nil"/>
              <w:bottom w:val="single" w:color="auto" w:sz="4" w:space="0"/>
              <w:right w:val="single" w:color="auto" w:sz="4" w:space="0"/>
            </w:tcBorders>
            <w:noWrap w:val="0"/>
            <w:vAlign w:val="center"/>
          </w:tcPr>
          <w:p w14:paraId="1953ED5D">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val="en-US" w:eastAsia="zh-CN" w:bidi="ar"/>
              </w:rPr>
              <w:t>100</w:t>
            </w:r>
          </w:p>
        </w:tc>
        <w:tc>
          <w:tcPr>
            <w:tcW w:w="816" w:type="dxa"/>
            <w:tcBorders>
              <w:top w:val="single" w:color="auto" w:sz="4" w:space="0"/>
              <w:left w:val="nil"/>
              <w:bottom w:val="single" w:color="auto" w:sz="4" w:space="0"/>
              <w:right w:val="single" w:color="auto" w:sz="4" w:space="0"/>
            </w:tcBorders>
            <w:noWrap w:val="0"/>
            <w:vAlign w:val="center"/>
          </w:tcPr>
          <w:p w14:paraId="6659D72C">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100</w:t>
            </w:r>
          </w:p>
        </w:tc>
        <w:tc>
          <w:tcPr>
            <w:tcW w:w="884" w:type="dxa"/>
            <w:tcBorders>
              <w:top w:val="single" w:color="auto" w:sz="4" w:space="0"/>
              <w:left w:val="nil"/>
              <w:bottom w:val="single" w:color="auto" w:sz="4" w:space="0"/>
              <w:right w:val="single" w:color="auto" w:sz="4" w:space="0"/>
            </w:tcBorders>
            <w:noWrap w:val="0"/>
            <w:vAlign w:val="center"/>
          </w:tcPr>
          <w:p w14:paraId="401BD4EC">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100</w:t>
            </w:r>
          </w:p>
        </w:tc>
        <w:tc>
          <w:tcPr>
            <w:tcW w:w="879" w:type="dxa"/>
            <w:tcBorders>
              <w:top w:val="single" w:color="auto" w:sz="4" w:space="0"/>
              <w:left w:val="nil"/>
              <w:bottom w:val="single" w:color="auto" w:sz="4" w:space="0"/>
              <w:right w:val="single" w:color="auto" w:sz="4" w:space="0"/>
            </w:tcBorders>
            <w:noWrap w:val="0"/>
            <w:vAlign w:val="center"/>
          </w:tcPr>
          <w:p w14:paraId="0B5D7185">
            <w:pPr>
              <w:pStyle w:val="26"/>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约束性</w:t>
            </w:r>
          </w:p>
        </w:tc>
      </w:tr>
      <w:tr w14:paraId="08147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447" w:type="dxa"/>
            <w:tcBorders>
              <w:top w:val="single" w:color="000000" w:sz="8" w:space="0"/>
              <w:left w:val="single" w:color="000000" w:sz="8" w:space="0"/>
              <w:bottom w:val="single" w:color="000000" w:sz="8" w:space="0"/>
              <w:right w:val="single" w:color="000000" w:sz="8" w:space="0"/>
            </w:tcBorders>
            <w:noWrap w:val="0"/>
            <w:vAlign w:val="center"/>
          </w:tcPr>
          <w:p w14:paraId="5976CBF5">
            <w:pPr>
              <w:pStyle w:val="26"/>
              <w:jc w:val="center"/>
              <w:rPr>
                <w:rFonts w:hint="default" w:ascii="Times New Roman" w:hAnsi="Times New Roman" w:eastAsia="仿宋" w:cs="Times New Roman"/>
                <w:color w:val="auto"/>
                <w:sz w:val="24"/>
                <w:szCs w:val="24"/>
                <w:highlight w:val="none"/>
                <w:u w:val="none"/>
              </w:rPr>
            </w:pPr>
            <w:r>
              <w:rPr>
                <w:rFonts w:hint="default" w:ascii="Times New Roman" w:hAnsi="Times New Roman" w:eastAsia="仿宋" w:cs="Times New Roman"/>
                <w:color w:val="auto"/>
                <w:sz w:val="24"/>
                <w:szCs w:val="24"/>
                <w:highlight w:val="none"/>
                <w:u w:val="none"/>
              </w:rPr>
              <w:t>4</w:t>
            </w:r>
          </w:p>
        </w:tc>
        <w:tc>
          <w:tcPr>
            <w:tcW w:w="1505" w:type="dxa"/>
            <w:tcBorders>
              <w:top w:val="single" w:color="auto" w:sz="4" w:space="0"/>
              <w:left w:val="single" w:color="000000" w:sz="8" w:space="0"/>
              <w:bottom w:val="single" w:color="auto" w:sz="4" w:space="0"/>
              <w:right w:val="single" w:color="auto" w:sz="4" w:space="0"/>
            </w:tcBorders>
            <w:noWrap w:val="0"/>
            <w:vAlign w:val="center"/>
          </w:tcPr>
          <w:p w14:paraId="375604C0">
            <w:pPr>
              <w:pStyle w:val="26"/>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达标排放的畜禽规模</w:t>
            </w:r>
            <w:r>
              <w:rPr>
                <w:rFonts w:hint="eastAsia" w:ascii="Times New Roman" w:hAnsi="Times New Roman" w:eastAsia="仿宋" w:cs="Times New Roman"/>
                <w:color w:val="auto"/>
                <w:sz w:val="24"/>
                <w:szCs w:val="24"/>
                <w:highlight w:val="none"/>
                <w:lang w:val="en-US" w:eastAsia="zh-CN"/>
              </w:rPr>
              <w:t>化</w:t>
            </w:r>
            <w:r>
              <w:rPr>
                <w:rFonts w:hint="default" w:ascii="Times New Roman" w:hAnsi="Times New Roman" w:eastAsia="仿宋" w:cs="Times New Roman"/>
                <w:color w:val="auto"/>
                <w:sz w:val="24"/>
                <w:szCs w:val="24"/>
                <w:highlight w:val="none"/>
              </w:rPr>
              <w:t>养殖场自行监测覆盖率</w:t>
            </w:r>
          </w:p>
        </w:tc>
        <w:tc>
          <w:tcPr>
            <w:tcW w:w="737" w:type="dxa"/>
            <w:tcBorders>
              <w:top w:val="single" w:color="auto" w:sz="4" w:space="0"/>
              <w:left w:val="nil"/>
              <w:bottom w:val="single" w:color="auto" w:sz="4" w:space="0"/>
              <w:right w:val="single" w:color="auto" w:sz="4" w:space="0"/>
            </w:tcBorders>
            <w:noWrap w:val="0"/>
            <w:vAlign w:val="center"/>
          </w:tcPr>
          <w:p w14:paraId="6DCECB36">
            <w:pPr>
              <w:pStyle w:val="26"/>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w:t>
            </w:r>
          </w:p>
        </w:tc>
        <w:tc>
          <w:tcPr>
            <w:tcW w:w="878" w:type="dxa"/>
            <w:tcBorders>
              <w:top w:val="single" w:color="auto" w:sz="4" w:space="0"/>
              <w:left w:val="nil"/>
              <w:bottom w:val="single" w:color="auto" w:sz="4" w:space="0"/>
              <w:right w:val="single" w:color="auto" w:sz="4" w:space="0"/>
            </w:tcBorders>
            <w:noWrap w:val="0"/>
            <w:vAlign w:val="center"/>
          </w:tcPr>
          <w:p w14:paraId="7AB55206">
            <w:pPr>
              <w:keepNext w:val="0"/>
              <w:keepLines w:val="0"/>
              <w:widowControl/>
              <w:suppressLineNumbers w:val="0"/>
              <w:jc w:val="center"/>
              <w:textAlignment w:val="center"/>
              <w:rPr>
                <w:rFonts w:hint="default" w:ascii="Times New Roman" w:hAnsi="Times New Roman" w:eastAsia="仿宋" w:cs="Times New Roman"/>
                <w:color w:val="auto"/>
                <w:sz w:val="24"/>
                <w:szCs w:val="24"/>
                <w:highlight w:val="none"/>
              </w:rPr>
            </w:pPr>
            <w:r>
              <w:rPr>
                <w:rFonts w:hint="default" w:ascii="仿宋" w:hAnsi="仿宋" w:eastAsia="仿宋" w:cs="仿宋"/>
                <w:i w:val="0"/>
                <w:iCs w:val="0"/>
                <w:color w:val="auto"/>
                <w:kern w:val="0"/>
                <w:sz w:val="24"/>
                <w:szCs w:val="24"/>
                <w:highlight w:val="none"/>
                <w:u w:val="none"/>
                <w:lang w:val="en-US" w:eastAsia="zh-CN" w:bidi="ar"/>
              </w:rPr>
              <w:t>100</w:t>
            </w:r>
          </w:p>
        </w:tc>
        <w:tc>
          <w:tcPr>
            <w:tcW w:w="867" w:type="dxa"/>
            <w:tcBorders>
              <w:top w:val="single" w:color="auto" w:sz="4" w:space="0"/>
              <w:left w:val="nil"/>
              <w:bottom w:val="single" w:color="auto" w:sz="4" w:space="0"/>
              <w:right w:val="single" w:color="auto" w:sz="4" w:space="0"/>
            </w:tcBorders>
            <w:noWrap w:val="0"/>
            <w:vAlign w:val="center"/>
          </w:tcPr>
          <w:p w14:paraId="226309E4">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val="en-US" w:eastAsia="zh-CN" w:bidi="ar"/>
              </w:rPr>
              <w:t>100</w:t>
            </w:r>
          </w:p>
        </w:tc>
        <w:tc>
          <w:tcPr>
            <w:tcW w:w="883" w:type="dxa"/>
            <w:tcBorders>
              <w:top w:val="single" w:color="auto" w:sz="4" w:space="0"/>
              <w:left w:val="nil"/>
              <w:bottom w:val="single" w:color="auto" w:sz="4" w:space="0"/>
              <w:right w:val="single" w:color="auto" w:sz="4" w:space="0"/>
            </w:tcBorders>
            <w:noWrap w:val="0"/>
            <w:vAlign w:val="center"/>
          </w:tcPr>
          <w:p w14:paraId="3307DF2B">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val="en-US" w:eastAsia="zh-CN" w:bidi="ar"/>
              </w:rPr>
              <w:t>100</w:t>
            </w:r>
          </w:p>
        </w:tc>
        <w:tc>
          <w:tcPr>
            <w:tcW w:w="817" w:type="dxa"/>
            <w:tcBorders>
              <w:top w:val="single" w:color="auto" w:sz="4" w:space="0"/>
              <w:left w:val="nil"/>
              <w:bottom w:val="single" w:color="auto" w:sz="4" w:space="0"/>
              <w:right w:val="single" w:color="auto" w:sz="4" w:space="0"/>
            </w:tcBorders>
            <w:noWrap w:val="0"/>
            <w:vAlign w:val="center"/>
          </w:tcPr>
          <w:p w14:paraId="6A79AB12">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val="en-US" w:eastAsia="zh-CN" w:bidi="ar"/>
              </w:rPr>
              <w:t>100</w:t>
            </w:r>
          </w:p>
        </w:tc>
        <w:tc>
          <w:tcPr>
            <w:tcW w:w="833" w:type="dxa"/>
            <w:tcBorders>
              <w:top w:val="single" w:color="auto" w:sz="4" w:space="0"/>
              <w:left w:val="nil"/>
              <w:bottom w:val="single" w:color="auto" w:sz="4" w:space="0"/>
              <w:right w:val="single" w:color="auto" w:sz="4" w:space="0"/>
            </w:tcBorders>
            <w:noWrap w:val="0"/>
            <w:vAlign w:val="center"/>
          </w:tcPr>
          <w:p w14:paraId="1A5FD3FB">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val="en-US" w:eastAsia="zh-CN" w:bidi="ar"/>
              </w:rPr>
              <w:t>100</w:t>
            </w:r>
          </w:p>
        </w:tc>
        <w:tc>
          <w:tcPr>
            <w:tcW w:w="867" w:type="dxa"/>
            <w:tcBorders>
              <w:top w:val="single" w:color="auto" w:sz="4" w:space="0"/>
              <w:left w:val="nil"/>
              <w:bottom w:val="single" w:color="auto" w:sz="4" w:space="0"/>
              <w:right w:val="single" w:color="auto" w:sz="4" w:space="0"/>
            </w:tcBorders>
            <w:noWrap w:val="0"/>
            <w:vAlign w:val="center"/>
          </w:tcPr>
          <w:p w14:paraId="64242052">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val="en-US" w:eastAsia="zh-CN" w:bidi="ar"/>
              </w:rPr>
              <w:t>100</w:t>
            </w:r>
          </w:p>
        </w:tc>
        <w:tc>
          <w:tcPr>
            <w:tcW w:w="816" w:type="dxa"/>
            <w:tcBorders>
              <w:top w:val="single" w:color="auto" w:sz="4" w:space="0"/>
              <w:left w:val="nil"/>
              <w:bottom w:val="single" w:color="auto" w:sz="4" w:space="0"/>
              <w:right w:val="single" w:color="auto" w:sz="4" w:space="0"/>
            </w:tcBorders>
            <w:noWrap w:val="0"/>
            <w:vAlign w:val="center"/>
          </w:tcPr>
          <w:p w14:paraId="723B49EF">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val="en-US" w:eastAsia="zh-CN" w:bidi="ar"/>
              </w:rPr>
              <w:t>100</w:t>
            </w:r>
          </w:p>
        </w:tc>
        <w:tc>
          <w:tcPr>
            <w:tcW w:w="884" w:type="dxa"/>
            <w:tcBorders>
              <w:top w:val="single" w:color="auto" w:sz="4" w:space="0"/>
              <w:left w:val="nil"/>
              <w:bottom w:val="single" w:color="auto" w:sz="4" w:space="0"/>
              <w:right w:val="single" w:color="auto" w:sz="4" w:space="0"/>
            </w:tcBorders>
            <w:noWrap w:val="0"/>
            <w:vAlign w:val="center"/>
          </w:tcPr>
          <w:p w14:paraId="03A89138">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val="en-US" w:eastAsia="zh-CN" w:bidi="ar"/>
              </w:rPr>
              <w:t>100</w:t>
            </w:r>
          </w:p>
        </w:tc>
        <w:tc>
          <w:tcPr>
            <w:tcW w:w="879" w:type="dxa"/>
            <w:tcBorders>
              <w:top w:val="single" w:color="auto" w:sz="4" w:space="0"/>
              <w:left w:val="nil"/>
              <w:bottom w:val="single" w:color="auto" w:sz="4" w:space="0"/>
              <w:right w:val="single" w:color="auto" w:sz="4" w:space="0"/>
            </w:tcBorders>
            <w:noWrap w:val="0"/>
            <w:vAlign w:val="center"/>
          </w:tcPr>
          <w:p w14:paraId="58EAF1F4">
            <w:pPr>
              <w:pStyle w:val="26"/>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约束性</w:t>
            </w:r>
          </w:p>
        </w:tc>
      </w:tr>
      <w:tr w14:paraId="6F18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447" w:type="dxa"/>
            <w:tcBorders>
              <w:top w:val="single" w:color="000000" w:sz="8" w:space="0"/>
              <w:left w:val="single" w:color="000000" w:sz="8" w:space="0"/>
              <w:bottom w:val="single" w:color="000000" w:sz="8" w:space="0"/>
              <w:right w:val="single" w:color="000000" w:sz="8" w:space="0"/>
            </w:tcBorders>
            <w:noWrap w:val="0"/>
            <w:vAlign w:val="center"/>
          </w:tcPr>
          <w:p w14:paraId="1C6A877E">
            <w:pPr>
              <w:pStyle w:val="26"/>
              <w:jc w:val="center"/>
              <w:rPr>
                <w:rFonts w:hint="default" w:ascii="Times New Roman" w:hAnsi="Times New Roman" w:eastAsia="仿宋" w:cs="Times New Roman"/>
                <w:color w:val="auto"/>
                <w:sz w:val="24"/>
                <w:szCs w:val="24"/>
                <w:highlight w:val="none"/>
                <w:u w:val="none"/>
                <w:lang w:val="en-US" w:eastAsia="zh-CN"/>
              </w:rPr>
            </w:pPr>
            <w:r>
              <w:rPr>
                <w:rFonts w:hint="default" w:ascii="Times New Roman" w:hAnsi="Times New Roman" w:eastAsia="仿宋" w:cs="Times New Roman"/>
                <w:color w:val="auto"/>
                <w:sz w:val="24"/>
                <w:szCs w:val="24"/>
                <w:highlight w:val="none"/>
                <w:u w:val="none"/>
                <w:lang w:val="en-US" w:eastAsia="zh-CN"/>
              </w:rPr>
              <w:t>5</w:t>
            </w:r>
          </w:p>
        </w:tc>
        <w:tc>
          <w:tcPr>
            <w:tcW w:w="1505" w:type="dxa"/>
            <w:tcBorders>
              <w:top w:val="single" w:color="auto" w:sz="4" w:space="0"/>
              <w:left w:val="single" w:color="000000" w:sz="8" w:space="0"/>
              <w:bottom w:val="single" w:color="auto" w:sz="4" w:space="0"/>
              <w:right w:val="single" w:color="auto" w:sz="4" w:space="0"/>
            </w:tcBorders>
            <w:noWrap w:val="0"/>
            <w:vAlign w:val="center"/>
          </w:tcPr>
          <w:p w14:paraId="4809E577">
            <w:pPr>
              <w:pStyle w:val="26"/>
              <w:jc w:val="center"/>
              <w:rPr>
                <w:rFonts w:hint="default" w:ascii="Times New Roman" w:hAnsi="Times New Roman" w:eastAsia="仿宋" w:cs="Times New Roman"/>
                <w:color w:val="auto"/>
                <w:kern w:val="0"/>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规模化畜禽养殖场新、改、扩建项目环境影响评价执行率</w:t>
            </w:r>
          </w:p>
        </w:tc>
        <w:tc>
          <w:tcPr>
            <w:tcW w:w="737" w:type="dxa"/>
            <w:tcBorders>
              <w:top w:val="single" w:color="auto" w:sz="4" w:space="0"/>
              <w:left w:val="nil"/>
              <w:bottom w:val="single" w:color="auto" w:sz="4" w:space="0"/>
              <w:right w:val="single" w:color="auto" w:sz="4" w:space="0"/>
            </w:tcBorders>
            <w:noWrap w:val="0"/>
            <w:vAlign w:val="center"/>
          </w:tcPr>
          <w:p w14:paraId="7BC4AA42">
            <w:pPr>
              <w:pStyle w:val="26"/>
              <w:jc w:val="center"/>
              <w:rPr>
                <w:rFonts w:hint="default" w:ascii="Times New Roman" w:hAnsi="Times New Roman" w:eastAsia="仿宋" w:cs="Times New Roman"/>
                <w:color w:val="auto"/>
                <w:kern w:val="0"/>
                <w:sz w:val="24"/>
                <w:szCs w:val="24"/>
                <w:highlight w:val="none"/>
                <w:lang w:val="en-US" w:eastAsia="zh-CN" w:bidi="ar-SA"/>
              </w:rPr>
            </w:pPr>
            <w:r>
              <w:rPr>
                <w:rFonts w:hint="default" w:ascii="Times New Roman" w:hAnsi="Times New Roman" w:eastAsia="仿宋" w:cs="Times New Roman"/>
                <w:color w:val="auto"/>
                <w:sz w:val="24"/>
                <w:szCs w:val="24"/>
                <w:highlight w:val="none"/>
              </w:rPr>
              <w:t>%</w:t>
            </w:r>
          </w:p>
        </w:tc>
        <w:tc>
          <w:tcPr>
            <w:tcW w:w="878" w:type="dxa"/>
            <w:tcBorders>
              <w:top w:val="single" w:color="auto" w:sz="4" w:space="0"/>
              <w:left w:val="nil"/>
              <w:bottom w:val="single" w:color="auto" w:sz="4" w:space="0"/>
              <w:right w:val="single" w:color="auto" w:sz="4" w:space="0"/>
            </w:tcBorders>
            <w:noWrap w:val="0"/>
            <w:vAlign w:val="center"/>
          </w:tcPr>
          <w:p w14:paraId="7874F132">
            <w:pPr>
              <w:pStyle w:val="26"/>
              <w:jc w:val="center"/>
              <w:rPr>
                <w:rFonts w:hint="default" w:ascii="Times New Roman" w:hAnsi="Times New Roman" w:eastAsia="仿宋" w:cs="Times New Roman"/>
                <w:color w:val="auto"/>
                <w:sz w:val="24"/>
                <w:szCs w:val="24"/>
                <w:highlight w:val="none"/>
              </w:rPr>
            </w:pPr>
            <w:r>
              <w:rPr>
                <w:rFonts w:hint="default" w:ascii="仿宋" w:hAnsi="仿宋" w:eastAsia="仿宋" w:cs="仿宋"/>
                <w:i w:val="0"/>
                <w:iCs w:val="0"/>
                <w:color w:val="auto"/>
                <w:kern w:val="0"/>
                <w:sz w:val="24"/>
                <w:szCs w:val="24"/>
                <w:highlight w:val="none"/>
                <w:u w:val="none"/>
                <w:lang w:val="en-US" w:eastAsia="zh-CN" w:bidi="ar"/>
              </w:rPr>
              <w:t>100</w:t>
            </w:r>
          </w:p>
        </w:tc>
        <w:tc>
          <w:tcPr>
            <w:tcW w:w="867" w:type="dxa"/>
            <w:tcBorders>
              <w:top w:val="single" w:color="auto" w:sz="4" w:space="0"/>
              <w:left w:val="nil"/>
              <w:bottom w:val="single" w:color="auto" w:sz="4" w:space="0"/>
              <w:right w:val="single" w:color="auto" w:sz="4" w:space="0"/>
            </w:tcBorders>
            <w:noWrap w:val="0"/>
            <w:vAlign w:val="center"/>
          </w:tcPr>
          <w:p w14:paraId="00CE559C">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val="en-US" w:eastAsia="zh-CN" w:bidi="ar"/>
              </w:rPr>
              <w:t>100</w:t>
            </w:r>
          </w:p>
        </w:tc>
        <w:tc>
          <w:tcPr>
            <w:tcW w:w="883" w:type="dxa"/>
            <w:tcBorders>
              <w:top w:val="single" w:color="auto" w:sz="4" w:space="0"/>
              <w:left w:val="nil"/>
              <w:bottom w:val="single" w:color="auto" w:sz="4" w:space="0"/>
              <w:right w:val="single" w:color="auto" w:sz="4" w:space="0"/>
            </w:tcBorders>
            <w:noWrap w:val="0"/>
            <w:vAlign w:val="center"/>
          </w:tcPr>
          <w:p w14:paraId="487EB037">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val="en-US" w:eastAsia="zh-CN" w:bidi="ar"/>
              </w:rPr>
              <w:t>100</w:t>
            </w:r>
          </w:p>
        </w:tc>
        <w:tc>
          <w:tcPr>
            <w:tcW w:w="817" w:type="dxa"/>
            <w:tcBorders>
              <w:top w:val="single" w:color="auto" w:sz="4" w:space="0"/>
              <w:left w:val="nil"/>
              <w:bottom w:val="single" w:color="auto" w:sz="4" w:space="0"/>
              <w:right w:val="single" w:color="auto" w:sz="4" w:space="0"/>
            </w:tcBorders>
            <w:noWrap w:val="0"/>
            <w:vAlign w:val="center"/>
          </w:tcPr>
          <w:p w14:paraId="07D8E68A">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val="en-US" w:eastAsia="zh-CN" w:bidi="ar"/>
              </w:rPr>
              <w:t>100</w:t>
            </w:r>
          </w:p>
        </w:tc>
        <w:tc>
          <w:tcPr>
            <w:tcW w:w="833" w:type="dxa"/>
            <w:tcBorders>
              <w:top w:val="single" w:color="auto" w:sz="4" w:space="0"/>
              <w:left w:val="nil"/>
              <w:bottom w:val="single" w:color="auto" w:sz="4" w:space="0"/>
              <w:right w:val="single" w:color="auto" w:sz="4" w:space="0"/>
            </w:tcBorders>
            <w:noWrap w:val="0"/>
            <w:vAlign w:val="center"/>
          </w:tcPr>
          <w:p w14:paraId="5965045D">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val="en-US" w:eastAsia="zh-CN" w:bidi="ar"/>
              </w:rPr>
              <w:t>100</w:t>
            </w:r>
          </w:p>
        </w:tc>
        <w:tc>
          <w:tcPr>
            <w:tcW w:w="867" w:type="dxa"/>
            <w:tcBorders>
              <w:top w:val="single" w:color="auto" w:sz="4" w:space="0"/>
              <w:left w:val="nil"/>
              <w:bottom w:val="single" w:color="auto" w:sz="4" w:space="0"/>
              <w:right w:val="single" w:color="auto" w:sz="4" w:space="0"/>
            </w:tcBorders>
            <w:noWrap w:val="0"/>
            <w:vAlign w:val="center"/>
          </w:tcPr>
          <w:p w14:paraId="2A9AB2A3">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val="en-US" w:eastAsia="zh-CN" w:bidi="ar"/>
              </w:rPr>
              <w:t>100</w:t>
            </w:r>
          </w:p>
        </w:tc>
        <w:tc>
          <w:tcPr>
            <w:tcW w:w="816" w:type="dxa"/>
            <w:tcBorders>
              <w:top w:val="single" w:color="auto" w:sz="4" w:space="0"/>
              <w:left w:val="nil"/>
              <w:bottom w:val="single" w:color="auto" w:sz="4" w:space="0"/>
              <w:right w:val="single" w:color="auto" w:sz="4" w:space="0"/>
            </w:tcBorders>
            <w:noWrap w:val="0"/>
            <w:vAlign w:val="center"/>
          </w:tcPr>
          <w:p w14:paraId="2B5DD1C9">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val="en-US" w:eastAsia="zh-CN" w:bidi="ar"/>
              </w:rPr>
              <w:t>100</w:t>
            </w:r>
          </w:p>
        </w:tc>
        <w:tc>
          <w:tcPr>
            <w:tcW w:w="884" w:type="dxa"/>
            <w:tcBorders>
              <w:top w:val="single" w:color="auto" w:sz="4" w:space="0"/>
              <w:left w:val="nil"/>
              <w:bottom w:val="single" w:color="auto" w:sz="4" w:space="0"/>
              <w:right w:val="single" w:color="auto" w:sz="4" w:space="0"/>
            </w:tcBorders>
            <w:noWrap w:val="0"/>
            <w:vAlign w:val="center"/>
          </w:tcPr>
          <w:p w14:paraId="7DFA8A0D">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val="en-US" w:eastAsia="zh-CN" w:bidi="ar"/>
              </w:rPr>
              <w:t>100</w:t>
            </w:r>
          </w:p>
        </w:tc>
        <w:tc>
          <w:tcPr>
            <w:tcW w:w="879" w:type="dxa"/>
            <w:tcBorders>
              <w:top w:val="single" w:color="auto" w:sz="4" w:space="0"/>
              <w:left w:val="nil"/>
              <w:bottom w:val="single" w:color="auto" w:sz="4" w:space="0"/>
              <w:right w:val="single" w:color="auto" w:sz="4" w:space="0"/>
            </w:tcBorders>
            <w:noWrap w:val="0"/>
            <w:vAlign w:val="center"/>
          </w:tcPr>
          <w:p w14:paraId="09BE2E69">
            <w:pPr>
              <w:pStyle w:val="26"/>
              <w:jc w:val="center"/>
              <w:rPr>
                <w:rFonts w:hint="default" w:ascii="Times New Roman" w:hAnsi="Times New Roman" w:eastAsia="仿宋" w:cs="Times New Roman"/>
                <w:color w:val="auto"/>
                <w:kern w:val="0"/>
                <w:sz w:val="24"/>
                <w:szCs w:val="24"/>
                <w:highlight w:val="none"/>
                <w:lang w:val="en-US" w:eastAsia="zh-CN" w:bidi="ar-SA"/>
              </w:rPr>
            </w:pPr>
            <w:r>
              <w:rPr>
                <w:rFonts w:hint="default" w:ascii="Times New Roman" w:hAnsi="Times New Roman" w:eastAsia="仿宋" w:cs="Times New Roman"/>
                <w:color w:val="auto"/>
                <w:sz w:val="24"/>
                <w:szCs w:val="24"/>
                <w:highlight w:val="none"/>
              </w:rPr>
              <w:t>约束性</w:t>
            </w:r>
          </w:p>
        </w:tc>
      </w:tr>
    </w:tbl>
    <w:p w14:paraId="4D7FDE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畜禽养殖业污染防治规划的总体目标：以</w:t>
      </w:r>
      <w:r>
        <w:rPr>
          <w:rFonts w:hint="eastAsia" w:ascii="仿宋" w:hAnsi="仿宋" w:eastAsia="仿宋" w:cs="仿宋"/>
          <w:color w:val="auto"/>
          <w:sz w:val="28"/>
          <w:szCs w:val="28"/>
          <w:highlight w:val="none"/>
          <w:lang w:val="en-US" w:eastAsia="zh-CN"/>
        </w:rPr>
        <w:t>畜禽养殖业发展规划</w:t>
      </w:r>
      <w:r>
        <w:rPr>
          <w:rFonts w:hint="default" w:ascii="仿宋" w:hAnsi="仿宋" w:eastAsia="仿宋" w:cs="仿宋"/>
          <w:color w:val="auto"/>
          <w:sz w:val="28"/>
          <w:szCs w:val="28"/>
          <w:highlight w:val="none"/>
          <w:lang w:val="en-US" w:eastAsia="zh-CN"/>
        </w:rPr>
        <w:t>和其他规划为基础、依据和引导，</w:t>
      </w:r>
      <w:r>
        <w:rPr>
          <w:rFonts w:hint="eastAsia" w:ascii="仿宋" w:hAnsi="仿宋" w:eastAsia="仿宋" w:cs="仿宋"/>
          <w:color w:val="auto"/>
          <w:sz w:val="28"/>
          <w:szCs w:val="28"/>
          <w:highlight w:val="none"/>
          <w:lang w:val="en-US" w:eastAsia="zh-CN"/>
        </w:rPr>
        <w:t>转变畜牧业生产方式，通过政策引导、产业带动、技术帮扶等综合措施，改善生产条件，提高规模养殖水平。各乡镇因地制宜构建粪污利用产业链条，多种形式推广粪便发酵利用模式，通过培训等措施指导养殖户做好粪污利用，</w:t>
      </w:r>
      <w:r>
        <w:rPr>
          <w:rFonts w:hint="default" w:ascii="仿宋" w:hAnsi="仿宋" w:eastAsia="仿宋" w:cs="仿宋"/>
          <w:color w:val="auto"/>
          <w:sz w:val="28"/>
          <w:szCs w:val="28"/>
          <w:highlight w:val="none"/>
          <w:lang w:val="en-US" w:eastAsia="zh-CN"/>
        </w:rPr>
        <w:t>从而促进畜禽养殖业的持续健康发展</w:t>
      </w:r>
      <w:r>
        <w:rPr>
          <w:rFonts w:hint="eastAsia" w:ascii="仿宋" w:hAnsi="仿宋" w:eastAsia="仿宋" w:cs="仿宋"/>
          <w:color w:val="auto"/>
          <w:sz w:val="28"/>
          <w:szCs w:val="28"/>
          <w:highlight w:val="none"/>
          <w:lang w:val="en-US" w:eastAsia="zh-CN"/>
        </w:rPr>
        <w:t>。</w:t>
      </w:r>
    </w:p>
    <w:p w14:paraId="0721EE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到20</w:t>
      </w:r>
      <w:r>
        <w:rPr>
          <w:rFonts w:hint="eastAsia" w:ascii="Times New Roman" w:hAnsi="Times New Roman" w:eastAsia="仿宋" w:cs="Times New Roman"/>
          <w:color w:val="auto"/>
          <w:sz w:val="28"/>
          <w:szCs w:val="28"/>
          <w:highlight w:val="none"/>
          <w:lang w:val="en-US" w:eastAsia="zh-CN"/>
        </w:rPr>
        <w:t>30</w:t>
      </w:r>
      <w:r>
        <w:rPr>
          <w:rFonts w:hint="default" w:ascii="Times New Roman" w:hAnsi="Times New Roman" w:eastAsia="仿宋" w:cs="Times New Roman"/>
          <w:color w:val="auto"/>
          <w:sz w:val="28"/>
          <w:szCs w:val="28"/>
          <w:highlight w:val="none"/>
          <w:lang w:val="en-US" w:eastAsia="zh-CN"/>
        </w:rPr>
        <w:t>年，畜禽粪污综合利用率达到</w:t>
      </w:r>
      <w:r>
        <w:rPr>
          <w:rFonts w:hint="eastAsia" w:ascii="Times New Roman" w:hAnsi="Times New Roman" w:eastAsia="仿宋" w:cs="Times New Roman"/>
          <w:color w:val="auto"/>
          <w:sz w:val="28"/>
          <w:szCs w:val="28"/>
          <w:highlight w:val="none"/>
          <w:lang w:val="en-US" w:eastAsia="zh-CN"/>
        </w:rPr>
        <w:t>86</w:t>
      </w:r>
      <w:r>
        <w:rPr>
          <w:rFonts w:hint="default" w:ascii="Times New Roman" w:hAnsi="Times New Roman" w:eastAsia="仿宋" w:cs="Times New Roman"/>
          <w:color w:val="auto"/>
          <w:sz w:val="28"/>
          <w:szCs w:val="28"/>
          <w:highlight w:val="none"/>
          <w:lang w:val="en-US" w:eastAsia="zh-CN"/>
        </w:rPr>
        <w:t>%以上，规模</w:t>
      </w:r>
      <w:r>
        <w:rPr>
          <w:rFonts w:hint="eastAsia" w:ascii="Times New Roman" w:hAnsi="Times New Roman" w:eastAsia="仿宋" w:cs="Times New Roman"/>
          <w:color w:val="auto"/>
          <w:sz w:val="28"/>
          <w:szCs w:val="28"/>
          <w:highlight w:val="none"/>
          <w:lang w:val="en-US" w:eastAsia="zh-CN"/>
        </w:rPr>
        <w:t>化</w:t>
      </w:r>
      <w:r>
        <w:rPr>
          <w:rFonts w:hint="default" w:ascii="Times New Roman" w:hAnsi="Times New Roman" w:eastAsia="仿宋" w:cs="Times New Roman"/>
          <w:color w:val="auto"/>
          <w:sz w:val="28"/>
          <w:szCs w:val="28"/>
          <w:highlight w:val="none"/>
          <w:lang w:val="en-US" w:eastAsia="zh-CN"/>
        </w:rPr>
        <w:t>养殖场粪污处理设施装备配套率达100%，规模</w:t>
      </w:r>
      <w:r>
        <w:rPr>
          <w:rFonts w:hint="eastAsia" w:ascii="Times New Roman" w:hAnsi="Times New Roman" w:eastAsia="仿宋" w:cs="Times New Roman"/>
          <w:color w:val="auto"/>
          <w:sz w:val="28"/>
          <w:szCs w:val="28"/>
          <w:highlight w:val="none"/>
          <w:lang w:val="en-US" w:eastAsia="zh-CN"/>
        </w:rPr>
        <w:t>化</w:t>
      </w:r>
      <w:r>
        <w:rPr>
          <w:rFonts w:hint="default" w:ascii="Times New Roman" w:hAnsi="Times New Roman" w:eastAsia="仿宋" w:cs="Times New Roman"/>
          <w:color w:val="auto"/>
          <w:sz w:val="28"/>
          <w:szCs w:val="28"/>
          <w:highlight w:val="none"/>
          <w:lang w:val="en-US" w:eastAsia="zh-CN"/>
        </w:rPr>
        <w:t>养殖场畜禽粪污实现资源化利用。规模</w:t>
      </w:r>
      <w:r>
        <w:rPr>
          <w:rFonts w:hint="eastAsia" w:ascii="Times New Roman" w:hAnsi="Times New Roman" w:eastAsia="仿宋" w:cs="Times New Roman"/>
          <w:color w:val="auto"/>
          <w:sz w:val="28"/>
          <w:szCs w:val="28"/>
          <w:highlight w:val="none"/>
          <w:lang w:val="en-US" w:eastAsia="zh-CN"/>
        </w:rPr>
        <w:t>化</w:t>
      </w:r>
      <w:r>
        <w:rPr>
          <w:rFonts w:hint="default" w:ascii="Times New Roman" w:hAnsi="Times New Roman" w:eastAsia="仿宋" w:cs="Times New Roman"/>
          <w:color w:val="auto"/>
          <w:sz w:val="28"/>
          <w:szCs w:val="28"/>
          <w:highlight w:val="none"/>
          <w:lang w:val="en-US" w:eastAsia="zh-CN"/>
        </w:rPr>
        <w:t>养殖场畜禽粪污资源化利用台账覆盖率达到100%，达标排放的畜禽规模</w:t>
      </w:r>
      <w:r>
        <w:rPr>
          <w:rFonts w:hint="eastAsia" w:ascii="Times New Roman" w:hAnsi="Times New Roman" w:eastAsia="仿宋" w:cs="Times New Roman"/>
          <w:color w:val="auto"/>
          <w:sz w:val="28"/>
          <w:szCs w:val="28"/>
          <w:highlight w:val="none"/>
          <w:lang w:val="en-US" w:eastAsia="zh-CN"/>
        </w:rPr>
        <w:t>化</w:t>
      </w:r>
      <w:r>
        <w:rPr>
          <w:rFonts w:hint="default" w:ascii="Times New Roman" w:hAnsi="Times New Roman" w:eastAsia="仿宋" w:cs="Times New Roman"/>
          <w:color w:val="auto"/>
          <w:sz w:val="28"/>
          <w:szCs w:val="28"/>
          <w:highlight w:val="none"/>
          <w:lang w:val="en-US" w:eastAsia="zh-CN"/>
        </w:rPr>
        <w:t>养殖场自行监测覆盖率达到100%，规模化畜禽养殖场新、改、扩建项目环境影响评价执行率达到100%。</w:t>
      </w:r>
    </w:p>
    <w:p w14:paraId="5D4EBFD5">
      <w:pPr>
        <w:pStyle w:val="3"/>
        <w:bidi w:val="0"/>
        <w:rPr>
          <w:rFonts w:hint="default" w:ascii="Times New Roman" w:hAnsi="Times New Roman" w:eastAsia="仿宋" w:cs="Times New Roman"/>
          <w:color w:val="auto"/>
          <w:highlight w:val="none"/>
          <w:lang w:val="en-US" w:eastAsia="zh-CN"/>
        </w:rPr>
      </w:pPr>
      <w:bookmarkStart w:id="46" w:name="_Toc19817"/>
      <w:bookmarkStart w:id="47" w:name="_Toc8419"/>
      <w:r>
        <w:rPr>
          <w:rFonts w:hint="default" w:ascii="Times New Roman" w:hAnsi="Times New Roman" w:eastAsia="仿宋" w:cs="Times New Roman"/>
          <w:color w:val="auto"/>
          <w:highlight w:val="none"/>
          <w:lang w:val="en-US" w:eastAsia="zh-CN"/>
        </w:rPr>
        <w:t>3.2 畜禽养殖环境承载力分析</w:t>
      </w:r>
      <w:bookmarkEnd w:id="46"/>
      <w:bookmarkEnd w:id="47"/>
    </w:p>
    <w:p w14:paraId="382A76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根据养分平衡，按照《畜禽粪便土地承载力测算方法》（NY/T 3877-2021），通过区域内各种植物的种植面积和产量核算氮（磷）总养分需求量。根据粪肥当季利用效率和化肥替代比例，核算畜禽粪肥养分需求量。根据畜禽粪肥养分需求量测算结果，考虑畜禽粪污各环节损失率，推算粪肥养分实际需求量，通过氮、磷营养元素的排泄量推算猪当量养殖量（以存栏量计）</w:t>
      </w:r>
      <w:r>
        <w:rPr>
          <w:rFonts w:hint="eastAsia" w:ascii="Times New Roman" w:hAnsi="Times New Roman" w:eastAsia="仿宋" w:cs="Times New Roman"/>
          <w:color w:val="auto"/>
          <w:sz w:val="28"/>
          <w:szCs w:val="28"/>
          <w:highlight w:val="none"/>
          <w:lang w:val="en-US" w:eastAsia="zh-CN"/>
        </w:rPr>
        <w:t>，具体计算过程见规划编制说明</w:t>
      </w:r>
      <w:r>
        <w:rPr>
          <w:rFonts w:hint="default" w:ascii="Times New Roman" w:hAnsi="Times New Roman" w:eastAsia="仿宋" w:cs="Times New Roman"/>
          <w:color w:val="auto"/>
          <w:sz w:val="28"/>
          <w:szCs w:val="28"/>
          <w:highlight w:val="none"/>
          <w:lang w:val="en-US" w:eastAsia="zh-CN"/>
        </w:rPr>
        <w:t>。本规划是以各区内的种植用地为边界，按各边界内植物养分需求和粪便发酵后其养分供给的氮磷平衡为基础，测算规划范围内畜禽养殖污染防治现状与环境承载力的匹配情况，见表3-</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lang w:val="en-US" w:eastAsia="zh-CN"/>
        </w:rPr>
        <w:t>。</w:t>
      </w:r>
    </w:p>
    <w:p w14:paraId="758C7569">
      <w:pPr>
        <w:pStyle w:val="24"/>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表3-</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lang w:val="en-US" w:eastAsia="zh-CN"/>
        </w:rPr>
        <w:t xml:space="preserve"> 区域畜禽粪便土地承载力测算</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156"/>
        <w:gridCol w:w="1784"/>
        <w:gridCol w:w="1746"/>
        <w:gridCol w:w="1765"/>
        <w:gridCol w:w="1214"/>
        <w:gridCol w:w="1483"/>
      </w:tblGrid>
      <w:tr w14:paraId="1391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768" w:type="dxa"/>
            <w:vAlign w:val="center"/>
          </w:tcPr>
          <w:p w14:paraId="28BA6E1C">
            <w:pPr>
              <w:pStyle w:val="26"/>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1156" w:type="dxa"/>
            <w:vAlign w:val="center"/>
          </w:tcPr>
          <w:p w14:paraId="77B63234">
            <w:pPr>
              <w:pStyle w:val="26"/>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乡镇</w:t>
            </w:r>
          </w:p>
        </w:tc>
        <w:tc>
          <w:tcPr>
            <w:tcW w:w="1784" w:type="dxa"/>
            <w:vAlign w:val="center"/>
          </w:tcPr>
          <w:p w14:paraId="7BFE1362">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核算土地可承载猪当量（R）</w:t>
            </w:r>
          </w:p>
        </w:tc>
        <w:tc>
          <w:tcPr>
            <w:tcW w:w="1746" w:type="dxa"/>
            <w:vAlign w:val="center"/>
          </w:tcPr>
          <w:p w14:paraId="78A1DFF5">
            <w:pPr>
              <w:keepNext w:val="0"/>
              <w:keepLines w:val="0"/>
              <w:widowControl/>
              <w:suppressLineNumbers w:val="0"/>
              <w:jc w:val="right"/>
              <w:textAlignment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各种畜禽折算成猪当量的饲养量（A）</w:t>
            </w:r>
          </w:p>
        </w:tc>
        <w:tc>
          <w:tcPr>
            <w:tcW w:w="1765" w:type="dxa"/>
            <w:vAlign w:val="center"/>
          </w:tcPr>
          <w:p w14:paraId="786BD2C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差值</w:t>
            </w:r>
          </w:p>
          <w:p w14:paraId="14E29A7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+：剩余</w:t>
            </w:r>
          </w:p>
          <w:p w14:paraId="146CEA61">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-：缺少</w:t>
            </w:r>
          </w:p>
        </w:tc>
        <w:tc>
          <w:tcPr>
            <w:tcW w:w="1214" w:type="dxa"/>
            <w:vAlign w:val="center"/>
          </w:tcPr>
          <w:p w14:paraId="3F04AC3C">
            <w:pPr>
              <w:pStyle w:val="26"/>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超载情况</w:t>
            </w:r>
          </w:p>
        </w:tc>
        <w:tc>
          <w:tcPr>
            <w:tcW w:w="1483" w:type="dxa"/>
            <w:vAlign w:val="center"/>
          </w:tcPr>
          <w:p w14:paraId="1414FC2E">
            <w:pPr>
              <w:pStyle w:val="26"/>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畜禽粪污资源化利用</w:t>
            </w:r>
          </w:p>
        </w:tc>
      </w:tr>
      <w:tr w14:paraId="0C2B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68" w:type="dxa"/>
            <w:vAlign w:val="center"/>
          </w:tcPr>
          <w:p w14:paraId="67FA7707">
            <w:pPr>
              <w:pStyle w:val="26"/>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156" w:type="dxa"/>
            <w:vAlign w:val="center"/>
          </w:tcPr>
          <w:p w14:paraId="60098E13">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绥滨县</w:t>
            </w:r>
          </w:p>
        </w:tc>
        <w:tc>
          <w:tcPr>
            <w:tcW w:w="1784" w:type="dxa"/>
            <w:vAlign w:val="center"/>
          </w:tcPr>
          <w:p w14:paraId="51AA91ED">
            <w:pPr>
              <w:pStyle w:val="26"/>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1966362.82 </w:t>
            </w:r>
          </w:p>
        </w:tc>
        <w:tc>
          <w:tcPr>
            <w:tcW w:w="1746" w:type="dxa"/>
            <w:vAlign w:val="center"/>
          </w:tcPr>
          <w:p w14:paraId="1E22C1E5">
            <w:pPr>
              <w:pStyle w:val="26"/>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98691.20 </w:t>
            </w:r>
          </w:p>
        </w:tc>
        <w:tc>
          <w:tcPr>
            <w:tcW w:w="1765" w:type="dxa"/>
            <w:shd w:val="clear" w:color="auto" w:fill="auto"/>
            <w:vAlign w:val="center"/>
          </w:tcPr>
          <w:p w14:paraId="2092EBB2">
            <w:pPr>
              <w:pStyle w:val="26"/>
              <w:jc w:val="center"/>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 xml:space="preserve">1867672 </w:t>
            </w:r>
          </w:p>
        </w:tc>
        <w:tc>
          <w:tcPr>
            <w:tcW w:w="1214" w:type="dxa"/>
            <w:vAlign w:val="center"/>
          </w:tcPr>
          <w:p w14:paraId="7B98B8B2">
            <w:pPr>
              <w:pStyle w:val="26"/>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不超载</w:t>
            </w:r>
          </w:p>
        </w:tc>
        <w:tc>
          <w:tcPr>
            <w:tcW w:w="1483" w:type="dxa"/>
            <w:vAlign w:val="center"/>
          </w:tcPr>
          <w:p w14:paraId="6583BC77">
            <w:pPr>
              <w:pStyle w:val="26"/>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就近还田还草</w:t>
            </w:r>
          </w:p>
        </w:tc>
      </w:tr>
    </w:tbl>
    <w:p w14:paraId="1E8C241F">
      <w:pPr>
        <w:keepNext w:val="0"/>
        <w:keepLines w:val="0"/>
        <w:pageBreakBefore w:val="0"/>
        <w:widowControl w:val="0"/>
        <w:numPr>
          <w:ilvl w:val="0"/>
          <w:numId w:val="0"/>
        </w:numPr>
        <w:kinsoku/>
        <w:wordWrap/>
        <w:overflowPunct/>
        <w:topLinePunct w:val="0"/>
        <w:autoSpaceDE/>
        <w:autoSpaceDN/>
        <w:bidi w:val="0"/>
        <w:adjustRightInd/>
        <w:snapToGrid w:val="0"/>
        <w:spacing w:before="192" w:beforeLines="50" w:line="360" w:lineRule="auto"/>
        <w:ind w:firstLine="560" w:firstLineChars="200"/>
        <w:jc w:val="both"/>
        <w:textAlignment w:val="center"/>
        <w:rPr>
          <w:rFonts w:hint="default" w:ascii="Times New Roman" w:hAnsi="Times New Roman" w:eastAsia="仿宋" w:cs="Times New Roman"/>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由上表可以看出，绥滨县各乡镇土地可承载猪当量总计196.6万头，现有畜禽养殖数量折算猪当量9.87万头，还存在186.8万头猪当量的空间。现有畜禽养殖猪当量占绥滨县土地可承载猪当量的5.02%。从全县范围的土地承载力来看，现有土地能够全部消纳畜禽养殖所产生的全部粪污量。至2030年，畜禽养殖数量折算猪当量11.48万头，占绥滨县土地可承载猪当量的5.84%，区域土地能够全部消纳畜禽养殖所产生的全部粪污量。</w:t>
      </w:r>
    </w:p>
    <w:p w14:paraId="5BED1A1B">
      <w:pPr>
        <w:pStyle w:val="3"/>
        <w:bidi w:val="0"/>
        <w:rPr>
          <w:rFonts w:hint="default" w:ascii="Times New Roman" w:hAnsi="Times New Roman" w:eastAsia="仿宋" w:cs="Times New Roman"/>
          <w:color w:val="auto"/>
          <w:highlight w:val="none"/>
          <w:lang w:val="en-US" w:eastAsia="zh-CN"/>
        </w:rPr>
      </w:pPr>
      <w:bookmarkStart w:id="48" w:name="_Toc25081"/>
      <w:bookmarkStart w:id="49" w:name="_Toc1872"/>
      <w:r>
        <w:rPr>
          <w:rFonts w:hint="default" w:ascii="Times New Roman" w:hAnsi="Times New Roman" w:eastAsia="仿宋" w:cs="Times New Roman"/>
          <w:color w:val="auto"/>
          <w:highlight w:val="none"/>
          <w:lang w:val="en-US" w:eastAsia="zh-CN"/>
        </w:rPr>
        <w:t>3.3 目标可实现性</w:t>
      </w:r>
      <w:bookmarkEnd w:id="48"/>
      <w:bookmarkEnd w:id="49"/>
    </w:p>
    <w:p w14:paraId="43BB93A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3.3.1畜禽粪污治理措施得当，有效提升粪污综合利用率</w:t>
      </w:r>
    </w:p>
    <w:p w14:paraId="191DE1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为提升粪污综合利用率，规划采取以下措施：</w:t>
      </w:r>
    </w:p>
    <w:p w14:paraId="40BE3A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① 规划将畜禽养殖户</w:t>
      </w:r>
      <w:r>
        <w:rPr>
          <w:rFonts w:hint="eastAsia" w:ascii="仿宋" w:hAnsi="仿宋" w:eastAsia="仿宋" w:cs="仿宋"/>
          <w:b/>
          <w:bCs/>
          <w:color w:val="auto"/>
          <w:sz w:val="28"/>
          <w:szCs w:val="28"/>
          <w:highlight w:val="none"/>
          <w:lang w:val="en-US" w:eastAsia="zh-CN"/>
        </w:rPr>
        <w:t>养殖量较大的、粪污不易收集的、河流两岸的乡镇作为重点治理区域，包括忠仁镇、绥东镇等，以及松花江左岸、黑龙江右岸作为污染治理的重点区域。</w:t>
      </w:r>
      <w:r>
        <w:rPr>
          <w:rFonts w:hint="eastAsia" w:ascii="仿宋" w:hAnsi="仿宋" w:eastAsia="仿宋" w:cs="仿宋"/>
          <w:color w:val="auto"/>
          <w:sz w:val="28"/>
          <w:szCs w:val="28"/>
          <w:highlight w:val="none"/>
          <w:lang w:val="en-US" w:eastAsia="zh-CN"/>
        </w:rPr>
        <w:t>重点区域内，推动养殖业逐渐发展为标准化、集约化养殖模式，使得养殖场规模化率逐年提升，从而提升区域粪污综合利用率。推广节水、节料等清洁养殖工艺，实现源头减量。</w:t>
      </w:r>
    </w:p>
    <w:p w14:paraId="62E13B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 规划期采取加强宣传引导，强化日常监督，探索以补贴的方式动员养殖户建设粪污贮存设施，产生的粪污可自行还田还草利用。</w:t>
      </w:r>
    </w:p>
    <w:p w14:paraId="04294B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w:t>
      </w:r>
      <w:r>
        <w:rPr>
          <w:rFonts w:hint="eastAsia" w:ascii="仿宋" w:hAnsi="仿宋" w:eastAsia="仿宋" w:cs="仿宋"/>
          <w:color w:val="0000FF"/>
          <w:sz w:val="28"/>
          <w:szCs w:val="28"/>
          <w:highlight w:val="none"/>
          <w:lang w:val="en-US" w:eastAsia="zh-CN"/>
        </w:rPr>
        <w:t>将松花江左岸、黑龙江右岸30m范围内划定为禁牧区</w:t>
      </w:r>
      <w:r>
        <w:rPr>
          <w:rFonts w:hint="eastAsia" w:ascii="仿宋" w:hAnsi="仿宋" w:eastAsia="仿宋" w:cs="仿宋"/>
          <w:color w:val="auto"/>
          <w:sz w:val="28"/>
          <w:szCs w:val="28"/>
          <w:highlight w:val="none"/>
          <w:lang w:val="en-US" w:eastAsia="zh-CN"/>
        </w:rPr>
        <w:t>，禁牧区外50m范围内严格控制施用经简单堆沤发酵后的粪肥，积极推广实施农业三减，以控制在雨季和冰雪融化期粪污随雨水径流汇入水体。对沿江乡镇、村屯，科学布局产业发展，适度控制养殖规模，放牧活动控制在禁牧区外。</w:t>
      </w:r>
    </w:p>
    <w:p w14:paraId="2A37BD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通过采取以上措施，到2030年末，使粪污综合利用率达到86%以上。</w:t>
      </w:r>
    </w:p>
    <w:p w14:paraId="7A7CFAC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3.3.2 规模化养殖场粪污处理设施配套率不降低</w:t>
      </w:r>
    </w:p>
    <w:p w14:paraId="3504A3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绥滨县正在运行的</w:t>
      </w:r>
      <w:r>
        <w:rPr>
          <w:rFonts w:hint="default" w:ascii="Times New Roman" w:hAnsi="Times New Roman" w:eastAsia="仿宋" w:cs="Times New Roman"/>
          <w:color w:val="auto"/>
          <w:sz w:val="28"/>
          <w:szCs w:val="28"/>
          <w:highlight w:val="none"/>
          <w:lang w:val="en-US" w:eastAsia="zh-CN"/>
        </w:rPr>
        <w:t>规模</w:t>
      </w:r>
      <w:r>
        <w:rPr>
          <w:rFonts w:hint="eastAsia" w:ascii="Times New Roman" w:hAnsi="Times New Roman" w:eastAsia="仿宋" w:cs="Times New Roman"/>
          <w:color w:val="auto"/>
          <w:sz w:val="28"/>
          <w:szCs w:val="28"/>
          <w:highlight w:val="none"/>
          <w:lang w:val="en-US" w:eastAsia="zh-CN"/>
        </w:rPr>
        <w:t>化</w:t>
      </w:r>
      <w:r>
        <w:rPr>
          <w:rFonts w:hint="eastAsia" w:ascii="仿宋" w:hAnsi="仿宋" w:eastAsia="仿宋" w:cs="仿宋"/>
          <w:color w:val="auto"/>
          <w:sz w:val="28"/>
          <w:szCs w:val="28"/>
          <w:highlight w:val="none"/>
          <w:lang w:val="en-US" w:eastAsia="zh-CN"/>
        </w:rPr>
        <w:t>养殖场共12家，均为圈舍养殖模式，舍饲期间产生的粪污在粪污收集设施内发酵后，就近还田利用。12家规模化养殖场均建设了粪污处理设施。规模化养殖场粪污均能够得到有效处置，粪污处理设施配套率100%。</w:t>
      </w:r>
    </w:p>
    <w:p w14:paraId="537494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对于规划期内新建的规模化养殖场，应采用干清粪或水泡粪等节水工艺，结合养殖模式，</w:t>
      </w:r>
      <w:r>
        <w:rPr>
          <w:rFonts w:hint="default" w:ascii="仿宋" w:hAnsi="仿宋" w:eastAsia="仿宋" w:cs="仿宋"/>
          <w:color w:val="auto"/>
          <w:sz w:val="28"/>
          <w:szCs w:val="28"/>
          <w:highlight w:val="none"/>
          <w:lang w:val="en-US" w:eastAsia="zh-CN"/>
        </w:rPr>
        <w:t>配套建设与规模相匹配的粪污处理设施</w:t>
      </w:r>
      <w:r>
        <w:rPr>
          <w:rFonts w:hint="eastAsia" w:ascii="仿宋" w:hAnsi="仿宋" w:eastAsia="仿宋" w:cs="仿宋"/>
          <w:color w:val="auto"/>
          <w:sz w:val="28"/>
          <w:szCs w:val="28"/>
          <w:highlight w:val="none"/>
          <w:lang w:val="en-US" w:eastAsia="zh-CN"/>
        </w:rPr>
        <w:t>，厂区执行雨污分流。</w:t>
      </w:r>
      <w:r>
        <w:rPr>
          <w:rFonts w:hint="default" w:ascii="仿宋" w:hAnsi="仿宋" w:eastAsia="仿宋" w:cs="仿宋"/>
          <w:color w:val="auto"/>
          <w:sz w:val="28"/>
          <w:szCs w:val="28"/>
          <w:highlight w:val="none"/>
          <w:lang w:val="en-US" w:eastAsia="zh-CN"/>
        </w:rPr>
        <w:t>对新建、改建、扩建的养殖场要严格执行“三同时”制度，做好环评报告和备案，加强事中事后监管</w:t>
      </w:r>
      <w:r>
        <w:rPr>
          <w:rFonts w:hint="eastAsia" w:ascii="仿宋" w:hAnsi="仿宋" w:eastAsia="仿宋" w:cs="仿宋"/>
          <w:color w:val="auto"/>
          <w:sz w:val="28"/>
          <w:szCs w:val="28"/>
          <w:highlight w:val="none"/>
          <w:lang w:val="en-US" w:eastAsia="zh-CN"/>
        </w:rPr>
        <w:t>，到2030年，使</w:t>
      </w:r>
      <w:r>
        <w:rPr>
          <w:rFonts w:hint="default" w:ascii="Times New Roman" w:hAnsi="Times New Roman" w:eastAsia="仿宋" w:cs="Times New Roman"/>
          <w:color w:val="auto"/>
          <w:sz w:val="28"/>
          <w:szCs w:val="28"/>
          <w:highlight w:val="none"/>
          <w:lang w:val="en-US" w:eastAsia="zh-CN"/>
        </w:rPr>
        <w:t>规模</w:t>
      </w:r>
      <w:r>
        <w:rPr>
          <w:rFonts w:hint="eastAsia" w:ascii="Times New Roman" w:hAnsi="Times New Roman" w:eastAsia="仿宋" w:cs="Times New Roman"/>
          <w:color w:val="auto"/>
          <w:sz w:val="28"/>
          <w:szCs w:val="28"/>
          <w:highlight w:val="none"/>
          <w:lang w:val="en-US" w:eastAsia="zh-CN"/>
        </w:rPr>
        <w:t>化</w:t>
      </w:r>
      <w:r>
        <w:rPr>
          <w:rFonts w:hint="eastAsia" w:ascii="仿宋" w:hAnsi="仿宋" w:eastAsia="仿宋" w:cs="仿宋"/>
          <w:color w:val="auto"/>
          <w:sz w:val="28"/>
          <w:szCs w:val="28"/>
          <w:highlight w:val="none"/>
          <w:lang w:val="en-US" w:eastAsia="zh-CN"/>
        </w:rPr>
        <w:t>养殖场粪污处理设施配套率达100%，规模化畜禽养殖场新、改、扩建项目环境影响评价执行率达100%。</w:t>
      </w:r>
    </w:p>
    <w:p w14:paraId="7C1D03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3.3.3规模</w:t>
      </w:r>
      <w:r>
        <w:rPr>
          <w:rFonts w:hint="eastAsia" w:ascii="Times New Roman" w:hAnsi="Times New Roman" w:eastAsia="仿宋" w:cs="Times New Roman"/>
          <w:color w:val="auto"/>
          <w:sz w:val="28"/>
          <w:szCs w:val="28"/>
          <w:highlight w:val="none"/>
          <w:lang w:val="en-US" w:eastAsia="zh-CN"/>
        </w:rPr>
        <w:t>化</w:t>
      </w:r>
      <w:r>
        <w:rPr>
          <w:rFonts w:hint="default" w:ascii="Times New Roman" w:hAnsi="Times New Roman" w:eastAsia="仿宋" w:cs="Times New Roman"/>
          <w:color w:val="auto"/>
          <w:sz w:val="28"/>
          <w:szCs w:val="28"/>
          <w:highlight w:val="none"/>
          <w:lang w:val="en-US" w:eastAsia="zh-CN"/>
        </w:rPr>
        <w:t>养殖场粪污资源化利用台账建设率不降低</w:t>
      </w:r>
    </w:p>
    <w:p w14:paraId="2BFD4B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目前，绥滨县正在运行的12家</w:t>
      </w:r>
      <w:r>
        <w:rPr>
          <w:rFonts w:hint="default" w:ascii="Times New Roman" w:hAnsi="Times New Roman" w:eastAsia="仿宋" w:cs="Times New Roman"/>
          <w:color w:val="auto"/>
          <w:sz w:val="28"/>
          <w:szCs w:val="28"/>
          <w:highlight w:val="none"/>
          <w:lang w:val="en-US" w:eastAsia="zh-CN"/>
        </w:rPr>
        <w:t>规模</w:t>
      </w:r>
      <w:r>
        <w:rPr>
          <w:rFonts w:hint="eastAsia" w:ascii="Times New Roman" w:hAnsi="Times New Roman" w:eastAsia="仿宋" w:cs="Times New Roman"/>
          <w:color w:val="auto"/>
          <w:sz w:val="28"/>
          <w:szCs w:val="28"/>
          <w:highlight w:val="none"/>
          <w:lang w:val="en-US" w:eastAsia="zh-CN"/>
        </w:rPr>
        <w:t>化</w:t>
      </w:r>
      <w:r>
        <w:rPr>
          <w:rFonts w:hint="eastAsia" w:ascii="仿宋" w:hAnsi="仿宋" w:eastAsia="仿宋" w:cs="仿宋"/>
          <w:color w:val="auto"/>
          <w:sz w:val="28"/>
          <w:szCs w:val="28"/>
          <w:highlight w:val="none"/>
          <w:lang w:val="en-US" w:eastAsia="zh-CN"/>
        </w:rPr>
        <w:t>养殖场均建设了粪污资源化台账管理制度，粪污资源化利用台账建设率为100%。对于规划期内新增的规模化养殖场，也应建立台账管理制度，并且鼓励有条件的畜禽养殖户填报，逐步完善粪肥利用台账。</w:t>
      </w:r>
      <w:r>
        <w:rPr>
          <w:rFonts w:hint="default" w:ascii="仿宋" w:hAnsi="仿宋" w:eastAsia="仿宋" w:cs="仿宋"/>
          <w:color w:val="auto"/>
          <w:sz w:val="28"/>
          <w:szCs w:val="28"/>
          <w:highlight w:val="none"/>
          <w:lang w:val="en-US" w:eastAsia="zh-CN"/>
        </w:rPr>
        <w:t>在此基础上，对养殖场、专业粪污资源化利用机构基础信息实行联网管理，赋予统一身份编码，实现信息直联直报，确保台账数据真实准确。</w:t>
      </w:r>
      <w:r>
        <w:rPr>
          <w:rFonts w:hint="eastAsia" w:ascii="仿宋" w:hAnsi="仿宋" w:eastAsia="仿宋" w:cs="仿宋"/>
          <w:color w:val="auto"/>
          <w:sz w:val="28"/>
          <w:szCs w:val="28"/>
          <w:highlight w:val="none"/>
          <w:lang w:val="en-US" w:eastAsia="zh-CN"/>
        </w:rPr>
        <w:t>到2030年，畜禽</w:t>
      </w:r>
      <w:r>
        <w:rPr>
          <w:rFonts w:hint="default" w:ascii="Times New Roman" w:hAnsi="Times New Roman" w:eastAsia="仿宋" w:cs="Times New Roman"/>
          <w:color w:val="auto"/>
          <w:sz w:val="28"/>
          <w:szCs w:val="28"/>
          <w:highlight w:val="none"/>
          <w:lang w:val="en-US" w:eastAsia="zh-CN"/>
        </w:rPr>
        <w:t>规模</w:t>
      </w:r>
      <w:r>
        <w:rPr>
          <w:rFonts w:hint="eastAsia" w:ascii="Times New Roman" w:hAnsi="Times New Roman" w:eastAsia="仿宋" w:cs="Times New Roman"/>
          <w:color w:val="auto"/>
          <w:sz w:val="28"/>
          <w:szCs w:val="28"/>
          <w:highlight w:val="none"/>
          <w:lang w:val="en-US" w:eastAsia="zh-CN"/>
        </w:rPr>
        <w:t>化</w:t>
      </w:r>
      <w:r>
        <w:rPr>
          <w:rFonts w:hint="eastAsia" w:ascii="仿宋" w:hAnsi="仿宋" w:eastAsia="仿宋" w:cs="仿宋"/>
          <w:color w:val="auto"/>
          <w:sz w:val="28"/>
          <w:szCs w:val="28"/>
          <w:highlight w:val="none"/>
          <w:lang w:val="en-US" w:eastAsia="zh-CN"/>
        </w:rPr>
        <w:t>养殖场粪污资源化利用台账建设率达100%。</w:t>
      </w:r>
    </w:p>
    <w:p w14:paraId="4497044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3.3.4达标排放的畜禽规模养殖场自行监测覆盖率</w:t>
      </w:r>
    </w:p>
    <w:p w14:paraId="5310F9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目前，绥滨县正在运行的12家</w:t>
      </w:r>
      <w:r>
        <w:rPr>
          <w:rFonts w:hint="default" w:ascii="Times New Roman" w:hAnsi="Times New Roman" w:eastAsia="仿宋" w:cs="Times New Roman"/>
          <w:color w:val="auto"/>
          <w:sz w:val="28"/>
          <w:szCs w:val="28"/>
          <w:highlight w:val="none"/>
          <w:lang w:val="en-US" w:eastAsia="zh-CN"/>
        </w:rPr>
        <w:t>规模</w:t>
      </w:r>
      <w:r>
        <w:rPr>
          <w:rFonts w:hint="eastAsia" w:ascii="Times New Roman" w:hAnsi="Times New Roman" w:eastAsia="仿宋" w:cs="Times New Roman"/>
          <w:color w:val="auto"/>
          <w:sz w:val="28"/>
          <w:szCs w:val="28"/>
          <w:highlight w:val="none"/>
          <w:lang w:val="en-US" w:eastAsia="zh-CN"/>
        </w:rPr>
        <w:t>化</w:t>
      </w:r>
      <w:r>
        <w:rPr>
          <w:rFonts w:hint="eastAsia" w:ascii="仿宋" w:hAnsi="仿宋" w:eastAsia="仿宋" w:cs="仿宋"/>
          <w:color w:val="auto"/>
          <w:sz w:val="28"/>
          <w:szCs w:val="28"/>
          <w:highlight w:val="none"/>
          <w:lang w:val="en-US" w:eastAsia="zh-CN"/>
        </w:rPr>
        <w:t>养殖场产生的粪污采用就近还田利用的方式，无采用达标排放处理模式的养殖场。对于规划期内新建的规模化养殖场，若采用达标排放的处理模式，应按要求进行自行监测，到2030年末，达标排放的畜禽</w:t>
      </w:r>
      <w:r>
        <w:rPr>
          <w:rFonts w:hint="default" w:ascii="Times New Roman" w:hAnsi="Times New Roman" w:eastAsia="仿宋" w:cs="Times New Roman"/>
          <w:color w:val="auto"/>
          <w:sz w:val="28"/>
          <w:szCs w:val="28"/>
          <w:highlight w:val="none"/>
          <w:lang w:val="en-US" w:eastAsia="zh-CN"/>
        </w:rPr>
        <w:t>规模</w:t>
      </w:r>
      <w:r>
        <w:rPr>
          <w:rFonts w:hint="eastAsia" w:ascii="Times New Roman" w:hAnsi="Times New Roman" w:eastAsia="仿宋" w:cs="Times New Roman"/>
          <w:color w:val="auto"/>
          <w:sz w:val="28"/>
          <w:szCs w:val="28"/>
          <w:highlight w:val="none"/>
          <w:lang w:val="en-US" w:eastAsia="zh-CN"/>
        </w:rPr>
        <w:t>化</w:t>
      </w:r>
      <w:r>
        <w:rPr>
          <w:rFonts w:hint="eastAsia" w:ascii="仿宋" w:hAnsi="仿宋" w:eastAsia="仿宋" w:cs="仿宋"/>
          <w:color w:val="auto"/>
          <w:sz w:val="28"/>
          <w:szCs w:val="28"/>
          <w:highlight w:val="none"/>
          <w:lang w:val="en-US" w:eastAsia="zh-CN"/>
        </w:rPr>
        <w:t>养殖场自行监测覆盖率达到100%。</w:t>
      </w:r>
    </w:p>
    <w:p w14:paraId="194D6D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0000FF"/>
          <w:sz w:val="28"/>
          <w:szCs w:val="28"/>
          <w:highlight w:val="none"/>
          <w:lang w:val="en-US" w:eastAsia="zh-CN"/>
        </w:rPr>
        <w:sectPr>
          <w:pgSz w:w="23814" w:h="16840" w:orient="landscape"/>
          <w:pgMar w:top="1797" w:right="1440" w:bottom="1797" w:left="1440" w:header="851" w:footer="992" w:gutter="0"/>
          <w:pgBorders>
            <w:top w:val="none" w:sz="0" w:space="0"/>
            <w:left w:val="none" w:sz="0" w:space="0"/>
            <w:bottom w:val="none" w:sz="0" w:space="0"/>
            <w:right w:val="none" w:sz="0" w:space="0"/>
          </w:pgBorders>
          <w:pgNumType w:fmt="decimal"/>
          <w:cols w:equalWidth="0" w:num="2">
            <w:col w:w="10254" w:space="425"/>
            <w:col w:w="10254"/>
          </w:cols>
          <w:docGrid w:type="lines" w:linePitch="381" w:charSpace="0"/>
        </w:sectPr>
      </w:pPr>
    </w:p>
    <w:p w14:paraId="4965FD7B">
      <w:pPr>
        <w:pStyle w:val="2"/>
        <w:keepNext/>
        <w:keepLines/>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 w:cs="Times New Roman"/>
          <w:color w:val="auto"/>
          <w:highlight w:val="none"/>
          <w:lang w:val="en-US" w:eastAsia="zh-CN"/>
        </w:rPr>
      </w:pPr>
      <w:bookmarkStart w:id="50" w:name="_Toc27799"/>
      <w:bookmarkStart w:id="51" w:name="_Toc26434"/>
      <w:bookmarkStart w:id="52" w:name="_Toc980"/>
      <w:r>
        <w:rPr>
          <w:rFonts w:hint="default" w:ascii="Times New Roman" w:hAnsi="Times New Roman" w:eastAsia="仿宋" w:cs="Times New Roman"/>
          <w:color w:val="auto"/>
          <w:highlight w:val="none"/>
          <w:lang w:val="en-US" w:eastAsia="zh-CN"/>
        </w:rPr>
        <w:t>第四章 规划主要任务</w:t>
      </w:r>
      <w:bookmarkEnd w:id="50"/>
      <w:bookmarkEnd w:id="51"/>
      <w:bookmarkEnd w:id="52"/>
    </w:p>
    <w:p w14:paraId="6FFB30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bookmarkStart w:id="53" w:name="_Toc30361"/>
      <w:r>
        <w:rPr>
          <w:rFonts w:hint="default" w:ascii="Times New Roman" w:hAnsi="Times New Roman" w:eastAsia="仿宋" w:cs="Times New Roman"/>
          <w:color w:val="auto"/>
          <w:sz w:val="28"/>
          <w:szCs w:val="28"/>
          <w:highlight w:val="none"/>
          <w:lang w:val="en-US" w:eastAsia="zh-CN"/>
        </w:rPr>
        <w:t>根据</w:t>
      </w:r>
      <w:r>
        <w:rPr>
          <w:rFonts w:hint="eastAsia" w:ascii="Times New Roman" w:hAnsi="Times New Roman" w:eastAsia="仿宋" w:cs="Times New Roman"/>
          <w:color w:val="auto"/>
          <w:sz w:val="28"/>
          <w:szCs w:val="28"/>
          <w:highlight w:val="none"/>
          <w:lang w:val="en-US" w:eastAsia="zh-CN"/>
        </w:rPr>
        <w:t>绥滨县</w:t>
      </w:r>
      <w:r>
        <w:rPr>
          <w:rFonts w:hint="default" w:ascii="Times New Roman" w:hAnsi="Times New Roman" w:eastAsia="仿宋" w:cs="Times New Roman"/>
          <w:color w:val="auto"/>
          <w:sz w:val="28"/>
          <w:szCs w:val="28"/>
          <w:highlight w:val="none"/>
          <w:lang w:val="en-US" w:eastAsia="zh-CN"/>
        </w:rPr>
        <w:t>畜牧业发展情况，结合环境承载力分析结果，针对</w:t>
      </w:r>
      <w:r>
        <w:rPr>
          <w:rFonts w:hint="eastAsia" w:ascii="Times New Roman" w:hAnsi="Times New Roman" w:eastAsia="仿宋" w:cs="Times New Roman"/>
          <w:color w:val="auto"/>
          <w:sz w:val="28"/>
          <w:szCs w:val="28"/>
          <w:highlight w:val="none"/>
          <w:lang w:val="en-US" w:eastAsia="zh-CN"/>
        </w:rPr>
        <w:t>绥滨县</w:t>
      </w:r>
      <w:r>
        <w:rPr>
          <w:rFonts w:hint="default" w:ascii="Times New Roman" w:hAnsi="Times New Roman" w:eastAsia="仿宋" w:cs="Times New Roman"/>
          <w:color w:val="auto"/>
          <w:sz w:val="28"/>
          <w:szCs w:val="28"/>
          <w:highlight w:val="none"/>
          <w:lang w:val="en-US" w:eastAsia="zh-CN"/>
        </w:rPr>
        <w:t>畜牧业存在的现有问题，规划从划定重点治理区域、提升畜禽粪污资源化利用、完善粪污处理和利用设施、建立健全台账管理制度和强化环境监管几个方面，提出规划主要任务，解决区域存在的问题。</w:t>
      </w:r>
    </w:p>
    <w:p w14:paraId="7D518822">
      <w:pPr>
        <w:pStyle w:val="3"/>
        <w:bidi w:val="0"/>
        <w:rPr>
          <w:rFonts w:hint="default" w:ascii="Times New Roman" w:hAnsi="Times New Roman" w:eastAsia="仿宋" w:cs="Times New Roman"/>
          <w:color w:val="auto"/>
          <w:highlight w:val="none"/>
          <w:lang w:val="en-US" w:eastAsia="zh-CN"/>
        </w:rPr>
      </w:pPr>
      <w:bookmarkStart w:id="54" w:name="_Toc9597"/>
      <w:r>
        <w:rPr>
          <w:rFonts w:hint="default" w:ascii="Times New Roman" w:hAnsi="Times New Roman" w:eastAsia="仿宋" w:cs="Times New Roman"/>
          <w:color w:val="auto"/>
          <w:highlight w:val="none"/>
          <w:lang w:val="en-US" w:eastAsia="zh-CN"/>
        </w:rPr>
        <w:t xml:space="preserve">4.1 </w:t>
      </w:r>
      <w:bookmarkEnd w:id="53"/>
      <w:r>
        <w:rPr>
          <w:rFonts w:hint="default" w:ascii="Times New Roman" w:hAnsi="Times New Roman" w:eastAsia="仿宋" w:cs="Times New Roman"/>
          <w:color w:val="auto"/>
          <w:highlight w:val="none"/>
          <w:lang w:val="en-US" w:eastAsia="zh-CN"/>
        </w:rPr>
        <w:t>确定畜禽养殖污染治理重点区域</w:t>
      </w:r>
      <w:bookmarkEnd w:id="54"/>
    </w:p>
    <w:p w14:paraId="6561F3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严格执行“三线一单”管控要求和禁养区划分方案，禁止占用生态保护红线，禁养区内禁止任何规模化畜禽养殖。依据畜牧业发展规划和区域土地承载力，按照种养结合的原则，合理确定畜牧业发展规模，严守资源环境底线。对于新建规模</w:t>
      </w:r>
      <w:r>
        <w:rPr>
          <w:rFonts w:hint="eastAsia" w:ascii="Times New Roman" w:hAnsi="Times New Roman" w:eastAsia="仿宋" w:cs="Times New Roman"/>
          <w:color w:val="auto"/>
          <w:sz w:val="28"/>
          <w:szCs w:val="28"/>
          <w:highlight w:val="none"/>
          <w:lang w:val="en-US" w:eastAsia="zh-CN"/>
        </w:rPr>
        <w:t>化</w:t>
      </w:r>
      <w:r>
        <w:rPr>
          <w:rFonts w:hint="default" w:ascii="Times New Roman" w:hAnsi="Times New Roman" w:eastAsia="仿宋" w:cs="Times New Roman"/>
          <w:color w:val="auto"/>
          <w:sz w:val="28"/>
          <w:szCs w:val="28"/>
          <w:highlight w:val="none"/>
          <w:lang w:val="en-US" w:eastAsia="zh-CN"/>
        </w:rPr>
        <w:t>养殖场，根据粪污消纳用地情况、种植业和养殖业空间分布情况，合理确定养殖规模和场区位置，推动养殖产能向粮食主产区等粪肥消纳量大的区域调整转移，逐步引导优化种养业布局，并配套建设污染防治设施，确保完成污染物总量控制和排放标准要求。</w:t>
      </w:r>
    </w:p>
    <w:p w14:paraId="4A3C1E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val="en-US" w:eastAsia="zh-CN"/>
        </w:rPr>
        <w:t>明确</w:t>
      </w:r>
      <w:r>
        <w:rPr>
          <w:rFonts w:hint="default" w:ascii="Times New Roman" w:hAnsi="Times New Roman" w:eastAsia="仿宋" w:cs="Times New Roman"/>
          <w:color w:val="auto"/>
          <w:sz w:val="28"/>
          <w:szCs w:val="28"/>
          <w:highlight w:val="none"/>
          <w:lang w:val="en-US" w:eastAsia="zh-CN"/>
        </w:rPr>
        <w:t>重点治理区域</w:t>
      </w:r>
    </w:p>
    <w:p w14:paraId="5C5ABA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绥滨县内规模化养殖场均配套建设了满足粪污处置要求的粪污治理设施，能够做到资源化利用。</w:t>
      </w:r>
      <w:r>
        <w:rPr>
          <w:rFonts w:hint="default" w:ascii="Times New Roman" w:hAnsi="Times New Roman" w:eastAsia="仿宋" w:cs="Times New Roman"/>
          <w:color w:val="auto"/>
          <w:sz w:val="28"/>
          <w:szCs w:val="28"/>
          <w:highlight w:val="none"/>
          <w:lang w:val="en-US" w:eastAsia="zh-CN"/>
        </w:rPr>
        <w:t>根据对</w:t>
      </w:r>
      <w:r>
        <w:rPr>
          <w:rFonts w:hint="eastAsia" w:ascii="Times New Roman" w:hAnsi="Times New Roman" w:eastAsia="仿宋" w:cs="Times New Roman"/>
          <w:color w:val="auto"/>
          <w:sz w:val="28"/>
          <w:szCs w:val="28"/>
          <w:highlight w:val="none"/>
          <w:lang w:val="en-US" w:eastAsia="zh-CN"/>
        </w:rPr>
        <w:t>绥滨县规模以下养殖户养殖量及分布情况</w:t>
      </w:r>
      <w:r>
        <w:rPr>
          <w:rFonts w:hint="default" w:ascii="Times New Roman" w:hAnsi="Times New Roman" w:eastAsia="仿宋" w:cs="Times New Roman"/>
          <w:color w:val="auto"/>
          <w:sz w:val="28"/>
          <w:szCs w:val="28"/>
          <w:highlight w:val="none"/>
          <w:lang w:val="en-US" w:eastAsia="zh-CN"/>
        </w:rPr>
        <w:t>、农田养分需求量、土地消纳能力和畜禽养殖污染物排放量的测算，</w:t>
      </w:r>
      <w:r>
        <w:rPr>
          <w:rFonts w:hint="eastAsia" w:ascii="Times New Roman" w:hAnsi="Times New Roman" w:eastAsia="仿宋" w:cs="Times New Roman"/>
          <w:color w:val="auto"/>
          <w:sz w:val="28"/>
          <w:szCs w:val="28"/>
          <w:highlight w:val="none"/>
          <w:lang w:val="en-US" w:eastAsia="zh-CN"/>
        </w:rPr>
        <w:t>绥滨县</w:t>
      </w:r>
      <w:r>
        <w:rPr>
          <w:rFonts w:hint="default" w:ascii="Times New Roman" w:hAnsi="Times New Roman" w:eastAsia="仿宋" w:cs="Times New Roman"/>
          <w:color w:val="auto"/>
          <w:sz w:val="28"/>
          <w:szCs w:val="28"/>
          <w:highlight w:val="none"/>
          <w:lang w:val="en-US" w:eastAsia="zh-CN"/>
        </w:rPr>
        <w:t>境内</w:t>
      </w:r>
      <w:r>
        <w:rPr>
          <w:rFonts w:hint="eastAsia" w:ascii="Times New Roman" w:hAnsi="Times New Roman" w:eastAsia="仿宋" w:cs="Times New Roman"/>
          <w:color w:val="auto"/>
          <w:sz w:val="28"/>
          <w:szCs w:val="28"/>
          <w:highlight w:val="none"/>
          <w:lang w:val="en-US" w:eastAsia="zh-CN"/>
        </w:rPr>
        <w:t>忠仁镇、绥东镇</w:t>
      </w:r>
      <w:r>
        <w:rPr>
          <w:rFonts w:hint="default" w:ascii="Times New Roman" w:hAnsi="Times New Roman" w:eastAsia="仿宋" w:cs="Times New Roman"/>
          <w:color w:val="auto"/>
          <w:sz w:val="28"/>
          <w:szCs w:val="28"/>
          <w:highlight w:val="none"/>
          <w:lang w:val="en-US" w:eastAsia="zh-CN"/>
        </w:rPr>
        <w:t>养殖量较大</w:t>
      </w:r>
      <w:r>
        <w:rPr>
          <w:rFonts w:hint="eastAsia" w:ascii="Times New Roman" w:hAnsi="Times New Roman" w:eastAsia="仿宋" w:cs="Times New Roman"/>
          <w:color w:val="auto"/>
          <w:sz w:val="28"/>
          <w:szCs w:val="28"/>
          <w:highlight w:val="none"/>
          <w:lang w:val="en-US" w:eastAsia="zh-CN"/>
        </w:rPr>
        <w:t>，区域内无粪污集中处置中心和粪污收集点。</w:t>
      </w:r>
      <w:r>
        <w:rPr>
          <w:rFonts w:hint="default" w:ascii="Times New Roman" w:hAnsi="Times New Roman" w:eastAsia="仿宋" w:cs="Times New Roman"/>
          <w:color w:val="auto"/>
          <w:sz w:val="28"/>
          <w:szCs w:val="28"/>
          <w:highlight w:val="none"/>
          <w:lang w:val="en-US" w:eastAsia="zh-CN"/>
        </w:rPr>
        <w:t>为防止土壤环境和水环境的加剧恶化，规划将</w:t>
      </w:r>
      <w:r>
        <w:rPr>
          <w:rFonts w:hint="eastAsia" w:ascii="Times New Roman" w:hAnsi="Times New Roman" w:eastAsia="仿宋" w:cs="Times New Roman"/>
          <w:color w:val="auto"/>
          <w:sz w:val="28"/>
          <w:szCs w:val="28"/>
          <w:highlight w:val="none"/>
          <w:lang w:val="en-US" w:eastAsia="zh-CN"/>
        </w:rPr>
        <w:t>忠仁镇、绥东镇等养殖密集区、排水干渠以及黑龙江、松花江两侧村屯作为污染治理的重点区域</w:t>
      </w:r>
      <w:r>
        <w:rPr>
          <w:rFonts w:hint="default" w:ascii="Times New Roman" w:hAnsi="Times New Roman" w:eastAsia="仿宋" w:cs="Times New Roman"/>
          <w:color w:val="auto"/>
          <w:sz w:val="28"/>
          <w:szCs w:val="28"/>
          <w:highlight w:val="none"/>
          <w:lang w:val="en-US" w:eastAsia="zh-CN"/>
        </w:rPr>
        <w:t>。重点区域内主要工作任务包括以下几点：</w:t>
      </w:r>
    </w:p>
    <w:p w14:paraId="0274A4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 xml:space="preserve">① </w:t>
      </w:r>
      <w:r>
        <w:rPr>
          <w:rFonts w:hint="default" w:ascii="Times New Roman" w:hAnsi="Times New Roman" w:eastAsia="仿宋" w:cs="Times New Roman"/>
          <w:color w:val="auto"/>
          <w:sz w:val="28"/>
          <w:szCs w:val="28"/>
          <w:highlight w:val="none"/>
          <w:lang w:val="en-US" w:eastAsia="zh-CN"/>
        </w:rPr>
        <w:t>对于重点区域内现有的规模</w:t>
      </w:r>
      <w:r>
        <w:rPr>
          <w:rFonts w:hint="eastAsia" w:ascii="Times New Roman" w:hAnsi="Times New Roman" w:eastAsia="仿宋" w:cs="Times New Roman"/>
          <w:color w:val="auto"/>
          <w:sz w:val="28"/>
          <w:szCs w:val="28"/>
          <w:highlight w:val="none"/>
          <w:lang w:val="en-US" w:eastAsia="zh-CN"/>
        </w:rPr>
        <w:t>化</w:t>
      </w:r>
      <w:r>
        <w:rPr>
          <w:rFonts w:hint="default" w:ascii="Times New Roman" w:hAnsi="Times New Roman" w:eastAsia="仿宋" w:cs="Times New Roman"/>
          <w:color w:val="auto"/>
          <w:sz w:val="28"/>
          <w:szCs w:val="28"/>
          <w:highlight w:val="none"/>
          <w:lang w:val="en-US" w:eastAsia="zh-CN"/>
        </w:rPr>
        <w:t>养殖场，推进畜禽养殖标准化示范创建升级，带动畜牧业绿色可持续发展。推广节水、节料等清洁养殖工艺，实现源头减量。</w:t>
      </w:r>
    </w:p>
    <w:p w14:paraId="5ED739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② 规划期采取加强宣传引导，强化日常监督，探索以补贴的方式动员养殖户建设粪污贮存设施，产生的粪污可自行还田还草利用。</w:t>
      </w:r>
    </w:p>
    <w:p w14:paraId="7382AE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③为保护绥滨县排水干渠的水质状况，针对排水干渠两侧农田积极推广实施农业三减、测土配方，严格控制施用经简单堆沤发酵后的粪肥，以控制在雨季和冰雪融化期粪污随雨水径流汇入水体。</w:t>
      </w:r>
    </w:p>
    <w:p w14:paraId="6B836A8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表4-1  推荐养殖户粪污临时贮存设施容积</w:t>
      </w:r>
    </w:p>
    <w:tbl>
      <w:tblPr>
        <w:tblStyle w:val="14"/>
        <w:tblW w:w="95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8"/>
        <w:gridCol w:w="1333"/>
        <w:gridCol w:w="1367"/>
        <w:gridCol w:w="1450"/>
        <w:gridCol w:w="1200"/>
        <w:gridCol w:w="1516"/>
        <w:gridCol w:w="1467"/>
      </w:tblGrid>
      <w:tr w14:paraId="4EE19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tblHeader/>
          <w:jc w:val="center"/>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414FF3A0">
            <w:pPr>
              <w:widowControl/>
              <w:spacing w:line="240" w:lineRule="auto"/>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畜种</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03C69062">
            <w:pPr>
              <w:widowControl/>
              <w:spacing w:line="240" w:lineRule="auto"/>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养殖户最低存栏规模（头/羽）</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096E977C">
            <w:pPr>
              <w:widowControl/>
              <w:spacing w:line="240" w:lineRule="auto"/>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养殖户最大存栏规模（头/羽）</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5AF3A9B">
            <w:pPr>
              <w:widowControl/>
              <w:spacing w:line="240" w:lineRule="auto"/>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单位畜种日产粪污量（m</w:t>
            </w:r>
            <w:r>
              <w:rPr>
                <w:rFonts w:hint="eastAsia" w:ascii="仿宋" w:hAnsi="仿宋" w:eastAsia="仿宋" w:cs="仿宋"/>
                <w:color w:val="auto"/>
                <w:kern w:val="0"/>
                <w:sz w:val="24"/>
                <w:szCs w:val="24"/>
                <w:highlight w:val="none"/>
                <w:vertAlign w:val="superscript"/>
                <w:lang w:val="en-US" w:eastAsia="zh-CN"/>
              </w:rPr>
              <w:t>3</w:t>
            </w:r>
            <w:r>
              <w:rPr>
                <w:rFonts w:hint="eastAsia" w:ascii="仿宋" w:hAnsi="仿宋" w:eastAsia="仿宋" w:cs="仿宋"/>
                <w:color w:val="auto"/>
                <w:kern w:val="0"/>
                <w:sz w:val="24"/>
                <w:szCs w:val="24"/>
                <w:highlight w:val="none"/>
                <w:lang w:val="en-US" w:eastAsia="zh-CN"/>
              </w:rPr>
              <w:t>/d）</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B354A0C">
            <w:pPr>
              <w:widowControl/>
              <w:spacing w:line="240" w:lineRule="auto"/>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临时贮存时间（天）</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16F1EAF2">
            <w:pPr>
              <w:widowControl/>
              <w:spacing w:line="240" w:lineRule="auto"/>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养殖户粪污设施最小贮存量（m</w:t>
            </w:r>
            <w:r>
              <w:rPr>
                <w:rFonts w:hint="eastAsia" w:ascii="仿宋" w:hAnsi="仿宋" w:eastAsia="仿宋" w:cs="仿宋"/>
                <w:color w:val="auto"/>
                <w:kern w:val="0"/>
                <w:sz w:val="24"/>
                <w:szCs w:val="24"/>
                <w:highlight w:val="none"/>
                <w:vertAlign w:val="superscript"/>
                <w:lang w:val="en-US" w:eastAsia="zh-CN"/>
              </w:rPr>
              <w:t>3</w:t>
            </w:r>
            <w:r>
              <w:rPr>
                <w:rFonts w:hint="eastAsia" w:ascii="仿宋" w:hAnsi="仿宋" w:eastAsia="仿宋" w:cs="仿宋"/>
                <w:color w:val="auto"/>
                <w:kern w:val="0"/>
                <w:sz w:val="24"/>
                <w:szCs w:val="24"/>
                <w:highlight w:val="none"/>
                <w:lang w:val="en-US" w:eastAsia="zh-CN"/>
              </w:rPr>
              <w:t>）</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4595D38">
            <w:pPr>
              <w:widowControl/>
              <w:spacing w:line="240" w:lineRule="auto"/>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养殖户粪污设施最大贮存量（m</w:t>
            </w:r>
            <w:r>
              <w:rPr>
                <w:rFonts w:hint="eastAsia" w:ascii="仿宋" w:hAnsi="仿宋" w:eastAsia="仿宋" w:cs="仿宋"/>
                <w:color w:val="auto"/>
                <w:kern w:val="0"/>
                <w:sz w:val="24"/>
                <w:szCs w:val="24"/>
                <w:highlight w:val="none"/>
                <w:vertAlign w:val="superscript"/>
                <w:lang w:val="en-US" w:eastAsia="zh-CN"/>
              </w:rPr>
              <w:t>3</w:t>
            </w:r>
            <w:r>
              <w:rPr>
                <w:rFonts w:hint="eastAsia" w:ascii="仿宋" w:hAnsi="仿宋" w:eastAsia="仿宋" w:cs="仿宋"/>
                <w:color w:val="auto"/>
                <w:kern w:val="0"/>
                <w:sz w:val="24"/>
                <w:szCs w:val="24"/>
                <w:highlight w:val="none"/>
                <w:lang w:val="en-US" w:eastAsia="zh-CN"/>
              </w:rPr>
              <w:t>）</w:t>
            </w:r>
          </w:p>
        </w:tc>
      </w:tr>
      <w:tr w14:paraId="652CE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15785279">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生猪</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6F35CB04">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25</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2B7ED025">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250</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D6BDC43">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0.01</w:t>
            </w:r>
          </w:p>
        </w:tc>
        <w:tc>
          <w:tcPr>
            <w:tcW w:w="12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92E1E7">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15</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3BE2D0B2">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3.75</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9E4745F">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37.5</w:t>
            </w:r>
          </w:p>
        </w:tc>
      </w:tr>
      <w:tr w14:paraId="4314A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38890E32">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奶牛</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2A1E027A">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32952BB6">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99</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25CC2D7">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0.055</w:t>
            </w: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B0162F">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594BC1BE">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4.1</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C847A80">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81.7</w:t>
            </w:r>
          </w:p>
        </w:tc>
      </w:tr>
      <w:tr w14:paraId="1798A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1E919E6F">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肉牛</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3CA807A4">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20</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05DC223E">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199</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974AA33">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0.025</w:t>
            </w: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91C8CE">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04A03975">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7.5</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19C0E22">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74.6</w:t>
            </w:r>
          </w:p>
        </w:tc>
      </w:tr>
      <w:tr w14:paraId="15364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42EB78A2">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肉羊</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27D112EC">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30</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0B34EA22">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499</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E4DD8CF">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0.0013</w:t>
            </w: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3850B8">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748CD052">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0.6</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762E995">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9.7</w:t>
            </w:r>
          </w:p>
        </w:tc>
      </w:tr>
      <w:tr w14:paraId="3D2B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5EFEC597">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蛋鸡</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3C0F57F8">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500</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3705A127">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9999</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5AECC65">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0.0002</w:t>
            </w: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9F31D7">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716A2356">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1.5</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E347D6B">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30</w:t>
            </w:r>
          </w:p>
        </w:tc>
      </w:tr>
      <w:tr w14:paraId="3B0CA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5FE1B7A4">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蛋鸭</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7418EE82">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500</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78D61DAA">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9999</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00B21B2">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0.0005</w:t>
            </w: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67D253">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6FCDF0CB">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3.75</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F011FE9">
            <w:pPr>
              <w:widowControl/>
              <w:spacing w:line="240" w:lineRule="auto"/>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75 </w:t>
            </w:r>
          </w:p>
        </w:tc>
      </w:tr>
      <w:tr w14:paraId="10D0F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47EC077F">
            <w:pPr>
              <w:widowControl/>
              <w:spacing w:line="240" w:lineRule="auto"/>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蛋鹅</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0B5D136A">
            <w:pPr>
              <w:widowControl/>
              <w:spacing w:line="240" w:lineRule="auto"/>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500</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4DEA63E9">
            <w:pPr>
              <w:widowControl/>
              <w:spacing w:line="240" w:lineRule="auto"/>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9999</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82CECC1">
            <w:pPr>
              <w:widowControl/>
              <w:spacing w:line="240" w:lineRule="auto"/>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0.0004</w:t>
            </w: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583301">
            <w:pPr>
              <w:widowControl/>
              <w:spacing w:line="240" w:lineRule="auto"/>
              <w:jc w:val="center"/>
              <w:textAlignment w:val="center"/>
              <w:rPr>
                <w:rFonts w:hint="eastAsia" w:ascii="仿宋" w:hAnsi="仿宋" w:eastAsia="仿宋" w:cs="仿宋"/>
                <w:color w:val="auto"/>
                <w:kern w:val="0"/>
                <w:sz w:val="24"/>
                <w:szCs w:val="24"/>
                <w:highlight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31251979">
            <w:pPr>
              <w:widowControl/>
              <w:spacing w:line="240" w:lineRule="auto"/>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228360E">
            <w:pPr>
              <w:widowControl/>
              <w:spacing w:line="240" w:lineRule="auto"/>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60 </w:t>
            </w:r>
          </w:p>
        </w:tc>
      </w:tr>
      <w:tr w14:paraId="1D1E5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18E8A07E">
            <w:pPr>
              <w:widowControl/>
              <w:spacing w:line="240" w:lineRule="auto"/>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肉鸡</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0653B47A">
            <w:pPr>
              <w:widowControl/>
              <w:spacing w:line="240" w:lineRule="auto"/>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400</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20E4E456">
            <w:pPr>
              <w:widowControl/>
              <w:spacing w:line="240" w:lineRule="auto"/>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7999</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A62F7D9">
            <w:pPr>
              <w:widowControl/>
              <w:spacing w:line="240" w:lineRule="auto"/>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0.0002</w:t>
            </w: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DA3B9E">
            <w:pPr>
              <w:widowControl/>
              <w:spacing w:line="240" w:lineRule="auto"/>
              <w:jc w:val="center"/>
              <w:textAlignment w:val="center"/>
              <w:rPr>
                <w:rFonts w:hint="eastAsia" w:ascii="仿宋" w:hAnsi="仿宋" w:eastAsia="仿宋" w:cs="仿宋"/>
                <w:color w:val="auto"/>
                <w:kern w:val="0"/>
                <w:sz w:val="24"/>
                <w:szCs w:val="24"/>
                <w:highlight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40016729">
            <w:pPr>
              <w:widowControl/>
              <w:spacing w:line="240" w:lineRule="auto"/>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1.2</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DDAEBDA">
            <w:pPr>
              <w:widowControl/>
              <w:spacing w:line="240" w:lineRule="auto"/>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24 </w:t>
            </w:r>
          </w:p>
        </w:tc>
      </w:tr>
      <w:tr w14:paraId="6F89F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284F6920">
            <w:pPr>
              <w:widowControl/>
              <w:spacing w:line="240" w:lineRule="auto"/>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肉鸭</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6819989E">
            <w:pPr>
              <w:widowControl/>
              <w:spacing w:line="240" w:lineRule="auto"/>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400</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7A23E457">
            <w:pPr>
              <w:widowControl/>
              <w:spacing w:line="240" w:lineRule="auto"/>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7999</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551EEA7">
            <w:pPr>
              <w:widowControl/>
              <w:spacing w:line="240" w:lineRule="auto"/>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0.0005</w:t>
            </w: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CA7B3E">
            <w:pPr>
              <w:widowControl/>
              <w:spacing w:line="240" w:lineRule="auto"/>
              <w:jc w:val="center"/>
              <w:textAlignment w:val="center"/>
              <w:rPr>
                <w:rFonts w:hint="eastAsia" w:ascii="仿宋" w:hAnsi="仿宋" w:eastAsia="仿宋" w:cs="仿宋"/>
                <w:color w:val="auto"/>
                <w:kern w:val="0"/>
                <w:sz w:val="24"/>
                <w:szCs w:val="24"/>
                <w:highlight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51CC9F12">
            <w:pPr>
              <w:widowControl/>
              <w:spacing w:line="240" w:lineRule="auto"/>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4B6327E">
            <w:pPr>
              <w:widowControl/>
              <w:spacing w:line="240" w:lineRule="auto"/>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60 </w:t>
            </w:r>
          </w:p>
        </w:tc>
      </w:tr>
      <w:tr w14:paraId="56349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2EA41829">
            <w:pPr>
              <w:widowControl/>
              <w:spacing w:line="240" w:lineRule="auto"/>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肉鹅</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12965F66">
            <w:pPr>
              <w:widowControl/>
              <w:spacing w:line="240" w:lineRule="auto"/>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400</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5A508AEE">
            <w:pPr>
              <w:widowControl/>
              <w:spacing w:line="240" w:lineRule="auto"/>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7999</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F9B4F15">
            <w:pPr>
              <w:widowControl/>
              <w:spacing w:line="240" w:lineRule="auto"/>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0.0004</w:t>
            </w: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A38365">
            <w:pPr>
              <w:widowControl/>
              <w:spacing w:line="240" w:lineRule="auto"/>
              <w:jc w:val="center"/>
              <w:textAlignment w:val="center"/>
              <w:rPr>
                <w:rFonts w:hint="eastAsia" w:ascii="仿宋" w:hAnsi="仿宋" w:eastAsia="仿宋" w:cs="仿宋"/>
                <w:color w:val="auto"/>
                <w:kern w:val="0"/>
                <w:sz w:val="24"/>
                <w:szCs w:val="24"/>
                <w:highlight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3518E63F">
            <w:pPr>
              <w:widowControl/>
              <w:spacing w:line="240" w:lineRule="auto"/>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2.4</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34B0D3D">
            <w:pPr>
              <w:widowControl/>
              <w:spacing w:line="240" w:lineRule="auto"/>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48 </w:t>
            </w:r>
          </w:p>
        </w:tc>
      </w:tr>
    </w:tbl>
    <w:p w14:paraId="5D67CD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对于重点治理区域外的养殖户，鼓励建设粪污临时贮存设施，或者在院内或房前屋后选择防雨、防溢流的地点进行堆存，堆存前对地面进行水泥硬化或者铺设防水土工布，粪污自行堆沤或拉运至附近粪污收集点发酵后还田利用。</w:t>
      </w:r>
    </w:p>
    <w:p w14:paraId="639B2D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（2）规模化养殖场选址要求</w:t>
      </w:r>
    </w:p>
    <w:p w14:paraId="7EB5D9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对于新建</w:t>
      </w:r>
      <w:r>
        <w:rPr>
          <w:rFonts w:hint="default" w:ascii="Times New Roman" w:hAnsi="Times New Roman" w:eastAsia="仿宋" w:cs="Times New Roman"/>
          <w:color w:val="auto"/>
          <w:sz w:val="28"/>
          <w:szCs w:val="28"/>
          <w:highlight w:val="none"/>
          <w:lang w:val="en-US" w:eastAsia="zh-CN"/>
        </w:rPr>
        <w:t>规模</w:t>
      </w:r>
      <w:r>
        <w:rPr>
          <w:rFonts w:hint="eastAsia" w:ascii="Times New Roman" w:hAnsi="Times New Roman" w:eastAsia="仿宋" w:cs="Times New Roman"/>
          <w:color w:val="auto"/>
          <w:sz w:val="28"/>
          <w:szCs w:val="28"/>
          <w:highlight w:val="none"/>
          <w:lang w:val="en-US" w:eastAsia="zh-CN"/>
        </w:rPr>
        <w:t>化</w:t>
      </w:r>
      <w:r>
        <w:rPr>
          <w:rFonts w:hint="eastAsia" w:ascii="仿宋" w:hAnsi="仿宋" w:eastAsia="仿宋" w:cs="仿宋"/>
          <w:color w:val="auto"/>
          <w:sz w:val="28"/>
          <w:szCs w:val="28"/>
          <w:highlight w:val="none"/>
          <w:lang w:val="en-US" w:eastAsia="zh-CN"/>
        </w:rPr>
        <w:t>养殖场，根据粪污消纳用地情况、种植业和养殖业空间分布情况，合理确定养殖规模和场区位置，并配套建设完善的污染防治设施，确保粪污资源化利用。</w:t>
      </w:r>
    </w:p>
    <w:p w14:paraId="1EE098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规模化养殖场选址应符合以下要求：禁止在生活饮用水水源保护区、风景名胜区、自然保护区的核心区及缓冲区建设；禁止在城市和城镇居民区，包括文教科研区、医疗区、商业区、工业区、游览区等人口集中地区建设；禁止在禁养区建设。在禁建区域附近建设的，应设在上述规定的禁建区域常年主导风向的下风向或侧风向处。养殖场的养殖区应与生产区、居民区等建筑保持一定的卫生防护距离。除此之外，养殖场的建设还应远离地表水体，避免粪污随意堆放污染土壤和水体。</w:t>
      </w:r>
    </w:p>
    <w:p w14:paraId="77CA87DE">
      <w:pPr>
        <w:pStyle w:val="3"/>
        <w:bidi w:val="0"/>
        <w:rPr>
          <w:rFonts w:hint="default" w:ascii="Times New Roman" w:hAnsi="Times New Roman" w:eastAsia="仿宋" w:cs="Times New Roman"/>
          <w:color w:val="auto"/>
          <w:highlight w:val="none"/>
          <w:lang w:val="en-US" w:eastAsia="zh-CN"/>
        </w:rPr>
      </w:pPr>
      <w:bookmarkStart w:id="55" w:name="_Toc15929"/>
      <w:bookmarkStart w:id="56" w:name="_Toc7052"/>
      <w:r>
        <w:rPr>
          <w:rFonts w:hint="default" w:ascii="Times New Roman" w:hAnsi="Times New Roman" w:eastAsia="仿宋" w:cs="Times New Roman"/>
          <w:color w:val="auto"/>
          <w:highlight w:val="none"/>
          <w:lang w:val="en-US" w:eastAsia="zh-CN"/>
        </w:rPr>
        <w:t>4.2 提升畜禽粪污资源化利用水平</w:t>
      </w:r>
      <w:bookmarkEnd w:id="55"/>
      <w:bookmarkEnd w:id="56"/>
    </w:p>
    <w:p w14:paraId="7788B762">
      <w:pPr>
        <w:pStyle w:val="4"/>
        <w:keepNext/>
        <w:keepLines/>
        <w:pageBreakBefore w:val="0"/>
        <w:widowControl w:val="0"/>
        <w:kinsoku/>
        <w:wordWrap/>
        <w:overflowPunct/>
        <w:topLinePunct w:val="0"/>
        <w:autoSpaceDE/>
        <w:autoSpaceDN/>
        <w:bidi w:val="0"/>
        <w:adjustRightInd/>
        <w:snapToGrid/>
        <w:spacing w:before="192" w:beforeLines="50" w:after="192" w:afterLines="50" w:line="240" w:lineRule="auto"/>
        <w:textAlignment w:val="auto"/>
        <w:rPr>
          <w:rFonts w:hint="default" w:ascii="Times New Roman" w:hAnsi="Times New Roman" w:eastAsia="仿宋" w:cs="Times New Roman"/>
          <w:color w:val="auto"/>
          <w:sz w:val="30"/>
          <w:szCs w:val="30"/>
          <w:highlight w:val="none"/>
          <w:lang w:val="en-US" w:eastAsia="zh-CN"/>
        </w:rPr>
      </w:pPr>
      <w:r>
        <w:rPr>
          <w:rFonts w:hint="eastAsia" w:ascii="Times New Roman" w:hAnsi="Times New Roman" w:eastAsia="仿宋" w:cs="Times New Roman"/>
          <w:color w:val="auto"/>
          <w:sz w:val="30"/>
          <w:szCs w:val="30"/>
          <w:highlight w:val="none"/>
          <w:lang w:val="en-US" w:eastAsia="zh-CN"/>
        </w:rPr>
        <w:t>4</w:t>
      </w:r>
      <w:r>
        <w:rPr>
          <w:rFonts w:hint="default" w:ascii="Times New Roman" w:hAnsi="Times New Roman" w:eastAsia="仿宋" w:cs="Times New Roman"/>
          <w:color w:val="auto"/>
          <w:sz w:val="30"/>
          <w:szCs w:val="30"/>
          <w:highlight w:val="none"/>
          <w:lang w:val="en-US" w:eastAsia="zh-CN"/>
        </w:rPr>
        <w:t xml:space="preserve">.2.1 </w:t>
      </w:r>
      <w:r>
        <w:rPr>
          <w:rFonts w:hint="eastAsia" w:ascii="Times New Roman" w:hAnsi="Times New Roman" w:eastAsia="仿宋" w:cs="Times New Roman"/>
          <w:color w:val="auto"/>
          <w:sz w:val="30"/>
          <w:szCs w:val="30"/>
          <w:highlight w:val="none"/>
          <w:lang w:val="en-US" w:eastAsia="zh-CN"/>
        </w:rPr>
        <w:t>优化养殖场（户）粪污处理利用模式</w:t>
      </w:r>
    </w:p>
    <w:p w14:paraId="53E0C1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根据</w:t>
      </w:r>
      <w:r>
        <w:rPr>
          <w:rFonts w:hint="eastAsia" w:ascii="Times New Roman" w:hAnsi="Times New Roman" w:eastAsia="仿宋" w:cs="Times New Roman"/>
          <w:color w:val="auto"/>
          <w:sz w:val="28"/>
          <w:szCs w:val="28"/>
          <w:highlight w:val="none"/>
          <w:lang w:val="en-US" w:eastAsia="zh-CN"/>
        </w:rPr>
        <w:t>绥滨县</w:t>
      </w:r>
      <w:r>
        <w:rPr>
          <w:rFonts w:hint="default" w:ascii="Times New Roman" w:hAnsi="Times New Roman" w:eastAsia="仿宋" w:cs="Times New Roman"/>
          <w:color w:val="auto"/>
          <w:sz w:val="28"/>
          <w:szCs w:val="28"/>
          <w:highlight w:val="none"/>
          <w:lang w:val="en-US" w:eastAsia="zh-CN"/>
        </w:rPr>
        <w:t>畜禽粪污环境承载力，综合考虑畜禽种类、养殖规模、环境质量管控目标、社会经济条件及人居环境影响等因素，在积极推广农业农村部 9 种粪污处理主推技术模式的基础上，充分利用</w:t>
      </w:r>
      <w:r>
        <w:rPr>
          <w:rFonts w:hint="eastAsia" w:ascii="Times New Roman" w:hAnsi="Times New Roman" w:eastAsia="仿宋" w:cs="Times New Roman"/>
          <w:color w:val="auto"/>
          <w:sz w:val="28"/>
          <w:szCs w:val="28"/>
          <w:highlight w:val="none"/>
          <w:lang w:val="en-US" w:eastAsia="zh-CN"/>
        </w:rPr>
        <w:t>绥滨县</w:t>
      </w:r>
      <w:r>
        <w:rPr>
          <w:rFonts w:hint="default" w:ascii="Times New Roman" w:hAnsi="Times New Roman" w:eastAsia="仿宋" w:cs="Times New Roman"/>
          <w:color w:val="auto"/>
          <w:sz w:val="28"/>
          <w:szCs w:val="28"/>
          <w:highlight w:val="none"/>
          <w:lang w:val="en-US" w:eastAsia="zh-CN"/>
        </w:rPr>
        <w:t>土地面积大，土地消纳能力较强，农作物单季种植、秋冬季农闲时间长的还田利用优势，进一步考虑合理优化粪污处理与利用模式。</w:t>
      </w:r>
    </w:p>
    <w:p w14:paraId="5E5671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（1）推广“有机肥厂+村集体经济”治理模式</w:t>
      </w:r>
    </w:p>
    <w:p w14:paraId="1F10D4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推</w:t>
      </w:r>
      <w:r>
        <w:rPr>
          <w:rFonts w:hint="eastAsia" w:ascii="Times New Roman" w:hAnsi="Times New Roman" w:eastAsia="仿宋" w:cs="Times New Roman"/>
          <w:color w:val="auto"/>
          <w:sz w:val="28"/>
          <w:szCs w:val="28"/>
          <w:highlight w:val="none"/>
          <w:lang w:val="en-US" w:eastAsia="zh-CN"/>
        </w:rPr>
        <w:t>动“有机肥厂+村集体经济”</w:t>
      </w:r>
      <w:r>
        <w:rPr>
          <w:rFonts w:hint="default" w:ascii="Times New Roman" w:hAnsi="Times New Roman" w:eastAsia="仿宋" w:cs="Times New Roman"/>
          <w:color w:val="auto"/>
          <w:sz w:val="28"/>
          <w:szCs w:val="28"/>
          <w:highlight w:val="none"/>
          <w:lang w:val="en-US" w:eastAsia="zh-CN"/>
        </w:rPr>
        <w:t>在畜禽养殖户粪污治理中的应用，畜禽养殖户粪污设置专人定点收集，集中送至有机肥加工厂，产生的有机肥以一定的比例返还给农户，实现</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eastAsia="zh-CN"/>
        </w:rPr>
        <w:t>以粪换肥、以草换肥、以钱换肥</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eastAsia="zh-CN"/>
        </w:rPr>
        <w:t>的置换模式，有力促进了当地绿色农业可持续发展。</w:t>
      </w:r>
    </w:p>
    <w:p w14:paraId="36B587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（2）推广“养殖场（户）+第三方粪污处理机构+种植基地”治理模式</w:t>
      </w:r>
    </w:p>
    <w:p w14:paraId="67F7E8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建设第三方粪污处理机构，</w:t>
      </w:r>
      <w:r>
        <w:rPr>
          <w:rFonts w:hint="default" w:ascii="Times New Roman" w:hAnsi="Times New Roman" w:eastAsia="仿宋" w:cs="Times New Roman"/>
          <w:color w:val="auto"/>
          <w:sz w:val="28"/>
          <w:szCs w:val="28"/>
          <w:highlight w:val="none"/>
          <w:lang w:val="en-US" w:eastAsia="zh-CN"/>
        </w:rPr>
        <w:t>以</w:t>
      </w:r>
      <w:r>
        <w:rPr>
          <w:rFonts w:hint="eastAsia" w:ascii="Times New Roman" w:hAnsi="Times New Roman" w:eastAsia="仿宋" w:cs="Times New Roman"/>
          <w:color w:val="auto"/>
          <w:sz w:val="28"/>
          <w:szCs w:val="28"/>
          <w:highlight w:val="none"/>
          <w:lang w:val="en-US" w:eastAsia="zh-CN"/>
        </w:rPr>
        <w:t>养殖场（户）产生的</w:t>
      </w:r>
      <w:r>
        <w:rPr>
          <w:rFonts w:hint="default" w:ascii="Times New Roman" w:hAnsi="Times New Roman" w:eastAsia="仿宋" w:cs="Times New Roman"/>
          <w:color w:val="auto"/>
          <w:sz w:val="28"/>
          <w:szCs w:val="28"/>
          <w:highlight w:val="none"/>
          <w:lang w:val="en-US" w:eastAsia="zh-CN"/>
        </w:rPr>
        <w:t>畜禽粪污、菌渣及农作物秸秆等为原料，进行堆肥发酵生产有机肥，有机肥加工设施建设按具备相应规模工程设计资质单位的设计方案执行，产品应达到《有机肥料》（NY/T 525-2021）</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eastAsia="zh-CN"/>
        </w:rPr>
        <w:t>《有机</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eastAsia="zh-CN"/>
        </w:rPr>
        <w:t>无机复混肥料》（GB/T18877-2020）等要求后</w:t>
      </w:r>
      <w:r>
        <w:rPr>
          <w:rFonts w:hint="eastAsia" w:ascii="Times New Roman" w:hAnsi="Times New Roman" w:eastAsia="仿宋" w:cs="Times New Roman"/>
          <w:color w:val="auto"/>
          <w:sz w:val="28"/>
          <w:szCs w:val="28"/>
          <w:highlight w:val="none"/>
          <w:lang w:val="en-US" w:eastAsia="zh-CN"/>
        </w:rPr>
        <w:t>，可直接施用于农作物和果菜园种植基地，实现种养结合，做到养殖场（户）与种植基地的有效衔接。</w:t>
      </w:r>
    </w:p>
    <w:p w14:paraId="2A9FDC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（3）探索“粪便堆肥+智能分子膜好氧发酵”治理模式</w:t>
      </w:r>
    </w:p>
    <w:p w14:paraId="40E395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NCS智能分子膜好氧堆肥技术是一种将特制功能膜作为有机废弃物好氧发酵处理覆盖物的工艺技术。该技术的核心是一种具有特制微孔的功能膜，其选择透过性功能可以为好氧发酵微生物营造一个良好的生存环境；通过主动通风使发酵体内形成一个微正压内腔，保证了发酵堆体内部供氧均匀充分，为好氧发酵构建了一个适宜的环境。</w:t>
      </w:r>
    </w:p>
    <w:p w14:paraId="6D1965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粪污收集后用混料设备混合均匀，铲车运送至发酵区，布成发酵槽。开启智能控制系统，控制风机，智能送风。固体物料经过一段时间腐熟后集中出料。与传统堆肥发酵技术相比，发酵时间更短、投入更少、操作更便捷。</w:t>
      </w:r>
    </w:p>
    <w:p w14:paraId="543548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（4）推进“养殖场（户）+粪污收集点+有机肥厂+农田”治理模式</w:t>
      </w:r>
    </w:p>
    <w:p w14:paraId="044B47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根据《黑龙江省水污染防治条例》（2023年12月），畜禽散养密集区内应建设粪污收集点，区内畜禽养殖户应当建设畜禽粪便、污水临时贮存设施，临时收集畜禽粪便、污水，不得在集中处理设施外倾倒、排放，防止污染水体。鼓励和支持养殖密集区实行畜禽粪污分户收集、集中处理，积极引导畜禽户向养殖小区集中。在养殖密集区内建设粪污收集点，针对养殖密集区内的养殖户，建设粪污临时贮存设施，养殖场（户）产生的粪污在临时贮存设施内暂存，定期送至粪污收集点。第三方有机肥企业与各乡镇签订协议，负责对粪污收集点内的粪污进行转运，经发酵处理后，可施用于当地家庭农场、种植大户、农业合作社等。</w:t>
      </w:r>
    </w:p>
    <w:p w14:paraId="27D19B5B">
      <w:pPr>
        <w:pStyle w:val="4"/>
        <w:keepNext/>
        <w:keepLines/>
        <w:pageBreakBefore w:val="0"/>
        <w:widowControl w:val="0"/>
        <w:kinsoku/>
        <w:wordWrap/>
        <w:overflowPunct/>
        <w:topLinePunct w:val="0"/>
        <w:autoSpaceDE/>
        <w:autoSpaceDN/>
        <w:bidi w:val="0"/>
        <w:adjustRightInd/>
        <w:snapToGrid/>
        <w:spacing w:before="192" w:beforeLines="50" w:after="192" w:afterLines="50" w:line="240" w:lineRule="auto"/>
        <w:textAlignment w:val="auto"/>
        <w:rPr>
          <w:rFonts w:hint="default" w:ascii="Times New Roman" w:hAnsi="Times New Roman" w:eastAsia="仿宋" w:cs="Times New Roman"/>
          <w:color w:val="auto"/>
          <w:sz w:val="30"/>
          <w:szCs w:val="30"/>
          <w:highlight w:val="none"/>
          <w:lang w:val="en-US" w:eastAsia="zh-CN"/>
        </w:rPr>
      </w:pPr>
      <w:r>
        <w:rPr>
          <w:rFonts w:hint="eastAsia" w:ascii="Times New Roman" w:hAnsi="Times New Roman" w:eastAsia="仿宋" w:cs="Times New Roman"/>
          <w:color w:val="auto"/>
          <w:sz w:val="30"/>
          <w:szCs w:val="30"/>
          <w:highlight w:val="none"/>
          <w:lang w:val="en-US" w:eastAsia="zh-CN"/>
        </w:rPr>
        <w:t>4.2.2引导优化种养业布局</w:t>
      </w:r>
    </w:p>
    <w:p w14:paraId="14E1BB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根据绥滨县土地承载力测算结果，</w:t>
      </w:r>
      <w:r>
        <w:rPr>
          <w:rFonts w:hint="eastAsia" w:ascii="仿宋" w:hAnsi="仿宋" w:eastAsia="仿宋" w:cs="仿宋"/>
          <w:color w:val="auto"/>
          <w:sz w:val="28"/>
          <w:szCs w:val="28"/>
          <w:highlight w:val="none"/>
          <w:lang w:val="en-US" w:eastAsia="zh-CN"/>
        </w:rPr>
        <w:t>至2030年，畜禽养殖数量折算猪当量11.48万头，占绥滨县土地可承载猪当量的5.84%，各乡镇土地剩余承载力充足</w:t>
      </w:r>
      <w:r>
        <w:rPr>
          <w:rFonts w:hint="eastAsia" w:ascii="仿宋" w:hAnsi="仿宋" w:eastAsia="仿宋" w:cs="仿宋"/>
          <w:b w:val="0"/>
          <w:bCs w:val="0"/>
          <w:color w:val="auto"/>
          <w:sz w:val="28"/>
          <w:szCs w:val="28"/>
          <w:highlight w:val="none"/>
          <w:lang w:val="en-US" w:eastAsia="zh-CN"/>
        </w:rPr>
        <w:t>。绥滨县政府应引导养殖生产向粮食主产区和环境容量大的乡镇转移。对于距离河流、排水干渠较近的养殖场户，</w:t>
      </w:r>
      <w:r>
        <w:rPr>
          <w:rFonts w:hint="default" w:ascii="Times New Roman" w:hAnsi="Times New Roman" w:eastAsia="仿宋" w:cs="Times New Roman"/>
          <w:b w:val="0"/>
          <w:bCs w:val="0"/>
          <w:color w:val="auto"/>
          <w:sz w:val="28"/>
          <w:szCs w:val="28"/>
          <w:highlight w:val="none"/>
          <w:lang w:val="en-US" w:eastAsia="zh-CN"/>
        </w:rPr>
        <w:t>采取减少畜禽存栏量、新建粪污处理设施、</w:t>
      </w:r>
      <w:r>
        <w:rPr>
          <w:rFonts w:hint="eastAsia" w:ascii="Times New Roman" w:hAnsi="Times New Roman" w:eastAsia="仿宋" w:cs="Times New Roman"/>
          <w:b w:val="0"/>
          <w:bCs w:val="0"/>
          <w:color w:val="auto"/>
          <w:sz w:val="28"/>
          <w:szCs w:val="28"/>
          <w:highlight w:val="none"/>
          <w:lang w:val="en-US" w:eastAsia="zh-CN"/>
        </w:rPr>
        <w:t>微生物发酵床处理模式、</w:t>
      </w:r>
      <w:r>
        <w:rPr>
          <w:rFonts w:hint="default" w:ascii="Times New Roman" w:hAnsi="Times New Roman" w:eastAsia="仿宋" w:cs="Times New Roman"/>
          <w:b w:val="0"/>
          <w:bCs w:val="0"/>
          <w:color w:val="auto"/>
          <w:sz w:val="28"/>
          <w:szCs w:val="28"/>
          <w:highlight w:val="none"/>
          <w:lang w:val="en-US" w:eastAsia="zh-CN"/>
        </w:rPr>
        <w:t>污水深度处理后达标排放、增加有机肥外售量等措施，确保做到</w:t>
      </w:r>
      <w:r>
        <w:rPr>
          <w:rFonts w:hint="eastAsia" w:ascii="Times New Roman" w:hAnsi="Times New Roman" w:eastAsia="仿宋" w:cs="Times New Roman"/>
          <w:b w:val="0"/>
          <w:bCs w:val="0"/>
          <w:color w:val="auto"/>
          <w:sz w:val="28"/>
          <w:szCs w:val="28"/>
          <w:highlight w:val="none"/>
          <w:lang w:val="en-US" w:eastAsia="zh-CN"/>
        </w:rPr>
        <w:t>处理后的粪污满足还田要求</w:t>
      </w:r>
      <w:r>
        <w:rPr>
          <w:rFonts w:hint="eastAsia" w:ascii="Times New Roman" w:hAnsi="Times New Roman" w:eastAsia="仿宋" w:cs="Times New Roman"/>
          <w:color w:val="auto"/>
          <w:sz w:val="28"/>
          <w:szCs w:val="28"/>
          <w:highlight w:val="none"/>
          <w:lang w:val="en-US" w:eastAsia="zh-CN"/>
        </w:rPr>
        <w:t>。</w:t>
      </w:r>
    </w:p>
    <w:p w14:paraId="1B2E6E60">
      <w:pPr>
        <w:pStyle w:val="4"/>
        <w:keepNext/>
        <w:keepLines/>
        <w:pageBreakBefore w:val="0"/>
        <w:widowControl w:val="0"/>
        <w:kinsoku/>
        <w:wordWrap/>
        <w:overflowPunct/>
        <w:topLinePunct w:val="0"/>
        <w:autoSpaceDE/>
        <w:autoSpaceDN/>
        <w:bidi w:val="0"/>
        <w:adjustRightInd/>
        <w:snapToGrid/>
        <w:spacing w:before="192" w:beforeLines="50" w:after="192" w:afterLines="50" w:line="240" w:lineRule="auto"/>
        <w:textAlignment w:val="auto"/>
        <w:rPr>
          <w:rFonts w:hint="eastAsia" w:ascii="Times New Roman" w:hAnsi="Times New Roman" w:eastAsia="仿宋" w:cs="Times New Roman"/>
          <w:color w:val="auto"/>
          <w:sz w:val="30"/>
          <w:szCs w:val="30"/>
          <w:highlight w:val="none"/>
          <w:lang w:val="en-US" w:eastAsia="zh-CN"/>
        </w:rPr>
      </w:pPr>
      <w:r>
        <w:rPr>
          <w:rFonts w:hint="eastAsia" w:ascii="Times New Roman" w:hAnsi="Times New Roman" w:eastAsia="仿宋" w:cs="Times New Roman"/>
          <w:color w:val="auto"/>
          <w:sz w:val="30"/>
          <w:szCs w:val="30"/>
          <w:highlight w:val="none"/>
          <w:lang w:val="en-US" w:eastAsia="zh-CN"/>
        </w:rPr>
        <w:t>4.2.3培育社会化服务组织</w:t>
      </w:r>
    </w:p>
    <w:p w14:paraId="202394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探索建立由第三方服务机构，开展畜禽养殖废弃物的统一收集、运输、集中处置或技术运维模式。支持重点大型养殖企业或种植合作社建设大型有机肥加工厂作为粪污集中处理中心，引导相邻的</w:t>
      </w:r>
      <w:r>
        <w:rPr>
          <w:rFonts w:hint="default" w:ascii="Times New Roman" w:hAnsi="Times New Roman" w:eastAsia="仿宋" w:cs="Times New Roman"/>
          <w:color w:val="auto"/>
          <w:sz w:val="28"/>
          <w:szCs w:val="28"/>
          <w:highlight w:val="none"/>
          <w:lang w:val="en-US" w:eastAsia="zh-CN"/>
        </w:rPr>
        <w:t>规模</w:t>
      </w:r>
      <w:r>
        <w:rPr>
          <w:rFonts w:hint="eastAsia" w:ascii="Times New Roman" w:hAnsi="Times New Roman" w:eastAsia="仿宋" w:cs="Times New Roman"/>
          <w:color w:val="auto"/>
          <w:sz w:val="28"/>
          <w:szCs w:val="28"/>
          <w:highlight w:val="none"/>
          <w:lang w:val="en-US" w:eastAsia="zh-CN"/>
        </w:rPr>
        <w:t>化</w:t>
      </w:r>
      <w:r>
        <w:rPr>
          <w:rFonts w:hint="eastAsia" w:ascii="仿宋" w:hAnsi="仿宋" w:eastAsia="仿宋" w:cs="仿宋"/>
          <w:color w:val="auto"/>
          <w:sz w:val="28"/>
          <w:szCs w:val="28"/>
          <w:highlight w:val="none"/>
          <w:lang w:val="en-US" w:eastAsia="zh-CN"/>
        </w:rPr>
        <w:t>养殖场与规模化种植基地对接，共建粪污消纳基地。支持建设田间沼液贮存池、粪污转运等配套设施，全面拓展畜禽粪污资源化利用路径。充分发挥乡镇、村级基层政府的监督力量，将养殖户逐步纳入基层网格化管理，基本实现畜禽养殖污染防治全覆盖。</w:t>
      </w:r>
    </w:p>
    <w:p w14:paraId="2AC0A133">
      <w:pPr>
        <w:pStyle w:val="3"/>
        <w:bidi w:val="0"/>
        <w:rPr>
          <w:rFonts w:hint="default" w:ascii="Times New Roman" w:hAnsi="Times New Roman" w:eastAsia="仿宋" w:cs="Times New Roman"/>
          <w:color w:val="auto"/>
          <w:highlight w:val="none"/>
          <w:lang w:val="en-US" w:eastAsia="zh-CN"/>
        </w:rPr>
      </w:pPr>
      <w:bookmarkStart w:id="57" w:name="_Toc19643"/>
      <w:bookmarkStart w:id="58" w:name="_Toc1609"/>
      <w:r>
        <w:rPr>
          <w:rFonts w:hint="default" w:ascii="Times New Roman" w:hAnsi="Times New Roman" w:eastAsia="仿宋" w:cs="Times New Roman"/>
          <w:color w:val="auto"/>
          <w:highlight w:val="none"/>
          <w:lang w:val="en-US" w:eastAsia="zh-CN"/>
        </w:rPr>
        <w:t>4.3完善粪污处理和利用设施</w:t>
      </w:r>
      <w:bookmarkEnd w:id="57"/>
      <w:bookmarkEnd w:id="58"/>
    </w:p>
    <w:p w14:paraId="092CF851">
      <w:pPr>
        <w:pStyle w:val="4"/>
        <w:keepNext/>
        <w:keepLines/>
        <w:pageBreakBefore w:val="0"/>
        <w:widowControl w:val="0"/>
        <w:kinsoku/>
        <w:wordWrap/>
        <w:overflowPunct/>
        <w:topLinePunct w:val="0"/>
        <w:autoSpaceDE/>
        <w:autoSpaceDN/>
        <w:bidi w:val="0"/>
        <w:adjustRightInd/>
        <w:snapToGrid/>
        <w:spacing w:before="192" w:beforeLines="50" w:after="192" w:afterLines="50" w:line="240" w:lineRule="auto"/>
        <w:textAlignment w:val="auto"/>
        <w:rPr>
          <w:rFonts w:hint="eastAsia" w:ascii="Times New Roman" w:hAnsi="Times New Roman" w:eastAsia="仿宋" w:cs="Times New Roman"/>
          <w:color w:val="auto"/>
          <w:sz w:val="30"/>
          <w:szCs w:val="30"/>
          <w:highlight w:val="none"/>
          <w:lang w:val="en-US" w:eastAsia="zh-CN"/>
        </w:rPr>
      </w:pPr>
      <w:bookmarkStart w:id="59" w:name="_Toc99132379"/>
      <w:bookmarkStart w:id="60" w:name="_Hlk78388443"/>
      <w:r>
        <w:rPr>
          <w:rFonts w:hint="eastAsia" w:ascii="Times New Roman" w:hAnsi="Times New Roman" w:eastAsia="仿宋" w:cs="Times New Roman"/>
          <w:color w:val="auto"/>
          <w:sz w:val="30"/>
          <w:szCs w:val="30"/>
          <w:highlight w:val="none"/>
          <w:lang w:val="en-US" w:eastAsia="zh-CN"/>
        </w:rPr>
        <w:t>4.3.1 源头减量设施建设</w:t>
      </w:r>
      <w:bookmarkEnd w:id="59"/>
    </w:p>
    <w:p w14:paraId="4847D6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畜禽养殖业污染物的产生，主要来源于饲料营养物质的流失、固体粪便和养殖废水，同时粪便和污水又是优质的有机肥资源。规划结合畜禽养殖业低投资能力特点，遵循污染防治总体目标，以“减量化、无害化、资源化、生态化”原则，首先强调通过实施清洁生产，削减废物产生。其次加强废物的处置和资源化综合利用。最后通过低成本生态化处理技术实现废物无害化处理，实现废物的资源化利用和达标排放。</w:t>
      </w:r>
    </w:p>
    <w:p w14:paraId="123071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结合实际情况，绥滨县规模化养殖场可从更新现有</w:t>
      </w:r>
      <w:r>
        <w:rPr>
          <w:rFonts w:hint="default" w:ascii="Times New Roman" w:hAnsi="Times New Roman" w:eastAsia="仿宋" w:cs="Times New Roman"/>
          <w:color w:val="auto"/>
          <w:sz w:val="28"/>
          <w:szCs w:val="28"/>
          <w:highlight w:val="none"/>
          <w:lang w:val="en-US" w:eastAsia="zh-CN"/>
        </w:rPr>
        <w:t>规模</w:t>
      </w:r>
      <w:r>
        <w:rPr>
          <w:rFonts w:hint="eastAsia" w:ascii="Times New Roman" w:hAnsi="Times New Roman" w:eastAsia="仿宋" w:cs="Times New Roman"/>
          <w:color w:val="auto"/>
          <w:sz w:val="28"/>
          <w:szCs w:val="28"/>
          <w:highlight w:val="none"/>
          <w:lang w:val="en-US" w:eastAsia="zh-CN"/>
        </w:rPr>
        <w:t>化</w:t>
      </w:r>
      <w:r>
        <w:rPr>
          <w:rFonts w:hint="eastAsia" w:ascii="仿宋" w:hAnsi="仿宋" w:eastAsia="仿宋" w:cs="仿宋"/>
          <w:color w:val="auto"/>
          <w:sz w:val="28"/>
          <w:szCs w:val="28"/>
          <w:highlight w:val="none"/>
          <w:lang w:val="en-US" w:eastAsia="zh-CN"/>
        </w:rPr>
        <w:t>养殖场设施设备、配备自动喂料、自动饮水、自动清粪设施等方面实施源头减量。鼓励新建养殖场采用干清粪、水泡粪等节水型清粪方式，建设源头节水设施。支持圈舍及场区实施雨污分流改造，建设污水收集、输送系统。鼓励有条件的地区建设生猪、家禽</w:t>
      </w:r>
      <w:r>
        <w:rPr>
          <w:rFonts w:hint="default" w:ascii="Times New Roman" w:hAnsi="Times New Roman" w:eastAsia="仿宋" w:cs="Times New Roman"/>
          <w:color w:val="auto"/>
          <w:sz w:val="28"/>
          <w:szCs w:val="28"/>
          <w:highlight w:val="none"/>
          <w:lang w:val="en-US" w:eastAsia="zh-CN"/>
        </w:rPr>
        <w:t>规模</w:t>
      </w:r>
      <w:r>
        <w:rPr>
          <w:rFonts w:hint="eastAsia" w:ascii="Times New Roman" w:hAnsi="Times New Roman" w:eastAsia="仿宋" w:cs="Times New Roman"/>
          <w:color w:val="auto"/>
          <w:sz w:val="28"/>
          <w:szCs w:val="28"/>
          <w:highlight w:val="none"/>
          <w:lang w:val="en-US" w:eastAsia="zh-CN"/>
        </w:rPr>
        <w:t>化</w:t>
      </w:r>
      <w:r>
        <w:rPr>
          <w:rFonts w:hint="eastAsia" w:ascii="仿宋" w:hAnsi="仿宋" w:eastAsia="仿宋" w:cs="仿宋"/>
          <w:color w:val="auto"/>
          <w:sz w:val="28"/>
          <w:szCs w:val="28"/>
          <w:highlight w:val="none"/>
          <w:lang w:val="en-US" w:eastAsia="zh-CN"/>
        </w:rPr>
        <w:t>养殖场臭气减排设施。优化饲料配方，在养殖的过程中采用环保型饲料，通过生物制剂、微生物酶制剂、饲料颗粒化、饲料膨化或热喷等技术处理，在不降低畜禽生产水平的基础上，从源头上控制各种营养物质的摄入，提高畜禽的饲料利用率，尤其是提高饲料中氮的利用率，并抑制、分解、转化排泄物中的有毒有害成分，从而降低氮、磷和各种金属物质的排泄量和有害气体排放量。</w:t>
      </w:r>
    </w:p>
    <w:p w14:paraId="40244C1A">
      <w:pPr>
        <w:pStyle w:val="4"/>
        <w:keepNext/>
        <w:keepLines/>
        <w:pageBreakBefore w:val="0"/>
        <w:widowControl w:val="0"/>
        <w:kinsoku/>
        <w:wordWrap/>
        <w:overflowPunct/>
        <w:topLinePunct w:val="0"/>
        <w:autoSpaceDE/>
        <w:autoSpaceDN/>
        <w:bidi w:val="0"/>
        <w:adjustRightInd/>
        <w:snapToGrid/>
        <w:spacing w:before="192" w:beforeLines="50" w:after="192" w:afterLines="50" w:line="240" w:lineRule="auto"/>
        <w:textAlignment w:val="auto"/>
        <w:rPr>
          <w:rFonts w:hint="eastAsia" w:ascii="Times New Roman" w:hAnsi="Times New Roman" w:eastAsia="仿宋" w:cs="Times New Roman"/>
          <w:color w:val="auto"/>
          <w:sz w:val="30"/>
          <w:szCs w:val="30"/>
          <w:highlight w:val="none"/>
          <w:lang w:val="en-US" w:eastAsia="zh-CN"/>
        </w:rPr>
      </w:pPr>
      <w:bookmarkStart w:id="61" w:name="_Toc99132380"/>
      <w:r>
        <w:rPr>
          <w:rFonts w:hint="eastAsia" w:ascii="Times New Roman" w:hAnsi="Times New Roman" w:eastAsia="仿宋" w:cs="Times New Roman"/>
          <w:color w:val="auto"/>
          <w:sz w:val="30"/>
          <w:szCs w:val="30"/>
          <w:highlight w:val="none"/>
          <w:lang w:val="en-US" w:eastAsia="zh-CN"/>
        </w:rPr>
        <w:t>4.3.2 粪污处理设施建设</w:t>
      </w:r>
      <w:bookmarkEnd w:id="61"/>
    </w:p>
    <w:p w14:paraId="198D57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（1）畜禽</w:t>
      </w:r>
      <w:r>
        <w:rPr>
          <w:rFonts w:hint="default" w:ascii="Times New Roman" w:hAnsi="Times New Roman" w:eastAsia="仿宋" w:cs="Times New Roman"/>
          <w:color w:val="auto"/>
          <w:sz w:val="28"/>
          <w:szCs w:val="28"/>
          <w:highlight w:val="none"/>
          <w:lang w:val="en-US" w:eastAsia="zh-CN"/>
        </w:rPr>
        <w:t>规模</w:t>
      </w:r>
      <w:r>
        <w:rPr>
          <w:rFonts w:hint="eastAsia" w:ascii="Times New Roman" w:hAnsi="Times New Roman" w:eastAsia="仿宋" w:cs="Times New Roman"/>
          <w:color w:val="auto"/>
          <w:sz w:val="28"/>
          <w:szCs w:val="28"/>
          <w:highlight w:val="none"/>
          <w:lang w:val="en-US" w:eastAsia="zh-CN"/>
        </w:rPr>
        <w:t>化</w:t>
      </w:r>
      <w:r>
        <w:rPr>
          <w:rFonts w:hint="eastAsia" w:ascii="仿宋" w:hAnsi="仿宋" w:eastAsia="仿宋" w:cs="仿宋"/>
          <w:color w:val="auto"/>
          <w:sz w:val="28"/>
          <w:szCs w:val="28"/>
          <w:highlight w:val="none"/>
          <w:lang w:val="en-US" w:eastAsia="zh-CN"/>
        </w:rPr>
        <w:t>养殖场粪污处理利用设施</w:t>
      </w:r>
    </w:p>
    <w:p w14:paraId="068A63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对于规划期内</w:t>
      </w:r>
      <w:r>
        <w:rPr>
          <w:rFonts w:hint="default" w:ascii="仿宋" w:hAnsi="仿宋" w:eastAsia="仿宋" w:cs="仿宋"/>
          <w:color w:val="auto"/>
          <w:sz w:val="28"/>
          <w:szCs w:val="28"/>
          <w:highlight w:val="none"/>
          <w:lang w:val="en-US" w:eastAsia="zh-CN"/>
        </w:rPr>
        <w:t>新建</w:t>
      </w:r>
      <w:r>
        <w:rPr>
          <w:rFonts w:hint="eastAsia" w:ascii="仿宋" w:hAnsi="仿宋" w:eastAsia="仿宋" w:cs="仿宋"/>
          <w:color w:val="auto"/>
          <w:sz w:val="28"/>
          <w:szCs w:val="28"/>
          <w:highlight w:val="none"/>
          <w:lang w:val="en-US" w:eastAsia="zh-CN"/>
        </w:rPr>
        <w:t>的规模化</w:t>
      </w:r>
      <w:r>
        <w:rPr>
          <w:rFonts w:hint="default" w:ascii="仿宋" w:hAnsi="仿宋" w:eastAsia="仿宋" w:cs="仿宋"/>
          <w:color w:val="auto"/>
          <w:sz w:val="28"/>
          <w:szCs w:val="28"/>
          <w:highlight w:val="none"/>
          <w:lang w:val="en-US" w:eastAsia="zh-CN"/>
        </w:rPr>
        <w:t>养殖场</w:t>
      </w:r>
      <w:r>
        <w:rPr>
          <w:rFonts w:hint="eastAsia" w:ascii="仿宋" w:hAnsi="仿宋" w:eastAsia="仿宋" w:cs="仿宋"/>
          <w:color w:val="auto"/>
          <w:sz w:val="28"/>
          <w:szCs w:val="28"/>
          <w:highlight w:val="none"/>
          <w:lang w:val="en-US" w:eastAsia="zh-CN"/>
        </w:rPr>
        <w:t>，</w:t>
      </w:r>
      <w:r>
        <w:rPr>
          <w:rFonts w:hint="default" w:ascii="仿宋" w:hAnsi="仿宋" w:eastAsia="仿宋" w:cs="仿宋"/>
          <w:color w:val="auto"/>
          <w:sz w:val="28"/>
          <w:szCs w:val="28"/>
          <w:highlight w:val="none"/>
          <w:lang w:val="en-US" w:eastAsia="zh-CN"/>
        </w:rPr>
        <w:t>在符合动物卫生防疫条件的前提下，必须配套建设与规模相匹配的粪污处理设施</w:t>
      </w:r>
      <w:r>
        <w:rPr>
          <w:rFonts w:hint="eastAsia" w:ascii="仿宋" w:hAnsi="仿宋" w:eastAsia="仿宋" w:cs="仿宋"/>
          <w:color w:val="auto"/>
          <w:sz w:val="28"/>
          <w:szCs w:val="28"/>
          <w:highlight w:val="none"/>
          <w:lang w:val="en-US" w:eastAsia="zh-CN"/>
        </w:rPr>
        <w:t>，粪污处理设施要符合防渗、防雨、防溢流要求，养殖污水统一采用地下暗渠排放到污水池，产生的粪便进行统一收集，集中到粪便储粪池中存放</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对于生产有机肥的新建规模化养殖场，应按符合《畜禽养殖业污染治理工程技术规范》（HJ 497-2009）要求的设计方案进行建设，其产品应达到《有机肥料》（NY/T 525-2021）、《有机-无机复混肥料》（GB/T18877-2020）等要求后作为商品有机肥出售；对于采用沼气发酵工艺的，应建设厌氧消化反应器、沼气收集和处置系统、沼液、沼渣分离和贮存系统，实现产品资源化的安全处置、妥善贮存和综合利用；对于采用堆肥发酵工艺，应建设储存、发酵等场地，配备翻抛设备；对于将粪污委托第三方处理的养殖场，应与第三方签订粪污处置合同。</w:t>
      </w:r>
    </w:p>
    <w:p w14:paraId="6D0E16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对新建、改建、扩建的养殖场要严格执行“三同时”制度，做好环评报告和备案，加强事中事后监管，督促建设单位如实汇报。</w:t>
      </w:r>
    </w:p>
    <w:p w14:paraId="1AEB08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（2）规模以下养殖户粪污处理利用设施</w:t>
      </w:r>
    </w:p>
    <w:p w14:paraId="0F1D53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绥滨县现有规模以下养殖户均采用干清粪方式，根据饲养规模、生产条件和对粪污的利用方式，绥滨县政府在各乡镇建设“防雨、防渗、防漏”的粪污贮存场所，鼓励养殖户产生的粪污送至附近粪污收集点发酵，防止粪污自行堆存造成的环境污染。鼓励养殖户自行建设粪污临时贮存设施，包括堆粪棚、污水井等，从源头缓解粪污收集、贮存的压力。</w:t>
      </w:r>
    </w:p>
    <w:p w14:paraId="633BA9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lang w:val="en-US" w:eastAsia="zh-CN"/>
        </w:rPr>
        <w:t>）养殖场户臭气治理</w:t>
      </w:r>
      <w:r>
        <w:rPr>
          <w:rFonts w:hint="eastAsia" w:ascii="Times New Roman" w:hAnsi="Times New Roman" w:eastAsia="仿宋" w:cs="Times New Roman"/>
          <w:color w:val="auto"/>
          <w:sz w:val="28"/>
          <w:szCs w:val="28"/>
          <w:highlight w:val="none"/>
          <w:lang w:val="en-US" w:eastAsia="zh-CN"/>
        </w:rPr>
        <w:t>措施</w:t>
      </w:r>
    </w:p>
    <w:p w14:paraId="469FCE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养殖臭气污染属于复合型污染，污染物成分十分复杂，而且臭气污染物对居民的影响程度更多的是人的一种主观感受。恶臭污染物中主要成分为H</w:t>
      </w:r>
      <w:r>
        <w:rPr>
          <w:rFonts w:hint="eastAsia" w:ascii="仿宋" w:hAnsi="仿宋" w:eastAsia="仿宋" w:cs="仿宋"/>
          <w:color w:val="auto"/>
          <w:sz w:val="28"/>
          <w:szCs w:val="28"/>
          <w:highlight w:val="none"/>
          <w:vertAlign w:val="subscript"/>
          <w:lang w:val="en-US" w:eastAsia="zh-CN"/>
        </w:rPr>
        <w:t>2</w:t>
      </w:r>
      <w:r>
        <w:rPr>
          <w:rFonts w:hint="eastAsia" w:ascii="仿宋" w:hAnsi="仿宋" w:eastAsia="仿宋" w:cs="仿宋"/>
          <w:color w:val="auto"/>
          <w:sz w:val="28"/>
          <w:szCs w:val="28"/>
          <w:highlight w:val="none"/>
          <w:lang w:val="en-US" w:eastAsia="zh-CN"/>
        </w:rPr>
        <w:t>S、NH</w:t>
      </w:r>
      <w:r>
        <w:rPr>
          <w:rFonts w:hint="eastAsia" w:ascii="仿宋" w:hAnsi="仿宋" w:eastAsia="仿宋" w:cs="仿宋"/>
          <w:color w:val="auto"/>
          <w:sz w:val="28"/>
          <w:szCs w:val="28"/>
          <w:highlight w:val="none"/>
          <w:vertAlign w:val="subscript"/>
          <w:lang w:val="en-US" w:eastAsia="zh-CN"/>
        </w:rPr>
        <w:t>3</w:t>
      </w:r>
      <w:r>
        <w:rPr>
          <w:rFonts w:hint="eastAsia" w:ascii="仿宋" w:hAnsi="仿宋" w:eastAsia="仿宋" w:cs="仿宋"/>
          <w:color w:val="auto"/>
          <w:sz w:val="28"/>
          <w:szCs w:val="28"/>
          <w:highlight w:val="none"/>
          <w:vertAlign w:val="baseline"/>
          <w:lang w:val="en-US" w:eastAsia="zh-CN"/>
        </w:rPr>
        <w:t>等</w:t>
      </w:r>
      <w:r>
        <w:rPr>
          <w:rFonts w:hint="eastAsia" w:ascii="仿宋" w:hAnsi="仿宋" w:eastAsia="仿宋" w:cs="仿宋"/>
          <w:color w:val="auto"/>
          <w:sz w:val="28"/>
          <w:szCs w:val="28"/>
          <w:highlight w:val="none"/>
          <w:lang w:val="en-US" w:eastAsia="zh-CN"/>
        </w:rPr>
        <w:t>，饲舍NH</w:t>
      </w:r>
      <w:r>
        <w:rPr>
          <w:rFonts w:hint="eastAsia" w:ascii="仿宋" w:hAnsi="仿宋" w:eastAsia="仿宋" w:cs="仿宋"/>
          <w:color w:val="auto"/>
          <w:sz w:val="28"/>
          <w:szCs w:val="28"/>
          <w:highlight w:val="none"/>
          <w:vertAlign w:val="subscript"/>
          <w:lang w:val="en-US" w:eastAsia="zh-CN"/>
        </w:rPr>
        <w:t xml:space="preserve">3 </w:t>
      </w:r>
      <w:r>
        <w:rPr>
          <w:rFonts w:hint="eastAsia" w:ascii="仿宋" w:hAnsi="仿宋" w:eastAsia="仿宋" w:cs="仿宋"/>
          <w:color w:val="auto"/>
          <w:sz w:val="28"/>
          <w:szCs w:val="28"/>
          <w:highlight w:val="none"/>
          <w:lang w:val="en-US" w:eastAsia="zh-CN"/>
        </w:rPr>
        <w:t>和H</w:t>
      </w:r>
      <w:r>
        <w:rPr>
          <w:rFonts w:hint="eastAsia" w:ascii="仿宋" w:hAnsi="仿宋" w:eastAsia="仿宋" w:cs="仿宋"/>
          <w:color w:val="auto"/>
          <w:sz w:val="28"/>
          <w:szCs w:val="28"/>
          <w:highlight w:val="none"/>
          <w:vertAlign w:val="subscript"/>
          <w:lang w:val="en-US" w:eastAsia="zh-CN"/>
        </w:rPr>
        <w:t>2</w:t>
      </w:r>
      <w:r>
        <w:rPr>
          <w:rFonts w:hint="eastAsia" w:ascii="仿宋" w:hAnsi="仿宋" w:eastAsia="仿宋" w:cs="仿宋"/>
          <w:color w:val="auto"/>
          <w:sz w:val="28"/>
          <w:szCs w:val="28"/>
          <w:highlight w:val="none"/>
          <w:lang w:val="en-US" w:eastAsia="zh-CN"/>
        </w:rPr>
        <w:t>S 的排放强度受到许多因素的影响，包括生产工艺、气温、湿度、养殖种类、室内排风情况以及粪便的堆积时间等。养殖场臭气治理措施可采取以下几种措施：</w:t>
      </w:r>
    </w:p>
    <w:p w14:paraId="6F661E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①推广环保节约型饲料，要求对原料的营养价值和畜禽营养的需求量进行正确的评估，科学、精准配制日粮。调整优化配方工艺，在满足动物生长发育的条件下，最大程度避免营养过剩。通常育肥猪会产生更多的粪便，应重点对育肥期生猪的饲料进行调整，可大大降低恶臭气体的产生。以理想蛋白质模型代替粗蛋白质的体系作为日粮配制的基础，可以提高日粮中蛋白质的利用率和消化率，减少粪尿中的氮素含量，从源头上减少臭气的产生。</w:t>
      </w:r>
    </w:p>
    <w:p w14:paraId="54DAF9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改造提升基础设施，科学调整养殖场布局结构，合理布置主要臭气源区域，便于收集处理，减少对周边环境的影响。新建或改建场尽可能采用封闭式管道进行集中处理。同时，配套通风降温、换气、保暖等装置，减少臭气排出量。</w:t>
      </w:r>
    </w:p>
    <w:p w14:paraId="7051C8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③改进清粪方式， 加快清粪速度与清粪频次，减少臭气挥发时间和挥发量。采用干清粪模式，可减少液体部分体积，降低COD等污染物浓度及可生物降解的有机物等，使厌氧分解过程中产生的恶臭气体量降低。改进通风系统，自动调节栏舍换气，减少尾气排放总量。对污水排放管道化或对开放式粪污沟渠进行加盖处理。</w:t>
      </w:r>
    </w:p>
    <w:p w14:paraId="71C955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通过在舍内安装喷雾设备，定期进行喷雾，并在喷雾溶液中添加植物提取剂、微生物除臭剂等，降低舍内恶臭浓度。对堆粪场、堆肥车间或异位发酵床粪污处理车间等做封闭改造，同时配套排除臭气处理装置。采用粪便罐式发酵装置，可减少恶臭气体无组织排放。</w:t>
      </w:r>
    </w:p>
    <w:p w14:paraId="703602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养殖户由于养殖规模相对较小，综合考虑环境、经济、实用性等因素，可由当地畜牧管理部门对养殖户提供技术指导，科学配备日粮，优化配方工艺，从源头减少臭气的产生。还可以对饲舍定期喷洒生物除臭剂，降低舍内恶臭浓度。</w:t>
      </w:r>
    </w:p>
    <w:p w14:paraId="1DEE8D0F">
      <w:pPr>
        <w:pStyle w:val="4"/>
        <w:keepNext/>
        <w:keepLines/>
        <w:pageBreakBefore w:val="0"/>
        <w:widowControl w:val="0"/>
        <w:kinsoku/>
        <w:wordWrap/>
        <w:overflowPunct/>
        <w:topLinePunct w:val="0"/>
        <w:autoSpaceDE/>
        <w:autoSpaceDN/>
        <w:bidi w:val="0"/>
        <w:adjustRightInd/>
        <w:snapToGrid/>
        <w:spacing w:before="192" w:beforeLines="50" w:after="192" w:afterLines="50" w:line="240" w:lineRule="auto"/>
        <w:textAlignment w:val="auto"/>
        <w:rPr>
          <w:rFonts w:hint="default" w:ascii="Times New Roman" w:hAnsi="Times New Roman" w:eastAsia="仿宋" w:cs="Times New Roman"/>
          <w:color w:val="auto"/>
          <w:sz w:val="30"/>
          <w:szCs w:val="30"/>
          <w:highlight w:val="none"/>
          <w:lang w:val="en-US" w:eastAsia="zh-CN"/>
        </w:rPr>
      </w:pPr>
      <w:r>
        <w:rPr>
          <w:rFonts w:hint="eastAsia" w:ascii="Times New Roman" w:hAnsi="Times New Roman" w:eastAsia="仿宋" w:cs="Times New Roman"/>
          <w:color w:val="auto"/>
          <w:sz w:val="30"/>
          <w:szCs w:val="30"/>
          <w:highlight w:val="none"/>
          <w:lang w:val="en-US" w:eastAsia="zh-CN"/>
        </w:rPr>
        <w:t>4.3.3建立粪污还田管控体系</w:t>
      </w:r>
    </w:p>
    <w:p w14:paraId="44A2F6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推进田间配套设施建设工作，根据试点村粪污产量、经济情况等，建设</w:t>
      </w:r>
      <w:r>
        <w:rPr>
          <w:rFonts w:hint="eastAsia" w:ascii="Times New Roman" w:hAnsi="Times New Roman" w:eastAsia="仿宋" w:cs="Times New Roman"/>
          <w:color w:val="auto"/>
          <w:sz w:val="28"/>
          <w:szCs w:val="28"/>
          <w:highlight w:val="none"/>
          <w:lang w:val="en-US" w:eastAsia="zh-CN"/>
        </w:rPr>
        <w:t>粪污收集、贮存和利用设施</w:t>
      </w:r>
      <w:r>
        <w:rPr>
          <w:rFonts w:hint="default" w:ascii="Times New Roman" w:hAnsi="Times New Roman" w:eastAsia="仿宋" w:cs="Times New Roman"/>
          <w:color w:val="auto"/>
          <w:sz w:val="28"/>
          <w:szCs w:val="28"/>
          <w:highlight w:val="none"/>
          <w:lang w:val="en-US" w:eastAsia="zh-CN"/>
        </w:rPr>
        <w:t>，合理选择粪肥还田输送方式，配置运输罐车、固态肥抛撒机、液态粪肥撒施机、远距离施肥泵</w:t>
      </w:r>
      <w:r>
        <w:rPr>
          <w:rFonts w:hint="eastAsia" w:ascii="Times New Roman" w:hAnsi="Times New Roman" w:eastAsia="仿宋" w:cs="Times New Roman"/>
          <w:color w:val="auto"/>
          <w:sz w:val="28"/>
          <w:szCs w:val="28"/>
          <w:highlight w:val="none"/>
          <w:lang w:val="en-US" w:eastAsia="zh-CN"/>
        </w:rPr>
        <w:t>等</w:t>
      </w:r>
      <w:r>
        <w:rPr>
          <w:rFonts w:hint="default" w:ascii="Times New Roman" w:hAnsi="Times New Roman" w:eastAsia="仿宋" w:cs="Times New Roman"/>
          <w:color w:val="auto"/>
          <w:sz w:val="28"/>
          <w:szCs w:val="28"/>
          <w:highlight w:val="none"/>
          <w:lang w:val="en-US" w:eastAsia="zh-CN"/>
        </w:rPr>
        <w:t>粪肥机械化还田作业设施。</w:t>
      </w:r>
    </w:p>
    <w:p w14:paraId="6B5D7C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（1）粪污转运、还田管控方案</w:t>
      </w:r>
    </w:p>
    <w:p w14:paraId="2D02F2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规模化养殖场与还田利用的农田间应建立有效的粪肥</w:t>
      </w:r>
      <w:r>
        <w:rPr>
          <w:rFonts w:hint="eastAsia" w:ascii="Times New Roman" w:hAnsi="Times New Roman" w:eastAsia="仿宋" w:cs="Times New Roman"/>
          <w:color w:val="auto"/>
          <w:sz w:val="28"/>
          <w:szCs w:val="28"/>
          <w:highlight w:val="none"/>
          <w:lang w:val="en-US" w:eastAsia="zh-CN"/>
        </w:rPr>
        <w:t>输送</w:t>
      </w:r>
      <w:r>
        <w:rPr>
          <w:rFonts w:hint="default" w:ascii="Times New Roman" w:hAnsi="Times New Roman" w:eastAsia="仿宋" w:cs="Times New Roman"/>
          <w:color w:val="auto"/>
          <w:sz w:val="28"/>
          <w:szCs w:val="28"/>
          <w:highlight w:val="none"/>
          <w:lang w:val="en-US" w:eastAsia="zh-CN"/>
        </w:rPr>
        <w:t>网络，通过车载等形式将无害化处理后的固体粪便</w:t>
      </w:r>
      <w:r>
        <w:rPr>
          <w:rFonts w:hint="eastAsia" w:ascii="Times New Roman" w:hAnsi="Times New Roman" w:eastAsia="仿宋" w:cs="Times New Roman"/>
          <w:color w:val="auto"/>
          <w:sz w:val="28"/>
          <w:szCs w:val="28"/>
          <w:highlight w:val="none"/>
          <w:lang w:val="en-US" w:eastAsia="zh-CN"/>
        </w:rPr>
        <w:t>抛洒至农田</w:t>
      </w:r>
      <w:r>
        <w:rPr>
          <w:rFonts w:hint="default" w:ascii="Times New Roman" w:hAnsi="Times New Roman" w:eastAsia="仿宋" w:cs="Times New Roman"/>
          <w:color w:val="auto"/>
          <w:sz w:val="28"/>
          <w:szCs w:val="28"/>
          <w:highlight w:val="none"/>
          <w:lang w:val="en-US" w:eastAsia="zh-CN"/>
        </w:rPr>
        <w:t>。运输工具应具有防渗漏、防流失和防</w:t>
      </w:r>
      <w:r>
        <w:rPr>
          <w:rFonts w:hint="eastAsia" w:ascii="Times New Roman" w:hAnsi="Times New Roman" w:eastAsia="仿宋" w:cs="Times New Roman"/>
          <w:color w:val="auto"/>
          <w:sz w:val="28"/>
          <w:szCs w:val="28"/>
          <w:highlight w:val="none"/>
          <w:lang w:val="en-US" w:eastAsia="zh-CN"/>
        </w:rPr>
        <w:t>洒落</w:t>
      </w:r>
      <w:r>
        <w:rPr>
          <w:rFonts w:hint="default" w:ascii="Times New Roman" w:hAnsi="Times New Roman" w:eastAsia="仿宋" w:cs="Times New Roman"/>
          <w:color w:val="auto"/>
          <w:sz w:val="28"/>
          <w:szCs w:val="28"/>
          <w:highlight w:val="none"/>
          <w:lang w:val="en-US" w:eastAsia="zh-CN"/>
        </w:rPr>
        <w:t>等防止固体粪便运输过程中污染环境的措施</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eastAsia="zh-CN"/>
        </w:rPr>
        <w:t>推荐采用固态肥抛洒机等机械化还田作业设施进行施肥</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eastAsia="zh-CN"/>
        </w:rPr>
        <w:t>经无害化处理后的液肥应根据规模化养殖场配套农田的地形和位置，合理地设置可调配水量的管道、流量计、沟渠输送系统或车辆等运输系统，确保液肥能达到需肥农田。液肥管道、沟渠输送系统应采用防渗、防漏结构，防止液肥在输送过程中流失，沟渠输送系统需设置盖板，以防杂物进入和恶臭的散发。液肥管道、沟渠输送系统需与液肥贮存池连接，并设置阀门。液肥车运输应具有防渗漏、滴漏和溢流等防止液肥运输过程中污染环境的措施</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eastAsia="zh-CN"/>
        </w:rPr>
        <w:t>也可配置液态粪肥撒施机等机械化还田作业设施进行施肥。</w:t>
      </w:r>
    </w:p>
    <w:p w14:paraId="53DCCC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规模以下养殖户由于其点多、面广的分布特点，粪污多为自行处置后还田利用。根据现场调研，种植业和养殖业各自向着规模化和专业化发展，导致“种地不养猪、养猪不种地”现象普遍。尤其是养殖量相对较大的养殖户，粪污产生量较大，应配套建设堆粪场或污水池，采用防渗漏、防流失、防遗撒的运输罐车将粪污送至附近粪污收集点或者第三方粪污处理机构处置。</w:t>
      </w:r>
    </w:p>
    <w:p w14:paraId="727565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（2）责任主体</w:t>
      </w:r>
    </w:p>
    <w:p w14:paraId="229EEE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对于将粪污委托第三方处理的养殖场，应与第三方签订粪污处置合同；对于养殖场自有农田的，堆肥发酵的粪污由养殖场负责转运和施肥。在规划期内，逐步在各乡镇建设“防雨、防渗、防外溢”的粪污贮存场所，鼓励养殖户将粪污自行送至粪污收集点，并由第三方粪污处理机构定期转运，生产的有机肥用于还田。</w:t>
      </w:r>
    </w:p>
    <w:p w14:paraId="220A3B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规划期内，绥滨县应当加强区域统筹，主要面向中小规模养殖场和养殖户，引进粪污集中处理中心等有机肥生产加工企业，大力推进基于第三方的畜禽粪污集中处理与资源化利用模式，促进种养循环发展。建立政府主导、第三方企业参与、市场化运作的畜禽养殖粪污集中处理与综合利用模式，构建具有区域特色的畜禽粪污资源利用和污染防治新模式。</w:t>
      </w:r>
    </w:p>
    <w:p w14:paraId="033503AC">
      <w:pPr>
        <w:pStyle w:val="4"/>
        <w:keepNext/>
        <w:keepLines/>
        <w:pageBreakBefore w:val="0"/>
        <w:widowControl w:val="0"/>
        <w:kinsoku/>
        <w:wordWrap/>
        <w:overflowPunct/>
        <w:topLinePunct w:val="0"/>
        <w:autoSpaceDE/>
        <w:autoSpaceDN/>
        <w:bidi w:val="0"/>
        <w:adjustRightInd/>
        <w:snapToGrid/>
        <w:spacing w:before="192" w:beforeLines="50" w:after="192" w:afterLines="50" w:line="240" w:lineRule="auto"/>
        <w:textAlignment w:val="auto"/>
        <w:rPr>
          <w:rFonts w:hint="default" w:ascii="Times New Roman" w:hAnsi="Times New Roman" w:eastAsia="仿宋" w:cs="Times New Roman"/>
          <w:color w:val="auto"/>
          <w:sz w:val="30"/>
          <w:szCs w:val="30"/>
          <w:highlight w:val="none"/>
          <w:lang w:val="en-US" w:eastAsia="zh-CN"/>
        </w:rPr>
      </w:pPr>
      <w:r>
        <w:rPr>
          <w:rFonts w:hint="eastAsia" w:ascii="Times New Roman" w:hAnsi="Times New Roman" w:eastAsia="仿宋" w:cs="Times New Roman"/>
          <w:color w:val="auto"/>
          <w:sz w:val="30"/>
          <w:szCs w:val="30"/>
          <w:highlight w:val="none"/>
          <w:lang w:val="en-US" w:eastAsia="zh-CN"/>
        </w:rPr>
        <w:t>4</w:t>
      </w:r>
      <w:r>
        <w:rPr>
          <w:rFonts w:hint="default" w:ascii="Times New Roman" w:hAnsi="Times New Roman" w:eastAsia="仿宋" w:cs="Times New Roman"/>
          <w:color w:val="auto"/>
          <w:sz w:val="30"/>
          <w:szCs w:val="30"/>
          <w:highlight w:val="none"/>
          <w:lang w:val="en-US" w:eastAsia="zh-CN"/>
        </w:rPr>
        <w:t>.3.</w:t>
      </w:r>
      <w:r>
        <w:rPr>
          <w:rFonts w:hint="eastAsia" w:ascii="Times New Roman" w:hAnsi="Times New Roman" w:eastAsia="仿宋" w:cs="Times New Roman"/>
          <w:color w:val="auto"/>
          <w:sz w:val="30"/>
          <w:szCs w:val="30"/>
          <w:highlight w:val="none"/>
          <w:lang w:val="en-US" w:eastAsia="zh-CN"/>
        </w:rPr>
        <w:t>4合理施用粪肥</w:t>
      </w:r>
    </w:p>
    <w:p w14:paraId="0B1585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绥滨县内</w:t>
      </w:r>
      <w:r>
        <w:rPr>
          <w:rFonts w:hint="default" w:ascii="Times New Roman" w:hAnsi="Times New Roman" w:eastAsia="仿宋" w:cs="Times New Roman"/>
          <w:color w:val="auto"/>
          <w:sz w:val="28"/>
          <w:szCs w:val="28"/>
          <w:highlight w:val="none"/>
          <w:lang w:val="en-US" w:eastAsia="zh-CN"/>
        </w:rPr>
        <w:t>种植农作物多为一季作物，固态粪肥宜在春季作物</w:t>
      </w:r>
      <w:r>
        <w:rPr>
          <w:rFonts w:hint="eastAsia" w:ascii="Times New Roman" w:hAnsi="Times New Roman" w:eastAsia="仿宋" w:cs="Times New Roman"/>
          <w:color w:val="auto"/>
          <w:sz w:val="28"/>
          <w:szCs w:val="28"/>
          <w:highlight w:val="none"/>
          <w:lang w:val="en-US" w:eastAsia="zh-CN"/>
        </w:rPr>
        <w:t>种植</w:t>
      </w:r>
      <w:r>
        <w:rPr>
          <w:rFonts w:hint="default" w:ascii="Times New Roman" w:hAnsi="Times New Roman" w:eastAsia="仿宋" w:cs="Times New Roman"/>
          <w:color w:val="auto"/>
          <w:sz w:val="28"/>
          <w:szCs w:val="28"/>
          <w:highlight w:val="none"/>
          <w:lang w:val="en-US" w:eastAsia="zh-CN"/>
        </w:rPr>
        <w:t>前或秋季作物收割后以底肥的形式还田利用。液态粪肥宜用叶面施肥和追肥，气温高、幼苗或嫩叶期要与清水稀释使用，气温低以及在作物生长的中后期可直接喷施。固态粪肥施肥过程应采用深施、埋施等减排措施，不应直接施用在土壤表面，施肥时应选择晴朗</w:t>
      </w:r>
      <w:r>
        <w:rPr>
          <w:rFonts w:hint="eastAsia" w:ascii="Times New Roman" w:hAnsi="Times New Roman" w:eastAsia="仿宋" w:cs="Times New Roman"/>
          <w:color w:val="auto"/>
          <w:sz w:val="28"/>
          <w:szCs w:val="28"/>
          <w:highlight w:val="none"/>
          <w:lang w:val="en-US" w:eastAsia="zh-CN"/>
        </w:rPr>
        <w:t>天气</w:t>
      </w:r>
      <w:r>
        <w:rPr>
          <w:rFonts w:hint="default" w:ascii="Times New Roman" w:hAnsi="Times New Roman" w:eastAsia="仿宋" w:cs="Times New Roman"/>
          <w:color w:val="auto"/>
          <w:sz w:val="28"/>
          <w:szCs w:val="28"/>
          <w:highlight w:val="none"/>
          <w:lang w:val="en-US" w:eastAsia="zh-CN"/>
        </w:rPr>
        <w:t>，禁止雨天施用。施肥农田与河流、湖泊和池塘的距离不应少于5m。</w:t>
      </w:r>
    </w:p>
    <w:bookmarkEnd w:id="60"/>
    <w:p w14:paraId="5A1D9A24">
      <w:pPr>
        <w:pStyle w:val="3"/>
        <w:bidi w:val="0"/>
        <w:rPr>
          <w:rFonts w:hint="default" w:ascii="Times New Roman" w:hAnsi="Times New Roman" w:eastAsia="仿宋" w:cs="Times New Roman"/>
          <w:color w:val="auto"/>
          <w:highlight w:val="none"/>
          <w:lang w:val="en-US" w:eastAsia="zh-CN"/>
        </w:rPr>
      </w:pPr>
      <w:bookmarkStart w:id="62" w:name="_Toc4549"/>
      <w:bookmarkStart w:id="63" w:name="_Toc24961"/>
      <w:r>
        <w:rPr>
          <w:rFonts w:hint="default" w:ascii="Times New Roman" w:hAnsi="Times New Roman" w:eastAsia="仿宋" w:cs="Times New Roman"/>
          <w:color w:val="auto"/>
          <w:highlight w:val="none"/>
          <w:lang w:val="en-US" w:eastAsia="zh-CN"/>
        </w:rPr>
        <w:t>4.4建立健全台账管理制度</w:t>
      </w:r>
      <w:bookmarkEnd w:id="62"/>
      <w:bookmarkEnd w:id="63"/>
    </w:p>
    <w:p w14:paraId="0EC660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为规范养殖场档案管理，增强养殖场档案的实用性和有效性，需完善</w:t>
      </w:r>
      <w:r>
        <w:rPr>
          <w:rFonts w:hint="default" w:ascii="Times New Roman" w:hAnsi="Times New Roman" w:eastAsia="仿宋" w:cs="Times New Roman"/>
          <w:color w:val="auto"/>
          <w:sz w:val="28"/>
          <w:szCs w:val="28"/>
          <w:highlight w:val="none"/>
          <w:lang w:val="en-US" w:eastAsia="zh-CN"/>
        </w:rPr>
        <w:t>规模</w:t>
      </w:r>
      <w:r>
        <w:rPr>
          <w:rFonts w:hint="eastAsia" w:ascii="Times New Roman" w:hAnsi="Times New Roman" w:eastAsia="仿宋" w:cs="Times New Roman"/>
          <w:color w:val="auto"/>
          <w:sz w:val="28"/>
          <w:szCs w:val="28"/>
          <w:highlight w:val="none"/>
          <w:lang w:val="en-US" w:eastAsia="zh-CN"/>
        </w:rPr>
        <w:t>化</w:t>
      </w:r>
      <w:r>
        <w:rPr>
          <w:rFonts w:hint="eastAsia" w:ascii="仿宋" w:hAnsi="仿宋" w:eastAsia="仿宋" w:cs="仿宋"/>
          <w:color w:val="auto"/>
          <w:sz w:val="28"/>
          <w:szCs w:val="28"/>
          <w:highlight w:val="none"/>
          <w:lang w:val="en-US" w:eastAsia="zh-CN"/>
        </w:rPr>
        <w:t>养殖场畜禽粪污资源化利用计划和台账管理制度。鼓励有条件的地区结合地方实际，逐步推行畜禽养殖户粪污资源化利用台账管理。</w:t>
      </w:r>
    </w:p>
    <w:p w14:paraId="08E148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畜禽养殖台账记录是对养殖者在养殖生产过程中对畜禽等相关信息的真实记录，该举措是促进养殖活动规范化的一项重要的举措，也是实现畜产品质量安全可追溯体系必备的最基础性的工作。科学规范地建立和完善畜禽养殖生产档案，可让消费者对整个畜禽饲养的过程有充分地了解，对饲养过程中涉及的饲料、兽药等投入品一目了然。此外，加强养殖场备案信息管理，是严格落实《中华人民共和国畜牧法》有关规定的重要举措。</w:t>
      </w:r>
    </w:p>
    <w:p w14:paraId="17F724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bookmarkStart w:id="64" w:name="_Hlk79405403"/>
      <w:r>
        <w:rPr>
          <w:rFonts w:hint="eastAsia" w:ascii="仿宋" w:hAnsi="仿宋" w:eastAsia="仿宋" w:cs="仿宋"/>
          <w:color w:val="auto"/>
          <w:sz w:val="28"/>
          <w:szCs w:val="28"/>
          <w:highlight w:val="none"/>
          <w:lang w:val="en-US" w:eastAsia="zh-CN"/>
        </w:rPr>
        <w:t>（1）加强各级政府领导，落实畜禽养殖场（户）主体责任</w:t>
      </w:r>
    </w:p>
    <w:p w14:paraId="730C10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auto"/>
          <w:sz w:val="28"/>
          <w:szCs w:val="28"/>
          <w:highlight w:val="none"/>
          <w:lang w:val="en-US" w:eastAsia="zh-CN"/>
        </w:rPr>
      </w:pPr>
      <w:bookmarkStart w:id="65" w:name="_Hlk89874684"/>
      <w:r>
        <w:rPr>
          <w:rFonts w:hint="eastAsia" w:ascii="仿宋" w:hAnsi="仿宋" w:eastAsia="仿宋" w:cs="仿宋"/>
          <w:color w:val="auto"/>
          <w:sz w:val="28"/>
          <w:szCs w:val="28"/>
          <w:highlight w:val="none"/>
          <w:lang w:val="en-US" w:eastAsia="zh-CN"/>
        </w:rPr>
        <w:t>各乡镇要加强政府领导，要让养殖场（户）知悉主体责任，树立粪肥台账记录的自觉性，提高填报信息的准确性、及时性。以</w:t>
      </w:r>
      <w:r>
        <w:rPr>
          <w:rFonts w:hint="default" w:ascii="Times New Roman" w:hAnsi="Times New Roman" w:eastAsia="仿宋" w:cs="Times New Roman"/>
          <w:color w:val="auto"/>
          <w:sz w:val="28"/>
          <w:szCs w:val="28"/>
          <w:highlight w:val="none"/>
          <w:lang w:val="en-US" w:eastAsia="zh-CN"/>
        </w:rPr>
        <w:t>规模</w:t>
      </w:r>
      <w:r>
        <w:rPr>
          <w:rFonts w:hint="eastAsia" w:ascii="Times New Roman" w:hAnsi="Times New Roman" w:eastAsia="仿宋" w:cs="Times New Roman"/>
          <w:color w:val="auto"/>
          <w:sz w:val="28"/>
          <w:szCs w:val="28"/>
          <w:highlight w:val="none"/>
          <w:lang w:val="en-US" w:eastAsia="zh-CN"/>
        </w:rPr>
        <w:t>化</w:t>
      </w:r>
      <w:r>
        <w:rPr>
          <w:rFonts w:hint="eastAsia" w:ascii="仿宋" w:hAnsi="仿宋" w:eastAsia="仿宋" w:cs="仿宋"/>
          <w:color w:val="auto"/>
          <w:sz w:val="28"/>
          <w:szCs w:val="28"/>
          <w:highlight w:val="none"/>
          <w:lang w:val="en-US" w:eastAsia="zh-CN"/>
        </w:rPr>
        <w:t>养殖场为重点，大力推进粪肥利用台账制度。同时，鼓励有条件的养殖户进行填报，逐步完善粪肥利用台账。</w:t>
      </w:r>
      <w:bookmarkEnd w:id="65"/>
    </w:p>
    <w:p w14:paraId="6F4DDA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bookmarkStart w:id="66" w:name="_Hlk89874702"/>
      <w:r>
        <w:rPr>
          <w:rFonts w:hint="eastAsia" w:ascii="仿宋" w:hAnsi="仿宋" w:eastAsia="仿宋" w:cs="仿宋"/>
          <w:color w:val="auto"/>
          <w:sz w:val="28"/>
          <w:szCs w:val="28"/>
          <w:highlight w:val="none"/>
          <w:lang w:val="en-US" w:eastAsia="zh-CN"/>
        </w:rPr>
        <w:t>各乡镇可</w:t>
      </w:r>
      <w:r>
        <w:rPr>
          <w:rFonts w:hint="default" w:ascii="仿宋" w:hAnsi="仿宋" w:eastAsia="仿宋" w:cs="仿宋"/>
          <w:color w:val="auto"/>
          <w:sz w:val="28"/>
          <w:szCs w:val="28"/>
          <w:highlight w:val="none"/>
          <w:lang w:val="en-US" w:eastAsia="zh-CN"/>
        </w:rPr>
        <w:t>根据养殖规模</w:t>
      </w:r>
      <w:r>
        <w:rPr>
          <w:rFonts w:hint="eastAsia" w:ascii="仿宋" w:hAnsi="仿宋" w:eastAsia="仿宋" w:cs="仿宋"/>
          <w:color w:val="auto"/>
          <w:sz w:val="28"/>
          <w:szCs w:val="28"/>
          <w:highlight w:val="none"/>
          <w:lang w:val="en-US" w:eastAsia="zh-CN"/>
        </w:rPr>
        <w:t>、养殖类型以及畜禽养殖废弃物的产生、排放和综合利用等情况，</w:t>
      </w:r>
      <w:r>
        <w:rPr>
          <w:rFonts w:hint="default" w:ascii="仿宋" w:hAnsi="仿宋" w:eastAsia="仿宋" w:cs="仿宋"/>
          <w:color w:val="auto"/>
          <w:sz w:val="28"/>
          <w:szCs w:val="28"/>
          <w:highlight w:val="none"/>
          <w:lang w:val="en-US" w:eastAsia="zh-CN"/>
        </w:rPr>
        <w:t>明确配套农田面积、农田类型、种植制度、粪肥施用时间及使用量等</w:t>
      </w:r>
      <w:r>
        <w:rPr>
          <w:rFonts w:hint="eastAsia" w:ascii="仿宋" w:hAnsi="仿宋" w:eastAsia="仿宋" w:cs="仿宋"/>
          <w:color w:val="auto"/>
          <w:sz w:val="28"/>
          <w:szCs w:val="28"/>
          <w:highlight w:val="none"/>
          <w:lang w:val="en-US" w:eastAsia="zh-CN"/>
        </w:rPr>
        <w:t>，</w:t>
      </w:r>
      <w:r>
        <w:rPr>
          <w:rFonts w:hint="default" w:ascii="仿宋" w:hAnsi="仿宋" w:eastAsia="仿宋" w:cs="仿宋"/>
          <w:color w:val="auto"/>
          <w:sz w:val="28"/>
          <w:szCs w:val="28"/>
          <w:highlight w:val="none"/>
          <w:lang w:val="en-US" w:eastAsia="zh-CN"/>
        </w:rPr>
        <w:t>建立粪污处理和粪肥利用台账，及时记录粪污日处理量和粪肥施用时间、施用量与施肥方式等，确保台账数据真实准确</w:t>
      </w:r>
      <w:r>
        <w:rPr>
          <w:rFonts w:hint="eastAsia" w:ascii="仿宋" w:hAnsi="仿宋" w:eastAsia="仿宋" w:cs="仿宋"/>
          <w:color w:val="auto"/>
          <w:sz w:val="28"/>
          <w:szCs w:val="28"/>
          <w:highlight w:val="none"/>
          <w:lang w:val="en-US" w:eastAsia="zh-CN"/>
        </w:rPr>
        <w:t>，粪污去向可追溯</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养殖场是台账填报主体，需按照要求记录粪污资源化利用的管理台账。</w:t>
      </w:r>
      <w:bookmarkEnd w:id="66"/>
    </w:p>
    <w:p w14:paraId="042618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绥滨县可</w:t>
      </w:r>
      <w:r>
        <w:rPr>
          <w:rFonts w:hint="default" w:ascii="仿宋" w:hAnsi="仿宋" w:eastAsia="仿宋" w:cs="仿宋"/>
          <w:color w:val="auto"/>
          <w:sz w:val="28"/>
          <w:szCs w:val="28"/>
          <w:highlight w:val="none"/>
          <w:lang w:val="en-US" w:eastAsia="zh-CN"/>
        </w:rPr>
        <w:t>按照“先备案后监管”原则，不增加前置备案条件，确保养殖场全部备案，对养殖场实行全覆盖监管和服务。在此基础上，对养殖场、专业粪污资源化利用机构</w:t>
      </w:r>
      <w:r>
        <w:rPr>
          <w:rFonts w:hint="eastAsia" w:ascii="仿宋" w:hAnsi="仿宋" w:eastAsia="仿宋" w:cs="仿宋"/>
          <w:color w:val="auto"/>
          <w:sz w:val="28"/>
          <w:szCs w:val="28"/>
          <w:highlight w:val="none"/>
          <w:lang w:val="en-US" w:eastAsia="zh-CN"/>
        </w:rPr>
        <w:t>的</w:t>
      </w:r>
      <w:r>
        <w:rPr>
          <w:rFonts w:hint="default" w:ascii="仿宋" w:hAnsi="仿宋" w:eastAsia="仿宋" w:cs="仿宋"/>
          <w:color w:val="auto"/>
          <w:sz w:val="28"/>
          <w:szCs w:val="28"/>
          <w:highlight w:val="none"/>
          <w:lang w:val="en-US" w:eastAsia="zh-CN"/>
        </w:rPr>
        <w:t>基础信息实行联网管理，赋予统一身份编码，实现信息直联直报，确保台账数据真实准确。</w:t>
      </w:r>
    </w:p>
    <w:bookmarkEnd w:id="64"/>
    <w:p w14:paraId="37D9C3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（2）健全粪肥还田监管体系，推广多元多样的种养结合模式</w:t>
      </w:r>
    </w:p>
    <w:p w14:paraId="0517997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仿宋" w:hAnsi="仿宋" w:eastAsia="仿宋" w:cs="仿宋"/>
          <w:color w:val="auto"/>
          <w:sz w:val="28"/>
          <w:szCs w:val="28"/>
          <w:highlight w:val="none"/>
          <w:lang w:val="en-US" w:eastAsia="zh-CN"/>
        </w:rPr>
        <w:t>完善区政府粪污资源化利用培训指导和监督检查方案，加大技术指导服务和培训推广力度，提升养殖场（户）粪污资源化利用水平，从而加快完善畜禽养殖粪污监管制度，落实</w:t>
      </w:r>
      <w:r>
        <w:rPr>
          <w:rFonts w:hint="default" w:ascii="Times New Roman" w:hAnsi="Times New Roman" w:eastAsia="仿宋" w:cs="Times New Roman"/>
          <w:color w:val="auto"/>
          <w:sz w:val="28"/>
          <w:szCs w:val="28"/>
          <w:highlight w:val="none"/>
          <w:lang w:val="en-US" w:eastAsia="zh-CN"/>
        </w:rPr>
        <w:t>规模</w:t>
      </w:r>
      <w:r>
        <w:rPr>
          <w:rFonts w:hint="eastAsia" w:ascii="Times New Roman" w:hAnsi="Times New Roman" w:eastAsia="仿宋" w:cs="Times New Roman"/>
          <w:color w:val="auto"/>
          <w:sz w:val="28"/>
          <w:szCs w:val="28"/>
          <w:highlight w:val="none"/>
          <w:lang w:val="en-US" w:eastAsia="zh-CN"/>
        </w:rPr>
        <w:t>化</w:t>
      </w:r>
      <w:r>
        <w:rPr>
          <w:rFonts w:hint="default" w:ascii="仿宋" w:hAnsi="仿宋" w:eastAsia="仿宋" w:cs="仿宋"/>
          <w:color w:val="auto"/>
          <w:sz w:val="28"/>
          <w:szCs w:val="28"/>
          <w:highlight w:val="none"/>
          <w:lang w:val="en-US" w:eastAsia="zh-CN"/>
        </w:rPr>
        <w:t>养殖场主体责任制度，健全绩效评价考核制度。加强日常监测，严防还田环境风险。</w:t>
      </w:r>
    </w:p>
    <w:p w14:paraId="35B1451C">
      <w:pPr>
        <w:pStyle w:val="3"/>
        <w:bidi w:val="0"/>
        <w:rPr>
          <w:rFonts w:hint="default" w:ascii="Times New Roman" w:hAnsi="Times New Roman" w:eastAsia="仿宋" w:cs="Times New Roman"/>
          <w:color w:val="auto"/>
          <w:highlight w:val="none"/>
          <w:lang w:val="en-US" w:eastAsia="zh-CN"/>
        </w:rPr>
      </w:pPr>
      <w:bookmarkStart w:id="67" w:name="_Toc20731"/>
      <w:bookmarkStart w:id="68" w:name="_Toc13544"/>
      <w:r>
        <w:rPr>
          <w:rFonts w:hint="default" w:ascii="Times New Roman" w:hAnsi="Times New Roman" w:eastAsia="仿宋" w:cs="Times New Roman"/>
          <w:color w:val="auto"/>
          <w:highlight w:val="none"/>
          <w:lang w:val="en-US" w:eastAsia="zh-CN"/>
        </w:rPr>
        <w:t>4.5强化环境监管</w:t>
      </w:r>
      <w:bookmarkEnd w:id="67"/>
      <w:bookmarkEnd w:id="68"/>
    </w:p>
    <w:p w14:paraId="27ABB9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（1）加强宣传引导，严格审批监管</w:t>
      </w:r>
    </w:p>
    <w:p w14:paraId="595B90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各乡镇可采取多种形式，大力宣传《中华人民共和国环境保护法》《畜禽规模养殖污染防治条例》等法律法规和相关政策，发放宣传册、张贴告知书等方式，落实告知畜禽养殖业主环保主体责任。利用反面典型，开展警示教育。严格审批监管，新建养殖场（户）依照法律法规要求进行环境影响评价或备案，对选址、工艺、污染防治措施等不合规的项目不予审批或备案。依据《排污许可证申请与核发技术规范 畜禽养殖行业》（HJ1029-2019），对符合条件的企业核发排污许可证，规范畜禽养殖准入门槛。</w:t>
      </w:r>
    </w:p>
    <w:p w14:paraId="385852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（2）强化日常监管，细化任务分工</w:t>
      </w:r>
    </w:p>
    <w:p w14:paraId="2CFBD1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生态环境主管部门应对</w:t>
      </w:r>
      <w:r>
        <w:rPr>
          <w:rFonts w:hint="default" w:ascii="Times New Roman" w:hAnsi="Times New Roman" w:eastAsia="仿宋" w:cs="Times New Roman"/>
          <w:color w:val="auto"/>
          <w:sz w:val="28"/>
          <w:szCs w:val="28"/>
          <w:highlight w:val="none"/>
          <w:lang w:val="en-US" w:eastAsia="zh-CN"/>
        </w:rPr>
        <w:t>规模</w:t>
      </w:r>
      <w:r>
        <w:rPr>
          <w:rFonts w:hint="eastAsia" w:ascii="Times New Roman" w:hAnsi="Times New Roman" w:eastAsia="仿宋" w:cs="Times New Roman"/>
          <w:color w:val="auto"/>
          <w:sz w:val="28"/>
          <w:szCs w:val="28"/>
          <w:highlight w:val="none"/>
          <w:lang w:val="en-US" w:eastAsia="zh-CN"/>
        </w:rPr>
        <w:t>化</w:t>
      </w:r>
      <w:r>
        <w:rPr>
          <w:rFonts w:hint="eastAsia" w:ascii="仿宋" w:hAnsi="仿宋" w:eastAsia="仿宋" w:cs="仿宋"/>
          <w:color w:val="auto"/>
          <w:sz w:val="28"/>
          <w:szCs w:val="28"/>
          <w:highlight w:val="none"/>
          <w:lang w:val="en-US" w:eastAsia="zh-CN"/>
        </w:rPr>
        <w:t>养殖场未开展环境影响评价、不执行“三同时”制度、无证排污、不按证排污、污染防治设施配套不到位、粪污未经无害化处理直排外环境等违法行为，建立问题清单和责任清单。明确整改目标和整改时限，不搞简单的关停、拆除“一刀切”。组织对完成整改要求的养殖场进行现场核查，检查畜禽粪污处理设施装备配套情况，并定期向社会公布核查结果。对超过整改时限，畜禽粪污处理设施装备仍不合格的养殖场，实以行政处罚通知。畅通环境信访举报途径，及时查处环境违法行为。</w:t>
      </w:r>
    </w:p>
    <w:p w14:paraId="3B1252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针对规模以下养殖户，绥滨县可制定地方性的畜禽养殖污染防治条例、法规或相关的暂行管理办法，加强区域对规模以下养殖户的监管，为执法部门提供依据。</w:t>
      </w:r>
    </w:p>
    <w:p w14:paraId="2FABF2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（3）加强部门协作，防范污染风险</w:t>
      </w:r>
    </w:p>
    <w:p w14:paraId="37F637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生态环境部门联合农业部门对</w:t>
      </w:r>
      <w:r>
        <w:rPr>
          <w:rFonts w:hint="default" w:ascii="Times New Roman" w:hAnsi="Times New Roman" w:eastAsia="仿宋" w:cs="Times New Roman"/>
          <w:color w:val="auto"/>
          <w:sz w:val="28"/>
          <w:szCs w:val="28"/>
          <w:highlight w:val="none"/>
          <w:lang w:val="en-US" w:eastAsia="zh-CN"/>
        </w:rPr>
        <w:t>规模</w:t>
      </w:r>
      <w:r>
        <w:rPr>
          <w:rFonts w:hint="eastAsia" w:ascii="Times New Roman" w:hAnsi="Times New Roman" w:eastAsia="仿宋" w:cs="Times New Roman"/>
          <w:color w:val="auto"/>
          <w:sz w:val="28"/>
          <w:szCs w:val="28"/>
          <w:highlight w:val="none"/>
          <w:lang w:val="en-US" w:eastAsia="zh-CN"/>
        </w:rPr>
        <w:t>化</w:t>
      </w:r>
      <w:r>
        <w:rPr>
          <w:rFonts w:hint="eastAsia" w:ascii="仿宋" w:hAnsi="仿宋" w:eastAsia="仿宋" w:cs="仿宋"/>
          <w:color w:val="auto"/>
          <w:sz w:val="28"/>
          <w:szCs w:val="28"/>
          <w:highlight w:val="none"/>
          <w:lang w:val="en-US" w:eastAsia="zh-CN"/>
        </w:rPr>
        <w:t>养殖场粪污处理设施配套情况进行随机检查，促进设施稳定运行，对于粪污处理设施与养殖规模不匹配的养殖场，督促其加快配建。对养殖场户的布局情况、雨污分流情况、防雨、防渗、粪污处理设施、粪污资源化利用台账等进行全面督导检查，结合当地种养情况和环境压力制定污染风险防范措施。</w:t>
      </w:r>
    </w:p>
    <w:p w14:paraId="0A6D12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0000FF"/>
          <w:sz w:val="28"/>
          <w:szCs w:val="28"/>
          <w:highlight w:val="none"/>
          <w:lang w:val="en-US" w:eastAsia="zh-CN"/>
        </w:rPr>
      </w:pPr>
    </w:p>
    <w:p w14:paraId="0452A329">
      <w:pPr>
        <w:pStyle w:val="2"/>
        <w:keepNext/>
        <w:keepLines/>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Times New Roman" w:hAnsi="Times New Roman" w:eastAsia="仿宋" w:cs="Times New Roman"/>
          <w:color w:val="0000FF"/>
          <w:highlight w:val="none"/>
          <w:lang w:val="en-US" w:eastAsia="zh-CN"/>
        </w:rPr>
        <w:sectPr>
          <w:pgSz w:w="23814" w:h="16840" w:orient="landscape"/>
          <w:pgMar w:top="1797" w:right="1440" w:bottom="1797" w:left="1440" w:header="851" w:footer="992" w:gutter="0"/>
          <w:pgBorders>
            <w:top w:val="none" w:sz="0" w:space="0"/>
            <w:left w:val="none" w:sz="0" w:space="0"/>
            <w:bottom w:val="none" w:sz="0" w:space="0"/>
            <w:right w:val="none" w:sz="0" w:space="0"/>
          </w:pgBorders>
          <w:pgNumType w:fmt="decimal"/>
          <w:cols w:equalWidth="0" w:num="2">
            <w:col w:w="10254" w:space="425"/>
            <w:col w:w="10254"/>
          </w:cols>
          <w:docGrid w:type="lines" w:linePitch="381" w:charSpace="0"/>
        </w:sectPr>
      </w:pPr>
    </w:p>
    <w:p w14:paraId="3CE17F24">
      <w:pPr>
        <w:pStyle w:val="2"/>
        <w:keepNext/>
        <w:keepLines/>
        <w:pageBreakBefore w:val="0"/>
        <w:widowControl w:val="0"/>
        <w:numPr>
          <w:ilvl w:val="0"/>
          <w:numId w:val="0"/>
        </w:numPr>
        <w:kinsoku/>
        <w:wordWrap/>
        <w:overflowPunct/>
        <w:topLinePunct w:val="0"/>
        <w:autoSpaceDE/>
        <w:autoSpaceDN/>
        <w:bidi w:val="0"/>
        <w:adjustRightInd/>
        <w:snapToGrid/>
        <w:spacing w:before="306" w:beforeLines="80" w:after="306" w:afterLines="80"/>
        <w:jc w:val="center"/>
        <w:textAlignment w:val="auto"/>
        <w:rPr>
          <w:rFonts w:hint="default" w:ascii="Times New Roman" w:hAnsi="Times New Roman" w:eastAsia="仿宋" w:cs="Times New Roman"/>
          <w:color w:val="auto"/>
          <w:highlight w:val="none"/>
          <w:shd w:val="clear" w:color="auto" w:fill="auto"/>
          <w:lang w:val="en-US" w:eastAsia="zh-CN"/>
        </w:rPr>
      </w:pPr>
      <w:bookmarkStart w:id="69" w:name="_Toc27929"/>
      <w:bookmarkStart w:id="70" w:name="_Toc16550"/>
      <w:bookmarkStart w:id="71" w:name="_Toc14485"/>
      <w:r>
        <w:rPr>
          <w:rFonts w:hint="default" w:ascii="Times New Roman" w:hAnsi="Times New Roman" w:eastAsia="仿宋" w:cs="Times New Roman"/>
          <w:color w:val="auto"/>
          <w:highlight w:val="none"/>
          <w:shd w:val="clear" w:color="auto" w:fill="auto"/>
          <w:lang w:val="en-US" w:eastAsia="zh-CN"/>
        </w:rPr>
        <w:t>第五章 重点工程</w:t>
      </w:r>
      <w:bookmarkEnd w:id="69"/>
      <w:bookmarkEnd w:id="70"/>
      <w:bookmarkEnd w:id="71"/>
    </w:p>
    <w:p w14:paraId="49AFA9F5">
      <w:pPr>
        <w:pStyle w:val="3"/>
        <w:bidi w:val="0"/>
        <w:rPr>
          <w:rFonts w:hint="default" w:ascii="Times New Roman" w:hAnsi="Times New Roman" w:eastAsia="仿宋" w:cs="Times New Roman"/>
          <w:color w:val="auto"/>
          <w:highlight w:val="none"/>
          <w:shd w:val="clear" w:color="auto" w:fill="auto"/>
          <w:lang w:val="en-US" w:eastAsia="zh-CN"/>
        </w:rPr>
      </w:pPr>
      <w:bookmarkStart w:id="72" w:name="_Toc11307"/>
      <w:r>
        <w:rPr>
          <w:rFonts w:hint="default" w:ascii="Times New Roman" w:hAnsi="Times New Roman" w:eastAsia="仿宋" w:cs="Times New Roman"/>
          <w:color w:val="auto"/>
          <w:highlight w:val="none"/>
          <w:shd w:val="clear" w:color="auto" w:fill="auto"/>
          <w:lang w:val="en-US" w:eastAsia="zh-CN"/>
        </w:rPr>
        <w:t>5.</w:t>
      </w:r>
      <w:r>
        <w:rPr>
          <w:rFonts w:hint="eastAsia" w:ascii="Times New Roman" w:hAnsi="Times New Roman" w:eastAsia="仿宋" w:cs="Times New Roman"/>
          <w:color w:val="auto"/>
          <w:highlight w:val="none"/>
          <w:shd w:val="clear" w:color="auto" w:fill="auto"/>
          <w:lang w:val="en-US" w:eastAsia="zh-CN"/>
        </w:rPr>
        <w:t>1重点</w:t>
      </w:r>
      <w:r>
        <w:rPr>
          <w:rFonts w:hint="default" w:ascii="Times New Roman" w:hAnsi="Times New Roman" w:eastAsia="仿宋" w:cs="Times New Roman"/>
          <w:color w:val="auto"/>
          <w:highlight w:val="none"/>
          <w:shd w:val="clear" w:color="auto" w:fill="auto"/>
          <w:lang w:val="en-US" w:eastAsia="zh-CN"/>
        </w:rPr>
        <w:t>工程</w:t>
      </w:r>
      <w:r>
        <w:rPr>
          <w:rFonts w:hint="eastAsia" w:ascii="Times New Roman" w:hAnsi="Times New Roman" w:eastAsia="仿宋" w:cs="Times New Roman"/>
          <w:color w:val="auto"/>
          <w:highlight w:val="none"/>
          <w:shd w:val="clear" w:color="auto" w:fill="auto"/>
          <w:lang w:val="en-US" w:eastAsia="zh-CN"/>
        </w:rPr>
        <w:t>建设内容</w:t>
      </w:r>
      <w:bookmarkEnd w:id="72"/>
    </w:p>
    <w:p w14:paraId="4EAE64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重点工程建设是提高区域粪污综合利用率的手段之一，养殖户干粪棚和液态污水井的建设从源头缓解粪污集中堆存的压力，减少散排、乱排的现象；粪污收集点的建设进一步完善了粪污转运体系，初步将粪污集中进行堆存。针对有条件地区，可积极引入第三方有机肥加工企业，畅通粪污收集、转运、处置体系，做到粪污资源化利用。可见，重点工程的建设对环境粪污处置压力，减少散排、乱排现象，畅通粪污收转运体系是必要的。</w:t>
      </w:r>
    </w:p>
    <w:p w14:paraId="2081AA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仿宋" w:cs="Times New Roman"/>
          <w:color w:val="auto"/>
          <w:sz w:val="28"/>
          <w:szCs w:val="28"/>
          <w:highlight w:val="none"/>
          <w:shd w:val="clear" w:color="auto" w:fill="auto"/>
          <w:lang w:val="en-US" w:eastAsia="zh-CN"/>
        </w:rPr>
      </w:pPr>
      <w:r>
        <w:rPr>
          <w:rFonts w:hint="eastAsia" w:ascii="Times New Roman" w:hAnsi="Times New Roman" w:eastAsia="仿宋" w:cs="Times New Roman"/>
          <w:color w:val="auto"/>
          <w:sz w:val="28"/>
          <w:szCs w:val="28"/>
          <w:highlight w:val="none"/>
          <w:shd w:val="clear" w:color="auto" w:fill="auto"/>
          <w:lang w:val="en-US" w:eastAsia="zh-CN"/>
        </w:rPr>
        <w:t>本规划提出采取加强宣传引导，强化日常监督，建议优先以补贴的方式动员养殖密集区内的养殖户建设粪污临时贮存设施，在养殖密集区域内形成试点；对于其他区域的养殖户，鼓励建设粪污临时贮存设施，或者在院内或房前屋后选择防雨、防溢流的地点进行堆存，堆存前对地面进行水泥硬化或者铺设防水土工布，粪污自行堆沤或拉运至附近粪污收集点发酵后还田利用。</w:t>
      </w:r>
    </w:p>
    <w:p w14:paraId="2253D7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仿宋" w:cs="Times New Roman"/>
          <w:color w:val="auto"/>
          <w:sz w:val="28"/>
          <w:szCs w:val="28"/>
          <w:highlight w:val="none"/>
          <w:shd w:val="clear" w:color="auto" w:fill="auto"/>
          <w:lang w:val="en-US" w:eastAsia="zh-CN"/>
        </w:rPr>
      </w:pPr>
      <w:r>
        <w:rPr>
          <w:rFonts w:hint="eastAsia" w:ascii="Times New Roman" w:hAnsi="Times New Roman" w:eastAsia="仿宋" w:cs="Times New Roman"/>
          <w:color w:val="auto"/>
          <w:sz w:val="28"/>
          <w:szCs w:val="28"/>
          <w:highlight w:val="none"/>
          <w:shd w:val="clear" w:color="auto" w:fill="auto"/>
          <w:lang w:val="en-US" w:eastAsia="zh-CN"/>
        </w:rPr>
        <w:t>针对有条件的乡镇，可在规划期内建设粪污收集点，收集点应由乡镇政府负责运营、维护，对收集点进行定期检查，发现破损，及时处理。收集点最远辐射5km范围内村屯，在收集范围内，由各村村委会或大队负责督促养殖户将粪污送至附近收集点集中堆存、发酵，也可由村委会或大队集中管理，根据养殖规模和实际情况，配套吸污车对养殖户产生的粪污进行定期收集，集中拉运至收集点堆存。针对养殖量较小、粪污产生量较小的养殖户，至少5—10天转运一次；养殖量较大的、粪污产生量较大的，尤其是生猪和肉牛养殖户，至少3—5天转运一次。同时，各村屯村委会或大队应积极与种植大户、农作物合作社协调、沟通，并与其签订协议，将粪污进行就近还田利用。</w:t>
      </w:r>
    </w:p>
    <w:p w14:paraId="6F9670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仿宋" w:cs="Times New Roman"/>
          <w:color w:val="auto"/>
          <w:sz w:val="28"/>
          <w:szCs w:val="28"/>
          <w:highlight w:val="none"/>
          <w:shd w:val="clear" w:color="auto" w:fill="auto"/>
          <w:lang w:val="en-US" w:eastAsia="zh-CN"/>
        </w:rPr>
      </w:pPr>
      <w:r>
        <w:rPr>
          <w:rFonts w:hint="eastAsia" w:ascii="Times New Roman" w:hAnsi="Times New Roman" w:eastAsia="仿宋" w:cs="Times New Roman"/>
          <w:color w:val="auto"/>
          <w:sz w:val="28"/>
          <w:szCs w:val="28"/>
          <w:highlight w:val="none"/>
          <w:shd w:val="clear" w:color="auto" w:fill="auto"/>
          <w:lang w:val="en-US" w:eastAsia="zh-CN"/>
        </w:rPr>
        <w:t>根据地域特点，绥滨县农作物多为单季作物，农作物一般在生长季节使用农家肥（春季、秋季可作为底肥，夏季可作为追肥使用），冬季基本不种植蔬菜等经济作物，此时养殖户产生的粪污大部分进行堆存。当粪污收集点贮满后，应由所在地乡镇政府协调粪污收集点辐射范围内的村屯委员会或大队，由各村屯委员会或大队负责将粪污抛洒至养殖大户、合作社的农田（玉米地），待冬季冰雪融化后，可作为农田基肥利用。</w:t>
      </w:r>
    </w:p>
    <w:p w14:paraId="0EEA69CC">
      <w:pPr>
        <w:pStyle w:val="3"/>
        <w:bidi w:val="0"/>
        <w:rPr>
          <w:rFonts w:hint="default" w:ascii="Times New Roman" w:hAnsi="Times New Roman" w:eastAsia="仿宋" w:cs="Times New Roman"/>
          <w:color w:val="auto"/>
          <w:highlight w:val="none"/>
          <w:lang w:val="en-US" w:eastAsia="zh-CN"/>
        </w:rPr>
      </w:pPr>
      <w:bookmarkStart w:id="73" w:name="_Toc31376"/>
      <w:bookmarkStart w:id="74" w:name="_Toc13009"/>
      <w:r>
        <w:rPr>
          <w:rFonts w:hint="default" w:ascii="Times New Roman" w:hAnsi="Times New Roman" w:eastAsia="仿宋" w:cs="Times New Roman"/>
          <w:color w:val="auto"/>
          <w:highlight w:val="none"/>
          <w:lang w:val="en-US" w:eastAsia="zh-CN"/>
        </w:rPr>
        <w:t>5.</w:t>
      </w:r>
      <w:r>
        <w:rPr>
          <w:rFonts w:hint="eastAsia" w:ascii="Times New Roman" w:hAnsi="Times New Roman" w:eastAsia="仿宋" w:cs="Times New Roman"/>
          <w:color w:val="auto"/>
          <w:highlight w:val="none"/>
          <w:lang w:val="en-US" w:eastAsia="zh-CN"/>
        </w:rPr>
        <w:t>2</w:t>
      </w:r>
      <w:r>
        <w:rPr>
          <w:rFonts w:hint="default" w:ascii="Times New Roman" w:hAnsi="Times New Roman" w:eastAsia="仿宋" w:cs="Times New Roman"/>
          <w:color w:val="auto"/>
          <w:highlight w:val="none"/>
          <w:lang w:val="en-US" w:eastAsia="zh-CN"/>
        </w:rPr>
        <w:t xml:space="preserve"> 监管体系建设</w:t>
      </w:r>
      <w:bookmarkEnd w:id="73"/>
      <w:bookmarkEnd w:id="74"/>
    </w:p>
    <w:p w14:paraId="25EFD2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该部分重点工程主要着眼于畜禽养殖污染监测与监管能力的提高，提升</w:t>
      </w:r>
      <w:r>
        <w:rPr>
          <w:rFonts w:hint="eastAsia" w:ascii="Times New Roman" w:hAnsi="Times New Roman" w:eastAsia="仿宋" w:cs="Times New Roman"/>
          <w:color w:val="auto"/>
          <w:sz w:val="28"/>
          <w:szCs w:val="28"/>
          <w:highlight w:val="none"/>
          <w:lang w:val="en-US" w:eastAsia="zh-CN"/>
        </w:rPr>
        <w:t>区域</w:t>
      </w:r>
      <w:r>
        <w:rPr>
          <w:rFonts w:hint="default" w:ascii="Times New Roman" w:hAnsi="Times New Roman" w:eastAsia="仿宋" w:cs="Times New Roman"/>
          <w:color w:val="auto"/>
          <w:sz w:val="28"/>
          <w:szCs w:val="28"/>
          <w:highlight w:val="none"/>
          <w:lang w:val="en-US" w:eastAsia="zh-CN"/>
        </w:rPr>
        <w:t>的畜禽养殖污染监管执法水平。</w:t>
      </w:r>
    </w:p>
    <w:p w14:paraId="49C673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建设畜禽养殖污染防治监管体系包括：</w:t>
      </w:r>
    </w:p>
    <w:p w14:paraId="04ACB93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完善粪污防治与资源化利用制度，建立养殖和污染防治台账，监管粪污未经发酵直接还田或进入水体，保护畜禽养殖区域生态环境；</w:t>
      </w:r>
    </w:p>
    <w:p w14:paraId="4C51F14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建立粪肥产品检测制度，</w:t>
      </w:r>
      <w:r>
        <w:rPr>
          <w:rFonts w:hint="eastAsia" w:ascii="Times New Roman" w:hAnsi="Times New Roman" w:eastAsia="仿宋" w:cs="Times New Roman"/>
          <w:color w:val="auto"/>
          <w:sz w:val="28"/>
          <w:szCs w:val="28"/>
          <w:highlight w:val="none"/>
          <w:lang w:val="en-US" w:eastAsia="zh-CN"/>
        </w:rPr>
        <w:t>农业农村局</w:t>
      </w:r>
      <w:r>
        <w:rPr>
          <w:rFonts w:hint="default" w:ascii="Times New Roman" w:hAnsi="Times New Roman" w:eastAsia="仿宋" w:cs="Times New Roman"/>
          <w:color w:val="auto"/>
          <w:sz w:val="28"/>
          <w:szCs w:val="28"/>
          <w:highlight w:val="none"/>
          <w:lang w:val="en-US" w:eastAsia="zh-CN"/>
        </w:rPr>
        <w:t>指导和监管养殖场（户）负责人按《畜禽粪便还田技术规范》（GBT 25246-2010）、《畜禽粪便无害化处理技术规范》（GBT36195-2018）、《粪便无害化卫生要求》（GB7959-2012）、《有机肥料》（NY 525-20</w:t>
      </w:r>
      <w:r>
        <w:rPr>
          <w:rFonts w:hint="eastAsia" w:ascii="Times New Roman" w:hAnsi="Times New Roman" w:eastAsia="仿宋" w:cs="Times New Roman"/>
          <w:color w:val="auto"/>
          <w:sz w:val="28"/>
          <w:szCs w:val="28"/>
          <w:highlight w:val="none"/>
          <w:lang w:val="en-US" w:eastAsia="zh-CN"/>
        </w:rPr>
        <w:t>21</w:t>
      </w:r>
      <w:r>
        <w:rPr>
          <w:rFonts w:hint="default" w:ascii="Times New Roman" w:hAnsi="Times New Roman" w:eastAsia="仿宋" w:cs="Times New Roman"/>
          <w:color w:val="auto"/>
          <w:sz w:val="28"/>
          <w:szCs w:val="28"/>
          <w:highlight w:val="none"/>
          <w:lang w:val="en-US" w:eastAsia="zh-CN"/>
        </w:rPr>
        <w:t>）和《有机无机复混肥料》（GB∕T 18877-2020）进行粪污处理，并定期采样、送样，开展粪肥处理产品的质量检测，避免粪污处理还田后污染土壤环境；</w:t>
      </w:r>
    </w:p>
    <w:p w14:paraId="1506FDA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养殖区及周边定期开展大气、地下水、地表水和土壤的环境质量监测，保障生态环境保护与发展养殖协调可持续发展；</w:t>
      </w:r>
    </w:p>
    <w:p w14:paraId="5FA80E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sectPr>
          <w:pgSz w:w="23814" w:h="16840" w:orient="landscape"/>
          <w:pgMar w:top="1797" w:right="1440" w:bottom="1797" w:left="1440" w:header="851" w:footer="992" w:gutter="0"/>
          <w:pgBorders>
            <w:top w:val="none" w:sz="0" w:space="0"/>
            <w:left w:val="none" w:sz="0" w:space="0"/>
            <w:bottom w:val="none" w:sz="0" w:space="0"/>
            <w:right w:val="none" w:sz="0" w:space="0"/>
          </w:pgBorders>
          <w:pgNumType w:fmt="decimal"/>
          <w:cols w:equalWidth="0" w:num="2">
            <w:col w:w="10254" w:space="425"/>
            <w:col w:w="10254"/>
          </w:cols>
          <w:docGrid w:type="lines" w:linePitch="381" w:charSpace="0"/>
        </w:sectPr>
      </w:pPr>
      <w:r>
        <w:rPr>
          <w:rFonts w:hint="default" w:ascii="Times New Roman" w:hAnsi="Times New Roman" w:eastAsia="仿宋" w:cs="Times New Roman"/>
          <w:color w:val="auto"/>
          <w:sz w:val="28"/>
          <w:szCs w:val="28"/>
          <w:highlight w:val="none"/>
          <w:lang w:val="en-US" w:eastAsia="zh-CN"/>
        </w:rPr>
        <w:t>（4）建设畜禽养殖信息化管理平台，对养殖类别、规模、粪污产生量、清粪方式、水资源利用、粪肥质量、粪肥利用率、养殖区域及周边环境质量、农田土壤质量信息数据进行管理、统计和分析，为养殖业主管部门提供决策支持。整合完善畜禽养殖场直联直报信息系统，构建统一管理、分级使用、共享直联的管理平台。</w:t>
      </w:r>
    </w:p>
    <w:p w14:paraId="080666A1">
      <w:pPr>
        <w:pStyle w:val="2"/>
        <w:keepNext/>
        <w:keepLines/>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 w:cs="Times New Roman"/>
          <w:color w:val="auto"/>
          <w:highlight w:val="none"/>
          <w:lang w:val="en-US" w:eastAsia="zh-CN"/>
        </w:rPr>
      </w:pPr>
      <w:bookmarkStart w:id="75" w:name="_Toc8272"/>
      <w:bookmarkStart w:id="76" w:name="_Toc26168"/>
      <w:bookmarkStart w:id="77" w:name="_Toc8945"/>
      <w:r>
        <w:rPr>
          <w:rFonts w:hint="default" w:ascii="Times New Roman" w:hAnsi="Times New Roman" w:eastAsia="仿宋" w:cs="Times New Roman"/>
          <w:color w:val="auto"/>
          <w:highlight w:val="none"/>
          <w:lang w:val="en-US" w:eastAsia="zh-CN"/>
        </w:rPr>
        <w:t>第</w:t>
      </w:r>
      <w:r>
        <w:rPr>
          <w:rFonts w:hint="eastAsia" w:ascii="Times New Roman" w:hAnsi="Times New Roman" w:eastAsia="仿宋" w:cs="Times New Roman"/>
          <w:color w:val="auto"/>
          <w:highlight w:val="none"/>
          <w:lang w:val="en-US" w:eastAsia="zh-CN"/>
        </w:rPr>
        <w:t>六</w:t>
      </w:r>
      <w:r>
        <w:rPr>
          <w:rFonts w:hint="default" w:ascii="Times New Roman" w:hAnsi="Times New Roman" w:eastAsia="仿宋" w:cs="Times New Roman"/>
          <w:color w:val="auto"/>
          <w:highlight w:val="none"/>
          <w:lang w:val="en-US" w:eastAsia="zh-CN"/>
        </w:rPr>
        <w:t>章 效益分析</w:t>
      </w:r>
      <w:bookmarkEnd w:id="75"/>
      <w:bookmarkEnd w:id="76"/>
      <w:bookmarkEnd w:id="77"/>
    </w:p>
    <w:p w14:paraId="396431FE">
      <w:pPr>
        <w:pStyle w:val="3"/>
        <w:bidi w:val="0"/>
        <w:rPr>
          <w:rFonts w:hint="default" w:ascii="Times New Roman" w:hAnsi="Times New Roman" w:eastAsia="仿宋" w:cs="Times New Roman"/>
          <w:color w:val="auto"/>
          <w:highlight w:val="none"/>
          <w:lang w:val="en-US" w:eastAsia="zh-CN"/>
        </w:rPr>
      </w:pPr>
      <w:bookmarkStart w:id="78" w:name="_Toc26439"/>
      <w:bookmarkStart w:id="79" w:name="_Toc5422"/>
      <w:bookmarkStart w:id="80" w:name="_Toc99132401"/>
      <w:bookmarkStart w:id="81" w:name="_Toc81878860"/>
      <w:r>
        <w:rPr>
          <w:rFonts w:hint="eastAsia" w:ascii="Times New Roman" w:hAnsi="Times New Roman" w:eastAsia="仿宋" w:cs="Times New Roman"/>
          <w:color w:val="auto"/>
          <w:highlight w:val="none"/>
          <w:lang w:val="en-US" w:eastAsia="zh-CN"/>
        </w:rPr>
        <w:t>6</w:t>
      </w:r>
      <w:r>
        <w:rPr>
          <w:rFonts w:hint="default" w:ascii="Times New Roman" w:hAnsi="Times New Roman" w:eastAsia="仿宋" w:cs="Times New Roman"/>
          <w:color w:val="auto"/>
          <w:highlight w:val="none"/>
          <w:lang w:val="en-US" w:eastAsia="zh-CN"/>
        </w:rPr>
        <w:t>.1 经济效益</w:t>
      </w:r>
      <w:bookmarkEnd w:id="78"/>
      <w:bookmarkEnd w:id="79"/>
    </w:p>
    <w:p w14:paraId="159E8C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推进实施畜禽粪污资源化利用，发展种养结合、农业循环经济，通过有机肥逐步替代化肥，使化肥施用大量减少，增加了土壤有机质含量，有效改善土壤的状况，农田、果园、蔬菜等施用固体粪肥，可确保农作物稳产高产、提高农产品品质，提高农产品经济效益，提升农业产品的竞争力，为农业生态环境改善，实现可持续发展奠定了坚实的基础。</w:t>
      </w:r>
      <w:r>
        <w:rPr>
          <w:rFonts w:hint="eastAsia" w:ascii="Times New Roman" w:hAnsi="Times New Roman" w:eastAsia="仿宋" w:cs="Times New Roman"/>
          <w:color w:val="auto"/>
          <w:sz w:val="28"/>
          <w:szCs w:val="28"/>
          <w:highlight w:val="none"/>
          <w:lang w:val="en-US" w:eastAsia="zh-CN"/>
        </w:rPr>
        <w:t>同时，</w:t>
      </w:r>
      <w:r>
        <w:rPr>
          <w:rFonts w:hint="default" w:ascii="Times New Roman" w:hAnsi="Times New Roman" w:eastAsia="仿宋" w:cs="Times New Roman"/>
          <w:color w:val="auto"/>
          <w:sz w:val="28"/>
          <w:szCs w:val="28"/>
          <w:highlight w:val="none"/>
          <w:lang w:val="en-US" w:eastAsia="zh-CN"/>
        </w:rPr>
        <w:t>农作物施用有机肥料，可以实现绿色无公害，提升农作物售卖价格，为农户增收。因此，快速、有效地开展并实施畜禽养殖污染防治与种养结合工作，对居民增收具有良好的促进作用，经济效益显著。</w:t>
      </w:r>
    </w:p>
    <w:p w14:paraId="7630776A">
      <w:pPr>
        <w:pStyle w:val="3"/>
        <w:bidi w:val="0"/>
        <w:rPr>
          <w:rFonts w:hint="default" w:ascii="Times New Roman" w:hAnsi="Times New Roman" w:eastAsia="仿宋" w:cs="Times New Roman"/>
          <w:color w:val="auto"/>
          <w:highlight w:val="none"/>
          <w:lang w:val="en-US" w:eastAsia="zh-CN"/>
        </w:rPr>
      </w:pPr>
      <w:bookmarkStart w:id="82" w:name="_Toc14675"/>
      <w:bookmarkStart w:id="83" w:name="_Toc27245"/>
      <w:r>
        <w:rPr>
          <w:rFonts w:hint="eastAsia" w:ascii="Times New Roman" w:hAnsi="Times New Roman" w:eastAsia="仿宋" w:cs="Times New Roman"/>
          <w:color w:val="auto"/>
          <w:highlight w:val="none"/>
          <w:lang w:val="en-US" w:eastAsia="zh-CN"/>
        </w:rPr>
        <w:t>6</w:t>
      </w:r>
      <w:r>
        <w:rPr>
          <w:rFonts w:hint="default" w:ascii="Times New Roman" w:hAnsi="Times New Roman" w:eastAsia="仿宋" w:cs="Times New Roman"/>
          <w:color w:val="auto"/>
          <w:highlight w:val="none"/>
          <w:lang w:val="en-US" w:eastAsia="zh-CN"/>
        </w:rPr>
        <w:t>.2环境效益</w:t>
      </w:r>
      <w:bookmarkEnd w:id="82"/>
      <w:bookmarkEnd w:id="83"/>
    </w:p>
    <w:p w14:paraId="216A11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（1）减少环境污染</w:t>
      </w:r>
    </w:p>
    <w:p w14:paraId="4895FB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通过规划的落实，从源头上控制污染源的产生，有效进行资源综合利用，使养殖场粪污减量化、资源化、无害化、生态化，有效改善养殖环境，减轻污染，净化人畜</w:t>
      </w:r>
      <w:r>
        <w:rPr>
          <w:rFonts w:hint="eastAsia" w:ascii="Times New Roman" w:hAnsi="Times New Roman" w:eastAsia="仿宋" w:cs="Times New Roman"/>
          <w:color w:val="auto"/>
          <w:sz w:val="28"/>
          <w:szCs w:val="28"/>
          <w:highlight w:val="none"/>
          <w:lang w:val="en-US" w:eastAsia="zh-CN"/>
        </w:rPr>
        <w:t>饮用水</w:t>
      </w:r>
      <w:r>
        <w:rPr>
          <w:rFonts w:hint="default" w:ascii="Times New Roman" w:hAnsi="Times New Roman" w:eastAsia="仿宋" w:cs="Times New Roman"/>
          <w:color w:val="auto"/>
          <w:sz w:val="28"/>
          <w:szCs w:val="28"/>
          <w:highlight w:val="none"/>
          <w:lang w:val="en-US" w:eastAsia="zh-CN"/>
        </w:rPr>
        <w:t>卫生环境。</w:t>
      </w:r>
    </w:p>
    <w:p w14:paraId="14F647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（2）改善生态环境</w:t>
      </w:r>
    </w:p>
    <w:p w14:paraId="4CF91B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通过推进养殖户治理和种养结合，使农村地区粪便乱堆、污水乱排的现象明显改观，村容村貌得到改善，农村人居环境质量得到提高。通过推动无公害生态农业建设</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eastAsia="zh-CN"/>
        </w:rPr>
        <w:t>减少化肥、农药的施用量，有效控制农业面源污染，促进农田生态环境改善，保护良好的生态环境。</w:t>
      </w:r>
    </w:p>
    <w:p w14:paraId="1790FF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p>
    <w:p w14:paraId="43EF41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bookmarkStart w:id="84" w:name="_Toc17430"/>
      <w:r>
        <w:rPr>
          <w:rFonts w:hint="default" w:ascii="Times New Roman" w:hAnsi="Times New Roman" w:eastAsia="仿宋" w:cs="Times New Roman"/>
          <w:color w:val="auto"/>
          <w:sz w:val="28"/>
          <w:szCs w:val="28"/>
          <w:highlight w:val="none"/>
          <w:lang w:val="en-US" w:eastAsia="zh-CN"/>
        </w:rPr>
        <w:t>（3）提升耕地质量</w:t>
      </w:r>
    </w:p>
    <w:p w14:paraId="108E3F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通过畜禽粪污处理设施的建设，施用有机肥可有效提升土壤有机质含量，增加土壤养分含量，增强土壤微生物活力，改善土壤结构，提升耕地质量，促进农田永续利用。</w:t>
      </w:r>
    </w:p>
    <w:p w14:paraId="7A054F58">
      <w:pPr>
        <w:pStyle w:val="3"/>
        <w:bidi w:val="0"/>
        <w:rPr>
          <w:rFonts w:hint="default" w:ascii="Times New Roman" w:hAnsi="Times New Roman" w:eastAsia="仿宋" w:cs="Times New Roman"/>
          <w:color w:val="auto"/>
          <w:highlight w:val="none"/>
          <w:lang w:val="en-US" w:eastAsia="zh-CN"/>
        </w:rPr>
      </w:pPr>
      <w:bookmarkStart w:id="85" w:name="_Toc3697"/>
      <w:r>
        <w:rPr>
          <w:rFonts w:hint="eastAsia" w:ascii="Times New Roman" w:hAnsi="Times New Roman" w:eastAsia="仿宋" w:cs="Times New Roman"/>
          <w:color w:val="auto"/>
          <w:highlight w:val="none"/>
          <w:lang w:val="en-US" w:eastAsia="zh-CN"/>
        </w:rPr>
        <w:t>6</w:t>
      </w:r>
      <w:r>
        <w:rPr>
          <w:rFonts w:hint="default" w:ascii="Times New Roman" w:hAnsi="Times New Roman" w:eastAsia="仿宋" w:cs="Times New Roman"/>
          <w:color w:val="auto"/>
          <w:highlight w:val="none"/>
          <w:lang w:val="en-US" w:eastAsia="zh-CN"/>
        </w:rPr>
        <w:t>.3社会效益</w:t>
      </w:r>
      <w:bookmarkEnd w:id="84"/>
      <w:bookmarkEnd w:id="85"/>
    </w:p>
    <w:p w14:paraId="73A5234C">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推进畜牧业精准扶贫</w:t>
      </w:r>
    </w:p>
    <w:p w14:paraId="3BA2AE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支持组建社会化服务组织，参与项目建设，创新社会化服务模式，推动畜禽粪污收集、存储、运输、处理和综合利用全产业链的形成，产业链上各环节将提供大量工作岗位，可吸纳贫困户就业，成为畜牧业精准扶贫的新渠道。</w:t>
      </w:r>
    </w:p>
    <w:p w14:paraId="467BB82E">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促进农村经济社会可持续发展</w:t>
      </w:r>
    </w:p>
    <w:p w14:paraId="1F90BD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规划的实施，将畜禽粪污等废弃物转变为有机肥等资源，变废为宝。既减轻了环境保护压力，又拓宽了农民增收渠道。推动有机肥替代化肥，减少了化肥使用量，同时增施有机肥可提高农作物抗性，减轻病虫害的发生，降低农药使用量，从而节约种植成本，促进农民增收。通过落实严格环境准入、强化污染源头管控、加强技术引导示范、推行清洁养殖方式等措施，促进畜禽养殖业的结构调整和布局优化，引导产业生态化、规模化、集约化转型，增强可持续发展能力。</w:t>
      </w:r>
    </w:p>
    <w:p w14:paraId="024E42C1">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提升农民生活水平</w:t>
      </w:r>
    </w:p>
    <w:p w14:paraId="037422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畜禽养殖粪便的随意堆放、产生的臭味等污染一直是困扰农村人居环境的严重问题。通过项目的整治能够有效改善区域农村环境脏、乱、差问题，改善村容村貌、绿化等环境条件，促进美丽乡村的发展，推进农业基础设施条件的显著改善，畜牧业支撑能力将明显增强。</w:t>
      </w:r>
    </w:p>
    <w:bookmarkEnd w:id="80"/>
    <w:bookmarkEnd w:id="81"/>
    <w:p w14:paraId="432C7B85">
      <w:pPr>
        <w:pStyle w:val="2"/>
        <w:keepNext/>
        <w:keepLines/>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Times New Roman" w:hAnsi="Times New Roman" w:eastAsia="仿宋" w:cs="Times New Roman"/>
          <w:color w:val="auto"/>
          <w:highlight w:val="none"/>
          <w:lang w:val="en-US" w:eastAsia="zh-CN"/>
        </w:rPr>
        <w:sectPr>
          <w:pgSz w:w="23814" w:h="16840" w:orient="landscape"/>
          <w:pgMar w:top="1797" w:right="1440" w:bottom="1797" w:left="1440" w:header="851" w:footer="992" w:gutter="0"/>
          <w:pgBorders>
            <w:top w:val="none" w:sz="0" w:space="0"/>
            <w:left w:val="none" w:sz="0" w:space="0"/>
            <w:bottom w:val="none" w:sz="0" w:space="0"/>
            <w:right w:val="none" w:sz="0" w:space="0"/>
          </w:pgBorders>
          <w:pgNumType w:fmt="decimal"/>
          <w:cols w:equalWidth="0" w:num="2">
            <w:col w:w="10254" w:space="425"/>
            <w:col w:w="10254"/>
          </w:cols>
          <w:docGrid w:type="lines" w:linePitch="381" w:charSpace="0"/>
        </w:sectPr>
      </w:pPr>
    </w:p>
    <w:p w14:paraId="57351B2C">
      <w:pPr>
        <w:pStyle w:val="2"/>
        <w:keepNext/>
        <w:keepLines/>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 w:cs="Times New Roman"/>
          <w:color w:val="auto"/>
          <w:highlight w:val="none"/>
          <w:lang w:val="en-US" w:eastAsia="zh-CN"/>
        </w:rPr>
      </w:pPr>
      <w:bookmarkStart w:id="86" w:name="_Toc10605"/>
      <w:bookmarkStart w:id="87" w:name="_Toc29699"/>
      <w:bookmarkStart w:id="88" w:name="_Toc3096"/>
      <w:r>
        <w:rPr>
          <w:rFonts w:hint="default" w:ascii="Times New Roman" w:hAnsi="Times New Roman" w:eastAsia="仿宋" w:cs="Times New Roman"/>
          <w:color w:val="auto"/>
          <w:highlight w:val="none"/>
          <w:lang w:val="en-US" w:eastAsia="zh-CN"/>
        </w:rPr>
        <w:t>第</w:t>
      </w:r>
      <w:r>
        <w:rPr>
          <w:rFonts w:hint="eastAsia" w:ascii="Times New Roman" w:hAnsi="Times New Roman" w:eastAsia="仿宋" w:cs="Times New Roman"/>
          <w:color w:val="auto"/>
          <w:highlight w:val="none"/>
          <w:lang w:val="en-US" w:eastAsia="zh-CN"/>
        </w:rPr>
        <w:t>七</w:t>
      </w:r>
      <w:r>
        <w:rPr>
          <w:rFonts w:hint="default" w:ascii="Times New Roman" w:hAnsi="Times New Roman" w:eastAsia="仿宋" w:cs="Times New Roman"/>
          <w:color w:val="auto"/>
          <w:highlight w:val="none"/>
          <w:lang w:val="en-US" w:eastAsia="zh-CN"/>
        </w:rPr>
        <w:t>章 保障措施</w:t>
      </w:r>
      <w:bookmarkEnd w:id="86"/>
      <w:bookmarkEnd w:id="87"/>
      <w:bookmarkEnd w:id="88"/>
    </w:p>
    <w:p w14:paraId="5EB58698">
      <w:pPr>
        <w:pStyle w:val="3"/>
        <w:bidi w:val="0"/>
        <w:rPr>
          <w:rFonts w:hint="default" w:ascii="Times New Roman" w:hAnsi="Times New Roman" w:eastAsia="仿宋" w:cs="Times New Roman"/>
          <w:color w:val="auto"/>
          <w:highlight w:val="none"/>
          <w:lang w:val="en-US" w:eastAsia="zh-CN"/>
        </w:rPr>
      </w:pPr>
      <w:bookmarkStart w:id="89" w:name="_Toc126"/>
      <w:bookmarkStart w:id="90" w:name="_Toc20879"/>
      <w:r>
        <w:rPr>
          <w:rFonts w:hint="eastAsia" w:ascii="Times New Roman" w:hAnsi="Times New Roman" w:eastAsia="仿宋" w:cs="Times New Roman"/>
          <w:color w:val="auto"/>
          <w:highlight w:val="none"/>
          <w:lang w:val="en-US" w:eastAsia="zh-CN"/>
        </w:rPr>
        <w:t>7</w:t>
      </w:r>
      <w:r>
        <w:rPr>
          <w:rFonts w:hint="default" w:ascii="Times New Roman" w:hAnsi="Times New Roman" w:eastAsia="仿宋" w:cs="Times New Roman"/>
          <w:color w:val="auto"/>
          <w:highlight w:val="none"/>
          <w:lang w:val="en-US" w:eastAsia="zh-CN"/>
        </w:rPr>
        <w:t>.1组织领导</w:t>
      </w:r>
      <w:bookmarkEnd w:id="89"/>
      <w:bookmarkEnd w:id="90"/>
    </w:p>
    <w:p w14:paraId="0025D9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成立</w:t>
      </w:r>
      <w:r>
        <w:rPr>
          <w:rFonts w:hint="eastAsia" w:ascii="Times New Roman" w:hAnsi="Times New Roman" w:eastAsia="仿宋" w:cs="Times New Roman"/>
          <w:color w:val="auto"/>
          <w:sz w:val="28"/>
          <w:szCs w:val="28"/>
          <w:highlight w:val="none"/>
          <w:lang w:val="en-US" w:eastAsia="zh-CN"/>
        </w:rPr>
        <w:t>绥滨县</w:t>
      </w:r>
      <w:r>
        <w:rPr>
          <w:rFonts w:hint="default" w:ascii="Times New Roman" w:hAnsi="Times New Roman" w:eastAsia="仿宋" w:cs="Times New Roman"/>
          <w:color w:val="auto"/>
          <w:sz w:val="28"/>
          <w:szCs w:val="28"/>
          <w:highlight w:val="none"/>
          <w:lang w:val="en-US" w:eastAsia="zh-CN"/>
        </w:rPr>
        <w:t>畜禽养殖污染防治与粪污资源化利用工作领导小组，加强对区域</w:t>
      </w:r>
      <w:r>
        <w:rPr>
          <w:rFonts w:hint="eastAsia" w:ascii="Times New Roman" w:hAnsi="Times New Roman" w:eastAsia="仿宋" w:cs="Times New Roman"/>
          <w:color w:val="auto"/>
          <w:sz w:val="28"/>
          <w:szCs w:val="28"/>
          <w:highlight w:val="none"/>
          <w:lang w:val="en-US" w:eastAsia="zh-CN"/>
        </w:rPr>
        <w:t>畜禽</w:t>
      </w:r>
      <w:r>
        <w:rPr>
          <w:rFonts w:hint="default" w:ascii="Times New Roman" w:hAnsi="Times New Roman" w:eastAsia="仿宋" w:cs="Times New Roman"/>
          <w:color w:val="auto"/>
          <w:sz w:val="28"/>
          <w:szCs w:val="28"/>
          <w:highlight w:val="none"/>
          <w:lang w:val="en-US" w:eastAsia="zh-CN"/>
        </w:rPr>
        <w:t>养殖污染防治和粪污资源化的管理。</w:t>
      </w:r>
      <w:r>
        <w:rPr>
          <w:rFonts w:hint="eastAsia" w:ascii="Times New Roman" w:hAnsi="Times New Roman" w:eastAsia="仿宋" w:cs="Times New Roman"/>
          <w:color w:val="auto"/>
          <w:sz w:val="28"/>
          <w:szCs w:val="28"/>
          <w:highlight w:val="none"/>
          <w:lang w:val="en-US" w:eastAsia="zh-CN"/>
        </w:rPr>
        <w:t>县</w:t>
      </w:r>
      <w:r>
        <w:rPr>
          <w:rFonts w:hint="default" w:ascii="Times New Roman" w:hAnsi="Times New Roman" w:eastAsia="仿宋" w:cs="Times New Roman"/>
          <w:color w:val="auto"/>
          <w:sz w:val="28"/>
          <w:szCs w:val="28"/>
          <w:highlight w:val="none"/>
          <w:lang w:val="en-US" w:eastAsia="zh-CN"/>
        </w:rPr>
        <w:t>政府主要领导任组长，</w:t>
      </w:r>
      <w:r>
        <w:rPr>
          <w:rFonts w:hint="eastAsia" w:ascii="Times New Roman" w:hAnsi="Times New Roman" w:eastAsia="仿宋" w:cs="Times New Roman"/>
          <w:color w:val="auto"/>
          <w:sz w:val="28"/>
          <w:szCs w:val="28"/>
          <w:highlight w:val="none"/>
          <w:lang w:val="en-US" w:eastAsia="zh-CN"/>
        </w:rPr>
        <w:t>县</w:t>
      </w:r>
      <w:r>
        <w:rPr>
          <w:rFonts w:hint="default" w:ascii="Times New Roman" w:hAnsi="Times New Roman" w:eastAsia="仿宋" w:cs="Times New Roman"/>
          <w:color w:val="auto"/>
          <w:sz w:val="28"/>
          <w:szCs w:val="28"/>
          <w:highlight w:val="none"/>
          <w:lang w:val="en-US" w:eastAsia="zh-CN"/>
        </w:rPr>
        <w:t>生态环境局、农业农村局、发改局、财政局、自然资源局、水利局、林业局等相关部门主要领导为成员，工作领导小组主要负责总体规划制定和跨部门工作的协调推进，对发展畜禽粪污资源化利用涉及的有关政策、规划和工程技术等进行协调衔接，对畜禽粪污资源化利用重点工作进行指导、监督及总结。</w:t>
      </w:r>
    </w:p>
    <w:p w14:paraId="01560CD9">
      <w:pPr>
        <w:pStyle w:val="3"/>
        <w:bidi w:val="0"/>
        <w:rPr>
          <w:rFonts w:hint="default" w:ascii="Times New Roman" w:hAnsi="Times New Roman" w:eastAsia="仿宋" w:cs="Times New Roman"/>
          <w:color w:val="auto"/>
          <w:highlight w:val="none"/>
          <w:lang w:val="en-US" w:eastAsia="zh-CN"/>
        </w:rPr>
      </w:pPr>
      <w:bookmarkStart w:id="91" w:name="_Toc4970"/>
      <w:bookmarkStart w:id="92" w:name="_Toc8105"/>
      <w:r>
        <w:rPr>
          <w:rFonts w:hint="eastAsia" w:ascii="Times New Roman" w:hAnsi="Times New Roman" w:eastAsia="仿宋" w:cs="Times New Roman"/>
          <w:color w:val="auto"/>
          <w:highlight w:val="none"/>
          <w:lang w:val="en-US" w:eastAsia="zh-CN"/>
        </w:rPr>
        <w:t>7</w:t>
      </w:r>
      <w:r>
        <w:rPr>
          <w:rFonts w:hint="default" w:ascii="Times New Roman" w:hAnsi="Times New Roman" w:eastAsia="仿宋" w:cs="Times New Roman"/>
          <w:color w:val="auto"/>
          <w:highlight w:val="none"/>
          <w:lang w:val="en-US" w:eastAsia="zh-CN"/>
        </w:rPr>
        <w:t>.2责任分工</w:t>
      </w:r>
      <w:bookmarkEnd w:id="91"/>
      <w:bookmarkEnd w:id="92"/>
    </w:p>
    <w:p w14:paraId="1DC70A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生态环境局：负责本行政区域内畜禽养殖污染防治的统一监督管理。在职责范围内，依法对行政区域内畜禽养殖污染防治实施监督管理；负责新（改、扩）建规模</w:t>
      </w:r>
      <w:r>
        <w:rPr>
          <w:rFonts w:hint="eastAsia" w:ascii="Times New Roman" w:hAnsi="Times New Roman" w:eastAsia="仿宋" w:cs="Times New Roman"/>
          <w:color w:val="auto"/>
          <w:sz w:val="28"/>
          <w:szCs w:val="28"/>
          <w:highlight w:val="none"/>
          <w:lang w:val="en-US" w:eastAsia="zh-CN"/>
        </w:rPr>
        <w:t>化</w:t>
      </w:r>
      <w:r>
        <w:rPr>
          <w:rFonts w:hint="default" w:ascii="Times New Roman" w:hAnsi="Times New Roman" w:eastAsia="仿宋" w:cs="Times New Roman"/>
          <w:color w:val="auto"/>
          <w:sz w:val="28"/>
          <w:szCs w:val="28"/>
          <w:highlight w:val="none"/>
          <w:lang w:val="en-US" w:eastAsia="zh-CN"/>
        </w:rPr>
        <w:t>养殖场的环境影响评价和审批、排污申报登记等工作，指导、监督污染处理设施建设，加强环境污染治理设施执行“三同时”的监督、监测、检查。</w:t>
      </w:r>
    </w:p>
    <w:p w14:paraId="33CDE3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农业农村局：负责畜禽粪污资源化利用日常工作。做好畜禽养殖废弃物综合利用的指导和服务，指导</w:t>
      </w:r>
      <w:r>
        <w:rPr>
          <w:rFonts w:hint="eastAsia" w:ascii="Times New Roman" w:hAnsi="Times New Roman" w:eastAsia="仿宋" w:cs="Times New Roman"/>
          <w:color w:val="auto"/>
          <w:sz w:val="28"/>
          <w:szCs w:val="28"/>
          <w:highlight w:val="none"/>
          <w:lang w:val="en-US" w:eastAsia="zh-CN"/>
        </w:rPr>
        <w:t>绥滨县</w:t>
      </w:r>
      <w:r>
        <w:rPr>
          <w:rFonts w:hint="default" w:ascii="Times New Roman" w:hAnsi="Times New Roman" w:eastAsia="仿宋" w:cs="Times New Roman"/>
          <w:color w:val="auto"/>
          <w:sz w:val="28"/>
          <w:szCs w:val="28"/>
          <w:highlight w:val="none"/>
          <w:lang w:val="en-US" w:eastAsia="zh-CN"/>
        </w:rPr>
        <w:t>开展标准化生态养殖场（户）粪污处理设施的建设和运行。开展标准化生态养殖生产、粪污资源化培训指导</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eastAsia="zh-CN"/>
        </w:rPr>
        <w:t>改进养殖工艺。</w:t>
      </w:r>
    </w:p>
    <w:p w14:paraId="7425264D">
      <w:pPr>
        <w:pStyle w:val="3"/>
        <w:bidi w:val="0"/>
        <w:rPr>
          <w:rFonts w:hint="default" w:ascii="Times New Roman" w:hAnsi="Times New Roman" w:eastAsia="仿宋" w:cs="Times New Roman"/>
          <w:color w:val="auto"/>
          <w:highlight w:val="none"/>
          <w:lang w:val="en-US" w:eastAsia="zh-CN"/>
        </w:rPr>
      </w:pPr>
      <w:bookmarkStart w:id="93" w:name="_Toc16323"/>
      <w:bookmarkStart w:id="94" w:name="_Toc5898"/>
      <w:r>
        <w:rPr>
          <w:rFonts w:hint="eastAsia" w:ascii="Times New Roman" w:hAnsi="Times New Roman" w:eastAsia="仿宋" w:cs="Times New Roman"/>
          <w:color w:val="auto"/>
          <w:highlight w:val="none"/>
          <w:lang w:val="en-US" w:eastAsia="zh-CN"/>
        </w:rPr>
        <w:t>7</w:t>
      </w:r>
      <w:r>
        <w:rPr>
          <w:rFonts w:hint="default" w:ascii="Times New Roman" w:hAnsi="Times New Roman" w:eastAsia="仿宋" w:cs="Times New Roman"/>
          <w:color w:val="auto"/>
          <w:highlight w:val="none"/>
          <w:lang w:val="en-US" w:eastAsia="zh-CN"/>
        </w:rPr>
        <w:t>.3政策支持</w:t>
      </w:r>
      <w:bookmarkEnd w:id="93"/>
      <w:bookmarkEnd w:id="94"/>
    </w:p>
    <w:p w14:paraId="51FE9E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绥滨县</w:t>
      </w:r>
      <w:r>
        <w:rPr>
          <w:rFonts w:hint="default" w:ascii="Times New Roman" w:hAnsi="Times New Roman" w:eastAsia="仿宋" w:cs="Times New Roman"/>
          <w:color w:val="auto"/>
          <w:sz w:val="28"/>
          <w:szCs w:val="28"/>
          <w:highlight w:val="none"/>
          <w:lang w:val="en-US" w:eastAsia="zh-CN"/>
        </w:rPr>
        <w:t>积极引导畜禽规模</w:t>
      </w:r>
      <w:r>
        <w:rPr>
          <w:rFonts w:hint="eastAsia" w:ascii="Times New Roman" w:hAnsi="Times New Roman" w:eastAsia="仿宋" w:cs="Times New Roman"/>
          <w:color w:val="auto"/>
          <w:sz w:val="28"/>
          <w:szCs w:val="28"/>
          <w:highlight w:val="none"/>
          <w:lang w:val="en-US" w:eastAsia="zh-CN"/>
        </w:rPr>
        <w:t>化</w:t>
      </w:r>
      <w:r>
        <w:rPr>
          <w:rFonts w:hint="default" w:ascii="Times New Roman" w:hAnsi="Times New Roman" w:eastAsia="仿宋" w:cs="Times New Roman"/>
          <w:color w:val="auto"/>
          <w:sz w:val="28"/>
          <w:szCs w:val="28"/>
          <w:highlight w:val="none"/>
          <w:lang w:val="en-US" w:eastAsia="zh-CN"/>
        </w:rPr>
        <w:t>养殖场与种植业主衔接，鼓励经无害化处理的畜禽养殖粪便污水作为有机肥料，科学还田利用。鼓励在重点治理区内的养殖户建设粪污临时贮存设施，区域建设粪污集中处理中心和粪污收集点，采用“共建、共治、共享”的模式，实现养殖粪污的统一收集、集中处理。建立有效的畜禽粪污资源化利用机制和市场运营模式，形成畜禽粪污资源化利用全产业链。培育壮大多种类型的粪污处理社会化服务组织，实行专业化生产、市场化运营。</w:t>
      </w:r>
    </w:p>
    <w:p w14:paraId="1D56F050">
      <w:pPr>
        <w:pStyle w:val="3"/>
        <w:bidi w:val="0"/>
        <w:rPr>
          <w:rFonts w:hint="default" w:ascii="Times New Roman" w:hAnsi="Times New Roman" w:eastAsia="仿宋" w:cs="Times New Roman"/>
          <w:color w:val="auto"/>
          <w:highlight w:val="none"/>
          <w:lang w:val="en-US" w:eastAsia="zh-CN"/>
        </w:rPr>
      </w:pPr>
      <w:bookmarkStart w:id="95" w:name="_Toc28865"/>
      <w:bookmarkStart w:id="96" w:name="_Toc17492"/>
      <w:r>
        <w:rPr>
          <w:rFonts w:hint="eastAsia" w:ascii="Times New Roman" w:hAnsi="Times New Roman" w:eastAsia="仿宋" w:cs="Times New Roman"/>
          <w:color w:val="auto"/>
          <w:highlight w:val="none"/>
          <w:lang w:val="en-US" w:eastAsia="zh-CN"/>
        </w:rPr>
        <w:t>7</w:t>
      </w:r>
      <w:r>
        <w:rPr>
          <w:rFonts w:hint="default" w:ascii="Times New Roman" w:hAnsi="Times New Roman" w:eastAsia="仿宋" w:cs="Times New Roman"/>
          <w:color w:val="auto"/>
          <w:highlight w:val="none"/>
          <w:lang w:val="en-US" w:eastAsia="zh-CN"/>
        </w:rPr>
        <w:t>.4技术指导</w:t>
      </w:r>
      <w:bookmarkEnd w:id="95"/>
      <w:bookmarkEnd w:id="96"/>
    </w:p>
    <w:p w14:paraId="218829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（1）加强禽畜养殖粪污建设工程技术指导</w:t>
      </w:r>
    </w:p>
    <w:p w14:paraId="599866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以《畜禽粪便无害化处理技术规范》（GB/T 36195-2018）、《畜禽养殖业污染防治技术规范》（HJ/T 81-2001）、《畜禽养殖业污染治理工程技术规范》（HJ 497-2009）、《畜禽养殖污水贮存设施设计要求》（GB/T 26624-2011）和《畜禽粪便贮存设施设计要求》（GB/T 27622-2011）为指导，强化施工管理，选择具有一定工程经验的施工单位进行粪污处理设施的施工，保证建设质量。</w:t>
      </w:r>
    </w:p>
    <w:p w14:paraId="72075E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（2）加强堆肥与发酵技术的指导</w:t>
      </w:r>
    </w:p>
    <w:p w14:paraId="25247C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堆肥与发酵技术作为传统的粪污无害化和资源有效手段，广大农民已经基本掌握其操作方法。但是，依据《粪便无害化卫生要求》（GB 7959-2012）和《畜禽场环境污染控制技术规范》（NY/T 1169-2006），尚有较大差距。农业农村部门应组织技术人员，深入养殖场户对广大业主进行技术指导，从堆肥时间、翻拌次数、堆肥温度等方面予以技术指导，最大限度保留粪污有效成分，消除有害病菌。</w:t>
      </w:r>
    </w:p>
    <w:p w14:paraId="510695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（3）开展粪肥还田技术指导</w:t>
      </w:r>
    </w:p>
    <w:p w14:paraId="6EF35D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color w:val="auto"/>
          <w:highlight w:val="none"/>
          <w:lang w:val="en-US" w:eastAsia="zh-CN"/>
        </w:rPr>
      </w:pPr>
      <w:r>
        <w:rPr>
          <w:rFonts w:hint="default" w:ascii="Times New Roman" w:hAnsi="Times New Roman" w:eastAsia="仿宋" w:cs="Times New Roman"/>
          <w:color w:val="auto"/>
          <w:sz w:val="28"/>
          <w:szCs w:val="28"/>
          <w:highlight w:val="none"/>
          <w:lang w:val="en-US" w:eastAsia="zh-CN"/>
        </w:rPr>
        <w:t>组织技术人员开展土壤肥力调查，依据土壤有机成分和农作物生长规律，指导农民确定粪肥与化肥替代最佳比例，确定粪肥施用最佳数量以及使用方法。</w:t>
      </w:r>
    </w:p>
    <w:p w14:paraId="1E7E5EDA">
      <w:pPr>
        <w:pStyle w:val="3"/>
        <w:bidi w:val="0"/>
        <w:rPr>
          <w:rFonts w:hint="default" w:ascii="Times New Roman" w:hAnsi="Times New Roman" w:eastAsia="仿宋" w:cs="Times New Roman"/>
          <w:color w:val="auto"/>
          <w:highlight w:val="none"/>
          <w:lang w:val="en-US" w:eastAsia="zh-CN"/>
        </w:rPr>
      </w:pPr>
      <w:bookmarkStart w:id="97" w:name="_Toc13633"/>
      <w:bookmarkStart w:id="98" w:name="_Toc12025"/>
      <w:r>
        <w:rPr>
          <w:rFonts w:hint="eastAsia" w:ascii="Times New Roman" w:hAnsi="Times New Roman" w:eastAsia="仿宋" w:cs="Times New Roman"/>
          <w:color w:val="auto"/>
          <w:highlight w:val="none"/>
          <w:lang w:val="en-US" w:eastAsia="zh-CN"/>
        </w:rPr>
        <w:t>7</w:t>
      </w:r>
      <w:r>
        <w:rPr>
          <w:rFonts w:hint="default" w:ascii="Times New Roman" w:hAnsi="Times New Roman" w:eastAsia="仿宋" w:cs="Times New Roman"/>
          <w:color w:val="auto"/>
          <w:highlight w:val="none"/>
          <w:lang w:val="en-US" w:eastAsia="zh-CN"/>
        </w:rPr>
        <w:t>.5监督考核</w:t>
      </w:r>
      <w:bookmarkEnd w:id="97"/>
      <w:bookmarkEnd w:id="98"/>
    </w:p>
    <w:p w14:paraId="53DE7E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充分认识加强农村环境保护的紧迫性和重要性，按照《国务院办公厅关于加快推进畜禽养殖废弃物资源化利用的意见》（国办发</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eastAsia="zh-CN"/>
        </w:rPr>
        <w:t>2017</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eastAsia="zh-CN"/>
        </w:rPr>
        <w:t>48号）总体要求，贯彻农业农村部《关于进一步明确畜禽粪污还田利用要求强化养殖污染监管的通知》（农办牧[2020]23号）和</w:t>
      </w:r>
      <w:r>
        <w:rPr>
          <w:rFonts w:hint="eastAsia" w:ascii="仿宋" w:hAnsi="仿宋" w:eastAsia="仿宋" w:cs="仿宋"/>
          <w:color w:val="auto"/>
          <w:sz w:val="28"/>
          <w:szCs w:val="28"/>
          <w:highlight w:val="none"/>
          <w:lang w:val="en-US" w:eastAsia="zh-CN"/>
        </w:rPr>
        <w:t>《鹤岗市人民政府关于实施“三线一单”生态环境分区管控的意见》（鹤政发[2021]6号）</w:t>
      </w:r>
      <w:r>
        <w:rPr>
          <w:rFonts w:hint="default" w:ascii="Times New Roman" w:hAnsi="Times New Roman" w:eastAsia="仿宋" w:cs="Times New Roman"/>
          <w:color w:val="auto"/>
          <w:sz w:val="28"/>
          <w:szCs w:val="28"/>
          <w:highlight w:val="none"/>
          <w:lang w:val="en-US" w:eastAsia="zh-CN"/>
        </w:rPr>
        <w:t>文件要求，加强畜禽养殖粪污防治，落实主体责任。</w:t>
      </w:r>
    </w:p>
    <w:p w14:paraId="494132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（1）认真按照国家要求建立畜禽规模</w:t>
      </w:r>
      <w:r>
        <w:rPr>
          <w:rFonts w:hint="eastAsia" w:ascii="Times New Roman" w:hAnsi="Times New Roman" w:eastAsia="仿宋" w:cs="Times New Roman"/>
          <w:color w:val="auto"/>
          <w:sz w:val="28"/>
          <w:szCs w:val="28"/>
          <w:highlight w:val="none"/>
          <w:lang w:val="en-US" w:eastAsia="zh-CN"/>
        </w:rPr>
        <w:t>化</w:t>
      </w:r>
      <w:r>
        <w:rPr>
          <w:rFonts w:hint="default" w:ascii="Times New Roman" w:hAnsi="Times New Roman" w:eastAsia="仿宋" w:cs="Times New Roman"/>
          <w:color w:val="auto"/>
          <w:sz w:val="28"/>
          <w:szCs w:val="28"/>
          <w:highlight w:val="none"/>
          <w:lang w:val="en-US" w:eastAsia="zh-CN"/>
        </w:rPr>
        <w:t>养殖场直联直报信息系统，按时上报工作进展。严格落实养殖档案管理制度，强化数据统计工作，实现信息系统对规模</w:t>
      </w:r>
      <w:r>
        <w:rPr>
          <w:rFonts w:hint="eastAsia" w:ascii="Times New Roman" w:hAnsi="Times New Roman" w:eastAsia="仿宋" w:cs="Times New Roman"/>
          <w:color w:val="auto"/>
          <w:sz w:val="28"/>
          <w:szCs w:val="28"/>
          <w:highlight w:val="none"/>
          <w:lang w:val="en-US" w:eastAsia="zh-CN"/>
        </w:rPr>
        <w:t>化</w:t>
      </w:r>
      <w:r>
        <w:rPr>
          <w:rFonts w:hint="default" w:ascii="Times New Roman" w:hAnsi="Times New Roman" w:eastAsia="仿宋" w:cs="Times New Roman"/>
          <w:color w:val="auto"/>
          <w:sz w:val="28"/>
          <w:szCs w:val="28"/>
          <w:highlight w:val="none"/>
          <w:lang w:val="en-US" w:eastAsia="zh-CN"/>
        </w:rPr>
        <w:t>养殖场全覆盖，提高数据的真实性和准确性。</w:t>
      </w:r>
    </w:p>
    <w:p w14:paraId="6791AA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（2）组织相关部门，强化项目实施的检查、督导，及时发现项目建设中出现的问题，并依法责令建设单位限期整改。对拒不整改或整改不到位</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eastAsia="zh-CN"/>
        </w:rPr>
        <w:t>对环境造成影响的，要求环保部门依法严肃查处。切实形成以监促治的社会氛围，</w:t>
      </w:r>
      <w:r>
        <w:rPr>
          <w:rFonts w:hint="eastAsia" w:ascii="Times New Roman" w:hAnsi="Times New Roman" w:eastAsia="仿宋" w:cs="Times New Roman"/>
          <w:color w:val="auto"/>
          <w:sz w:val="28"/>
          <w:szCs w:val="28"/>
          <w:highlight w:val="none"/>
          <w:lang w:val="en-US" w:eastAsia="zh-CN"/>
        </w:rPr>
        <w:t>增强</w:t>
      </w:r>
      <w:r>
        <w:rPr>
          <w:rFonts w:hint="default" w:ascii="Times New Roman" w:hAnsi="Times New Roman" w:eastAsia="仿宋" w:cs="Times New Roman"/>
          <w:color w:val="auto"/>
          <w:sz w:val="28"/>
          <w:szCs w:val="28"/>
          <w:highlight w:val="none"/>
          <w:lang w:val="en-US" w:eastAsia="zh-CN"/>
        </w:rPr>
        <w:t>养殖场户主动治理的意识。</w:t>
      </w:r>
    </w:p>
    <w:p w14:paraId="552D6C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3）压实属地管理责任，强化养殖场户主体责任。强化环保执法监管，对未配套建设粪污处理设施且造成环境污染的养殖场，责令限期治理，依法严处。督促养殖场（户）落实畜禽粪污资源化利用制度，建立对区域规模</w:t>
      </w:r>
      <w:r>
        <w:rPr>
          <w:rFonts w:hint="eastAsia" w:ascii="Times New Roman" w:hAnsi="Times New Roman" w:eastAsia="仿宋" w:cs="Times New Roman"/>
          <w:color w:val="auto"/>
          <w:sz w:val="28"/>
          <w:szCs w:val="28"/>
          <w:highlight w:val="none"/>
          <w:lang w:val="en-US" w:eastAsia="zh-CN"/>
        </w:rPr>
        <w:t>化</w:t>
      </w:r>
      <w:r>
        <w:rPr>
          <w:rFonts w:hint="default" w:ascii="Times New Roman" w:hAnsi="Times New Roman" w:eastAsia="仿宋" w:cs="Times New Roman"/>
          <w:color w:val="auto"/>
          <w:sz w:val="28"/>
          <w:szCs w:val="28"/>
          <w:highlight w:val="none"/>
          <w:lang w:val="en-US" w:eastAsia="zh-CN"/>
        </w:rPr>
        <w:t>养殖场和粪污收集点的运行监控机制，对粪污资源化利用产品去向加强日常巡查，确保畜禽粪污真处理、真利用。</w:t>
      </w:r>
    </w:p>
    <w:p w14:paraId="3AFC79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（4）加强中央资金监管，对于中央补助投资，做到专户管理，独立核算，专款专用，严禁滞留、挪用。定期对建设进度、质量、效益等进行全面检查和督导，并配合上级部门的工作。</w:t>
      </w:r>
    </w:p>
    <w:p w14:paraId="032206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5）建立绩效考核与反馈机制。完善项目绩效评价工作，根据上级部门制定的绩效考核评价指标体系，对建设目标、地方政府扶持政策、项目建设和运行情况等进行自评，形成年度绩效评价结果，并将评价结果及时向上级主管部门反馈，推动完善管理措施，提升项目管理水平，有序推进畜禽粪污资源化利用工作。</w:t>
      </w:r>
    </w:p>
    <w:p w14:paraId="0A7EA6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（6）建立奖惩机制。中央资金管理和项目绩效考核结果与年度投资挂钩，对于项目建设进度缓慢、资金使用率低、不能如期完成年度投资计划任务或未实现项目建设目标的，逐级上报项目主管部门处理。</w:t>
      </w:r>
    </w:p>
    <w:p w14:paraId="0A81C41F">
      <w:pPr>
        <w:pStyle w:val="3"/>
        <w:bidi w:val="0"/>
        <w:rPr>
          <w:rFonts w:hint="default" w:ascii="Times New Roman" w:hAnsi="Times New Roman" w:eastAsia="仿宋" w:cs="Times New Roman"/>
          <w:color w:val="auto"/>
          <w:highlight w:val="none"/>
          <w:lang w:val="en-US" w:eastAsia="zh-CN"/>
        </w:rPr>
      </w:pPr>
      <w:bookmarkStart w:id="99" w:name="_Toc13443"/>
      <w:bookmarkStart w:id="100" w:name="_Toc20782"/>
      <w:r>
        <w:rPr>
          <w:rFonts w:hint="eastAsia" w:ascii="Times New Roman" w:hAnsi="Times New Roman" w:eastAsia="仿宋" w:cs="Times New Roman"/>
          <w:color w:val="auto"/>
          <w:highlight w:val="none"/>
          <w:lang w:val="en-US" w:eastAsia="zh-CN"/>
        </w:rPr>
        <w:t>7</w:t>
      </w:r>
      <w:r>
        <w:rPr>
          <w:rFonts w:hint="default" w:ascii="Times New Roman" w:hAnsi="Times New Roman" w:eastAsia="仿宋" w:cs="Times New Roman"/>
          <w:color w:val="auto"/>
          <w:highlight w:val="none"/>
          <w:lang w:val="en-US" w:eastAsia="zh-CN"/>
        </w:rPr>
        <w:t>.6宣传引导及公众参与</w:t>
      </w:r>
      <w:bookmarkEnd w:id="99"/>
      <w:bookmarkEnd w:id="100"/>
    </w:p>
    <w:p w14:paraId="7FF173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大力宣传有关法律法规，及时解读相关支持政策，积极开展宣传动员工作，增强养殖业主的责任意识、环保意识、法律意识，营造全社会推动畜禽养殖废弃物资源化利用的良好氛围。总结出在全省可复制、可推广的科学实用养殖废弃物资源化利用模式和有效的运行机制，发挥重点区域的示范带动作用。</w:t>
      </w:r>
    </w:p>
    <w:sectPr>
      <w:pgSz w:w="23814" w:h="16840" w:orient="landscape"/>
      <w:pgMar w:top="1797" w:right="1440" w:bottom="1797" w:left="1440" w:header="851" w:footer="992" w:gutter="0"/>
      <w:pgBorders>
        <w:top w:val="none" w:sz="0" w:space="0"/>
        <w:left w:val="none" w:sz="0" w:space="0"/>
        <w:bottom w:val="none" w:sz="0" w:space="0"/>
        <w:right w:val="none" w:sz="0" w:space="0"/>
      </w:pgBorders>
      <w:pgNumType w:fmt="decimal"/>
      <w:cols w:equalWidth="0" w:num="2">
        <w:col w:w="10254" w:space="425"/>
        <w:col w:w="10254"/>
      </w:cols>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9C30F">
    <w:pPr>
      <w:pStyle w:val="9"/>
      <w:jc w:val="center"/>
    </w:pPr>
    <w:r>
      <w:t xml:space="preserve">     </w:t>
    </w:r>
  </w:p>
  <w:p w14:paraId="1D2930A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6E803">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7859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367308">
                          <w:pPr>
                            <w:pStyle w:val="9"/>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I</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2367308">
                    <w:pPr>
                      <w:pStyle w:val="9"/>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I</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2C95">
    <w:pPr>
      <w:pStyle w:val="10"/>
      <w:pBdr>
        <w:bottom w:val="double" w:color="auto" w:sz="8" w:space="1"/>
      </w:pBdr>
      <w:jc w:val="right"/>
      <w:rPr>
        <w:rFonts w:hint="eastAsia" w:ascii="仿宋" w:hAnsi="仿宋" w:eastAsia="仿宋" w:cs="仿宋"/>
        <w:b/>
        <w:bCs/>
        <w:i/>
        <w:iCs/>
        <w:sz w:val="24"/>
        <w:szCs w:val="24"/>
        <w:lang w:val="en-US" w:eastAsia="zh-CN"/>
      </w:rPr>
    </w:pPr>
    <w:r>
      <w:rPr>
        <w:rFonts w:hint="eastAsia" w:ascii="仿宋" w:hAnsi="仿宋" w:eastAsia="仿宋" w:cs="仿宋"/>
        <w:b/>
        <w:bCs/>
        <w:i/>
        <w:iCs/>
        <w:sz w:val="24"/>
        <w:szCs w:val="24"/>
        <w:lang w:val="en-US" w:eastAsia="zh-CN"/>
      </w:rPr>
      <w:t>绥滨县畜禽养殖污染防治规划（2024-2030年）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10CFC"/>
    <w:multiLevelType w:val="singleLevel"/>
    <w:tmpl w:val="82A10CFC"/>
    <w:lvl w:ilvl="0" w:tentative="0">
      <w:start w:val="1"/>
      <w:numFmt w:val="decimal"/>
      <w:suff w:val="nothing"/>
      <w:lvlText w:val="（%1）"/>
      <w:lvlJc w:val="left"/>
    </w:lvl>
  </w:abstractNum>
  <w:abstractNum w:abstractNumId="1">
    <w:nsid w:val="D8075673"/>
    <w:multiLevelType w:val="singleLevel"/>
    <w:tmpl w:val="D8075673"/>
    <w:lvl w:ilvl="0" w:tentative="0">
      <w:start w:val="2"/>
      <w:numFmt w:val="decimal"/>
      <w:suff w:val="nothing"/>
      <w:lvlText w:val="（%1）"/>
      <w:lvlJc w:val="left"/>
    </w:lvl>
  </w:abstractNum>
  <w:abstractNum w:abstractNumId="2">
    <w:nsid w:val="FADC5187"/>
    <w:multiLevelType w:val="singleLevel"/>
    <w:tmpl w:val="FADC5187"/>
    <w:lvl w:ilvl="0" w:tentative="0">
      <w:start w:val="1"/>
      <w:numFmt w:val="decimal"/>
      <w:suff w:val="nothing"/>
      <w:lvlText w:val="（%1）"/>
      <w:lvlJc w:val="left"/>
    </w:lvl>
  </w:abstractNum>
  <w:abstractNum w:abstractNumId="3">
    <w:nsid w:val="581F1A3D"/>
    <w:multiLevelType w:val="singleLevel"/>
    <w:tmpl w:val="581F1A3D"/>
    <w:lvl w:ilvl="0" w:tentative="0">
      <w:start w:val="1"/>
      <w:numFmt w:val="chineseCounting"/>
      <w:suff w:val="space"/>
      <w:lvlText w:val="第%1章"/>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1MWVhZjY1MjJjZGQ0MTk5MTAxYWQxNTVhOTE2YzIifQ=="/>
  </w:docVars>
  <w:rsids>
    <w:rsidRoot w:val="00000000"/>
    <w:rsid w:val="00151087"/>
    <w:rsid w:val="001C655B"/>
    <w:rsid w:val="0022181C"/>
    <w:rsid w:val="00494FFB"/>
    <w:rsid w:val="00610597"/>
    <w:rsid w:val="00D962A4"/>
    <w:rsid w:val="00E444F6"/>
    <w:rsid w:val="010D7DD7"/>
    <w:rsid w:val="013C0C06"/>
    <w:rsid w:val="0141617E"/>
    <w:rsid w:val="014F219D"/>
    <w:rsid w:val="016A2961"/>
    <w:rsid w:val="017369A6"/>
    <w:rsid w:val="017E6F26"/>
    <w:rsid w:val="01834208"/>
    <w:rsid w:val="019B3110"/>
    <w:rsid w:val="01BD76F9"/>
    <w:rsid w:val="01C81F50"/>
    <w:rsid w:val="01DF5B66"/>
    <w:rsid w:val="01EC0334"/>
    <w:rsid w:val="021D0A6A"/>
    <w:rsid w:val="02251815"/>
    <w:rsid w:val="026045F1"/>
    <w:rsid w:val="026C3FA6"/>
    <w:rsid w:val="027002FF"/>
    <w:rsid w:val="02B76CE6"/>
    <w:rsid w:val="02C468EE"/>
    <w:rsid w:val="02D24957"/>
    <w:rsid w:val="02D432A2"/>
    <w:rsid w:val="03184C6E"/>
    <w:rsid w:val="032338E1"/>
    <w:rsid w:val="034C72DC"/>
    <w:rsid w:val="038161CF"/>
    <w:rsid w:val="03962FD9"/>
    <w:rsid w:val="039759F3"/>
    <w:rsid w:val="03A45899"/>
    <w:rsid w:val="03E07F98"/>
    <w:rsid w:val="03E24888"/>
    <w:rsid w:val="03E81C3F"/>
    <w:rsid w:val="03EA08A3"/>
    <w:rsid w:val="040D08F7"/>
    <w:rsid w:val="04671EF4"/>
    <w:rsid w:val="046B19E4"/>
    <w:rsid w:val="04701FC7"/>
    <w:rsid w:val="04C16CF5"/>
    <w:rsid w:val="04D70E27"/>
    <w:rsid w:val="050421D2"/>
    <w:rsid w:val="050634BB"/>
    <w:rsid w:val="050B0AD1"/>
    <w:rsid w:val="050F2C77"/>
    <w:rsid w:val="05102C8C"/>
    <w:rsid w:val="051305CF"/>
    <w:rsid w:val="051E67E3"/>
    <w:rsid w:val="054C1DC8"/>
    <w:rsid w:val="056079A5"/>
    <w:rsid w:val="05736D5D"/>
    <w:rsid w:val="059A1EDC"/>
    <w:rsid w:val="05AC243F"/>
    <w:rsid w:val="05AF76AE"/>
    <w:rsid w:val="05B45E9A"/>
    <w:rsid w:val="05BB3C66"/>
    <w:rsid w:val="05DC18ED"/>
    <w:rsid w:val="05F15C8B"/>
    <w:rsid w:val="06082283"/>
    <w:rsid w:val="062933E3"/>
    <w:rsid w:val="065D44E0"/>
    <w:rsid w:val="0665234C"/>
    <w:rsid w:val="06A50AB1"/>
    <w:rsid w:val="06AF49B9"/>
    <w:rsid w:val="06CB676A"/>
    <w:rsid w:val="06CC618A"/>
    <w:rsid w:val="071652F2"/>
    <w:rsid w:val="072E0AA7"/>
    <w:rsid w:val="073F2B88"/>
    <w:rsid w:val="077020F2"/>
    <w:rsid w:val="079A7717"/>
    <w:rsid w:val="07BC75D3"/>
    <w:rsid w:val="080F2B36"/>
    <w:rsid w:val="08161C67"/>
    <w:rsid w:val="086548C5"/>
    <w:rsid w:val="087A42CC"/>
    <w:rsid w:val="088A628E"/>
    <w:rsid w:val="08A919C8"/>
    <w:rsid w:val="08AC25CB"/>
    <w:rsid w:val="08D613F6"/>
    <w:rsid w:val="08F54FFF"/>
    <w:rsid w:val="09325B40"/>
    <w:rsid w:val="098F0C8A"/>
    <w:rsid w:val="09975029"/>
    <w:rsid w:val="09C32D30"/>
    <w:rsid w:val="09C47516"/>
    <w:rsid w:val="09D74664"/>
    <w:rsid w:val="0A165F4E"/>
    <w:rsid w:val="0A256DB8"/>
    <w:rsid w:val="0A4800D1"/>
    <w:rsid w:val="0A7D324E"/>
    <w:rsid w:val="0A921606"/>
    <w:rsid w:val="0B1F52D6"/>
    <w:rsid w:val="0B32458F"/>
    <w:rsid w:val="0B3A3EBE"/>
    <w:rsid w:val="0B4F7A79"/>
    <w:rsid w:val="0B610F28"/>
    <w:rsid w:val="0B8D66E4"/>
    <w:rsid w:val="0B927DE5"/>
    <w:rsid w:val="0B9A2BAF"/>
    <w:rsid w:val="0BAC5550"/>
    <w:rsid w:val="0BCE3F9D"/>
    <w:rsid w:val="0BFD31DF"/>
    <w:rsid w:val="0C3D458C"/>
    <w:rsid w:val="0C7731FA"/>
    <w:rsid w:val="0C847D2D"/>
    <w:rsid w:val="0CB6419D"/>
    <w:rsid w:val="0CB66C80"/>
    <w:rsid w:val="0CDD4579"/>
    <w:rsid w:val="0CEE4CFF"/>
    <w:rsid w:val="0CF167FE"/>
    <w:rsid w:val="0CFB58CF"/>
    <w:rsid w:val="0D1B225D"/>
    <w:rsid w:val="0D1B4CB0"/>
    <w:rsid w:val="0D305579"/>
    <w:rsid w:val="0D5020D1"/>
    <w:rsid w:val="0D5B364D"/>
    <w:rsid w:val="0D5C45C0"/>
    <w:rsid w:val="0D7C7B65"/>
    <w:rsid w:val="0D9E6986"/>
    <w:rsid w:val="0DA709AD"/>
    <w:rsid w:val="0DF47E88"/>
    <w:rsid w:val="0E082052"/>
    <w:rsid w:val="0E2825DC"/>
    <w:rsid w:val="0E34343F"/>
    <w:rsid w:val="0E63372C"/>
    <w:rsid w:val="0E807D14"/>
    <w:rsid w:val="0E9C5765"/>
    <w:rsid w:val="0EC107E0"/>
    <w:rsid w:val="0ED84277"/>
    <w:rsid w:val="0EDC49F2"/>
    <w:rsid w:val="0EE721D3"/>
    <w:rsid w:val="0EF21E39"/>
    <w:rsid w:val="0EF56137"/>
    <w:rsid w:val="0F205179"/>
    <w:rsid w:val="0F6B0F2F"/>
    <w:rsid w:val="0FDE143F"/>
    <w:rsid w:val="1010343F"/>
    <w:rsid w:val="103F1AE1"/>
    <w:rsid w:val="105C4F5C"/>
    <w:rsid w:val="10884DE3"/>
    <w:rsid w:val="108B685B"/>
    <w:rsid w:val="1096608B"/>
    <w:rsid w:val="10C85AC8"/>
    <w:rsid w:val="10FC180D"/>
    <w:rsid w:val="11082369"/>
    <w:rsid w:val="11126808"/>
    <w:rsid w:val="111451B1"/>
    <w:rsid w:val="11970E67"/>
    <w:rsid w:val="11B248F4"/>
    <w:rsid w:val="11F86DA1"/>
    <w:rsid w:val="12154A9F"/>
    <w:rsid w:val="12302A35"/>
    <w:rsid w:val="124B419D"/>
    <w:rsid w:val="128B09BC"/>
    <w:rsid w:val="12A47942"/>
    <w:rsid w:val="12ED4716"/>
    <w:rsid w:val="12F72F24"/>
    <w:rsid w:val="12FB3708"/>
    <w:rsid w:val="130D7780"/>
    <w:rsid w:val="131A2044"/>
    <w:rsid w:val="134578B2"/>
    <w:rsid w:val="134C29E0"/>
    <w:rsid w:val="135017FE"/>
    <w:rsid w:val="13765CAF"/>
    <w:rsid w:val="13B15F5E"/>
    <w:rsid w:val="13BE3795"/>
    <w:rsid w:val="13D21F0A"/>
    <w:rsid w:val="13D76633"/>
    <w:rsid w:val="1413575C"/>
    <w:rsid w:val="141751EA"/>
    <w:rsid w:val="143C4803"/>
    <w:rsid w:val="14412CEF"/>
    <w:rsid w:val="14504186"/>
    <w:rsid w:val="146043BB"/>
    <w:rsid w:val="14615819"/>
    <w:rsid w:val="14667C15"/>
    <w:rsid w:val="14755F67"/>
    <w:rsid w:val="148544A4"/>
    <w:rsid w:val="14895B3E"/>
    <w:rsid w:val="149C1C74"/>
    <w:rsid w:val="14C76DBB"/>
    <w:rsid w:val="14C8217B"/>
    <w:rsid w:val="14D543F2"/>
    <w:rsid w:val="15152D23"/>
    <w:rsid w:val="15237771"/>
    <w:rsid w:val="153C041C"/>
    <w:rsid w:val="15525368"/>
    <w:rsid w:val="1553598C"/>
    <w:rsid w:val="15686A63"/>
    <w:rsid w:val="157D0378"/>
    <w:rsid w:val="15A71ABC"/>
    <w:rsid w:val="15D60C87"/>
    <w:rsid w:val="15E81BBA"/>
    <w:rsid w:val="16047DF8"/>
    <w:rsid w:val="164E4F91"/>
    <w:rsid w:val="16766B6A"/>
    <w:rsid w:val="16842366"/>
    <w:rsid w:val="168B1A72"/>
    <w:rsid w:val="16AF3382"/>
    <w:rsid w:val="16C31C48"/>
    <w:rsid w:val="16C42032"/>
    <w:rsid w:val="16C74194"/>
    <w:rsid w:val="16D7201F"/>
    <w:rsid w:val="16F45621"/>
    <w:rsid w:val="170649AD"/>
    <w:rsid w:val="17242ED8"/>
    <w:rsid w:val="17450EF1"/>
    <w:rsid w:val="17495D6E"/>
    <w:rsid w:val="177D6D82"/>
    <w:rsid w:val="17915AA3"/>
    <w:rsid w:val="17BB3286"/>
    <w:rsid w:val="17F96020"/>
    <w:rsid w:val="181D2B9D"/>
    <w:rsid w:val="182D764D"/>
    <w:rsid w:val="18414ADE"/>
    <w:rsid w:val="18431B2A"/>
    <w:rsid w:val="186B56B7"/>
    <w:rsid w:val="187A3B4C"/>
    <w:rsid w:val="18983B3F"/>
    <w:rsid w:val="18B317BF"/>
    <w:rsid w:val="18BC4164"/>
    <w:rsid w:val="18D80D9D"/>
    <w:rsid w:val="19540DCD"/>
    <w:rsid w:val="195B4E6D"/>
    <w:rsid w:val="19770645"/>
    <w:rsid w:val="198D3AEA"/>
    <w:rsid w:val="19975B07"/>
    <w:rsid w:val="199C7AF2"/>
    <w:rsid w:val="19B0281C"/>
    <w:rsid w:val="19BB04D5"/>
    <w:rsid w:val="19C94AF6"/>
    <w:rsid w:val="19F239BF"/>
    <w:rsid w:val="19F52E27"/>
    <w:rsid w:val="19F85670"/>
    <w:rsid w:val="1A045DC3"/>
    <w:rsid w:val="1A163D48"/>
    <w:rsid w:val="1A2A6D7C"/>
    <w:rsid w:val="1A3645D3"/>
    <w:rsid w:val="1A3B2F28"/>
    <w:rsid w:val="1A413087"/>
    <w:rsid w:val="1A5F749D"/>
    <w:rsid w:val="1A6B0FDF"/>
    <w:rsid w:val="1A7962BB"/>
    <w:rsid w:val="1A840CB2"/>
    <w:rsid w:val="1A976157"/>
    <w:rsid w:val="1AE16B5D"/>
    <w:rsid w:val="1AF20311"/>
    <w:rsid w:val="1B0D514B"/>
    <w:rsid w:val="1B1B4CAB"/>
    <w:rsid w:val="1B3425E2"/>
    <w:rsid w:val="1B421630"/>
    <w:rsid w:val="1B877B5E"/>
    <w:rsid w:val="1B9816F0"/>
    <w:rsid w:val="1B98309D"/>
    <w:rsid w:val="1B9C2D49"/>
    <w:rsid w:val="1BA81D62"/>
    <w:rsid w:val="1BAF5322"/>
    <w:rsid w:val="1BB9498B"/>
    <w:rsid w:val="1BBB4BA7"/>
    <w:rsid w:val="1BC670A8"/>
    <w:rsid w:val="1BE834C2"/>
    <w:rsid w:val="1BF24134"/>
    <w:rsid w:val="1BFE6842"/>
    <w:rsid w:val="1C047846"/>
    <w:rsid w:val="1C063DFC"/>
    <w:rsid w:val="1C1C5880"/>
    <w:rsid w:val="1C3C0A7E"/>
    <w:rsid w:val="1C4A4DEE"/>
    <w:rsid w:val="1C731316"/>
    <w:rsid w:val="1C796283"/>
    <w:rsid w:val="1C9B4D0B"/>
    <w:rsid w:val="1CA556AB"/>
    <w:rsid w:val="1CAA1C1A"/>
    <w:rsid w:val="1CB05E7D"/>
    <w:rsid w:val="1CF6568D"/>
    <w:rsid w:val="1D07002F"/>
    <w:rsid w:val="1D181B85"/>
    <w:rsid w:val="1D1F1D81"/>
    <w:rsid w:val="1D3430A8"/>
    <w:rsid w:val="1D542F7C"/>
    <w:rsid w:val="1D5E6148"/>
    <w:rsid w:val="1DA67F64"/>
    <w:rsid w:val="1DDB1466"/>
    <w:rsid w:val="1DEB1048"/>
    <w:rsid w:val="1E0345E3"/>
    <w:rsid w:val="1E0A2522"/>
    <w:rsid w:val="1E403C91"/>
    <w:rsid w:val="1E5A04DC"/>
    <w:rsid w:val="1E7D0631"/>
    <w:rsid w:val="1EC15CA7"/>
    <w:rsid w:val="1EDA3AAF"/>
    <w:rsid w:val="1EF308B3"/>
    <w:rsid w:val="1EFC3B58"/>
    <w:rsid w:val="1F064CBA"/>
    <w:rsid w:val="1F15084D"/>
    <w:rsid w:val="1F272D3E"/>
    <w:rsid w:val="1F596DFE"/>
    <w:rsid w:val="1F6D61B8"/>
    <w:rsid w:val="1F772AA7"/>
    <w:rsid w:val="1F7F0D13"/>
    <w:rsid w:val="1F7F775D"/>
    <w:rsid w:val="1F8B2DA3"/>
    <w:rsid w:val="1F9A6B6C"/>
    <w:rsid w:val="1FB150B2"/>
    <w:rsid w:val="1FC865E4"/>
    <w:rsid w:val="1FDA1374"/>
    <w:rsid w:val="20796DDF"/>
    <w:rsid w:val="208512E0"/>
    <w:rsid w:val="21050673"/>
    <w:rsid w:val="210849F7"/>
    <w:rsid w:val="21233733"/>
    <w:rsid w:val="21377A7E"/>
    <w:rsid w:val="2146636D"/>
    <w:rsid w:val="215D307C"/>
    <w:rsid w:val="21781B54"/>
    <w:rsid w:val="21EA3A18"/>
    <w:rsid w:val="21EE4B14"/>
    <w:rsid w:val="220131F6"/>
    <w:rsid w:val="22027211"/>
    <w:rsid w:val="2205223E"/>
    <w:rsid w:val="22173616"/>
    <w:rsid w:val="223413F1"/>
    <w:rsid w:val="223873C6"/>
    <w:rsid w:val="22525D60"/>
    <w:rsid w:val="22551E62"/>
    <w:rsid w:val="22562F4E"/>
    <w:rsid w:val="22806203"/>
    <w:rsid w:val="228564F7"/>
    <w:rsid w:val="229D5F75"/>
    <w:rsid w:val="22A43DBB"/>
    <w:rsid w:val="22AE0FC2"/>
    <w:rsid w:val="22B1414B"/>
    <w:rsid w:val="22D93B65"/>
    <w:rsid w:val="2302130E"/>
    <w:rsid w:val="231D7EF5"/>
    <w:rsid w:val="2336771A"/>
    <w:rsid w:val="23482F54"/>
    <w:rsid w:val="23621DAC"/>
    <w:rsid w:val="2364036C"/>
    <w:rsid w:val="23675615"/>
    <w:rsid w:val="236E1D5E"/>
    <w:rsid w:val="237A70F6"/>
    <w:rsid w:val="23AC0919"/>
    <w:rsid w:val="23B05A5C"/>
    <w:rsid w:val="23D65AAB"/>
    <w:rsid w:val="23F34A5B"/>
    <w:rsid w:val="243454F7"/>
    <w:rsid w:val="244824D4"/>
    <w:rsid w:val="244C4A8E"/>
    <w:rsid w:val="249C309C"/>
    <w:rsid w:val="24AB1C2C"/>
    <w:rsid w:val="24B52B59"/>
    <w:rsid w:val="24F44767"/>
    <w:rsid w:val="25137802"/>
    <w:rsid w:val="25390893"/>
    <w:rsid w:val="25B14925"/>
    <w:rsid w:val="25C90B7D"/>
    <w:rsid w:val="260929B3"/>
    <w:rsid w:val="26376D32"/>
    <w:rsid w:val="26424155"/>
    <w:rsid w:val="26886044"/>
    <w:rsid w:val="26912CEE"/>
    <w:rsid w:val="26C63C1C"/>
    <w:rsid w:val="26E46138"/>
    <w:rsid w:val="2752653F"/>
    <w:rsid w:val="278665F9"/>
    <w:rsid w:val="27897907"/>
    <w:rsid w:val="27AB594A"/>
    <w:rsid w:val="27C10956"/>
    <w:rsid w:val="27E40D22"/>
    <w:rsid w:val="27EB2370"/>
    <w:rsid w:val="285869C7"/>
    <w:rsid w:val="285E1396"/>
    <w:rsid w:val="288E1458"/>
    <w:rsid w:val="29090141"/>
    <w:rsid w:val="293C2A9A"/>
    <w:rsid w:val="294D7CDF"/>
    <w:rsid w:val="29542197"/>
    <w:rsid w:val="29611D65"/>
    <w:rsid w:val="297B26CD"/>
    <w:rsid w:val="29902B1B"/>
    <w:rsid w:val="29BB25E3"/>
    <w:rsid w:val="29C006CE"/>
    <w:rsid w:val="29F00112"/>
    <w:rsid w:val="29F40F67"/>
    <w:rsid w:val="2A0E262D"/>
    <w:rsid w:val="2A3434FB"/>
    <w:rsid w:val="2A7C3389"/>
    <w:rsid w:val="2A9D1165"/>
    <w:rsid w:val="2ABA38C8"/>
    <w:rsid w:val="2AD7713E"/>
    <w:rsid w:val="2AEC603C"/>
    <w:rsid w:val="2AF80DA8"/>
    <w:rsid w:val="2B012F6A"/>
    <w:rsid w:val="2B036B07"/>
    <w:rsid w:val="2B1D4F56"/>
    <w:rsid w:val="2B2B6F28"/>
    <w:rsid w:val="2B391645"/>
    <w:rsid w:val="2B6F2C46"/>
    <w:rsid w:val="2BA96B05"/>
    <w:rsid w:val="2C141722"/>
    <w:rsid w:val="2C2220D9"/>
    <w:rsid w:val="2C227B15"/>
    <w:rsid w:val="2C28492D"/>
    <w:rsid w:val="2C730214"/>
    <w:rsid w:val="2CAF07F8"/>
    <w:rsid w:val="2CBD4235"/>
    <w:rsid w:val="2D0F6B01"/>
    <w:rsid w:val="2D275999"/>
    <w:rsid w:val="2D441BB8"/>
    <w:rsid w:val="2D8D3ECA"/>
    <w:rsid w:val="2DB7313F"/>
    <w:rsid w:val="2DBA7A28"/>
    <w:rsid w:val="2DC33F9D"/>
    <w:rsid w:val="2DC377AA"/>
    <w:rsid w:val="2DF048A6"/>
    <w:rsid w:val="2DF65692"/>
    <w:rsid w:val="2E2576CA"/>
    <w:rsid w:val="2E4A5917"/>
    <w:rsid w:val="2E5302D6"/>
    <w:rsid w:val="2E5C1222"/>
    <w:rsid w:val="2EA0654E"/>
    <w:rsid w:val="2EB741CD"/>
    <w:rsid w:val="2ED978FA"/>
    <w:rsid w:val="2EED4C20"/>
    <w:rsid w:val="2EFC3E7E"/>
    <w:rsid w:val="2F2E321D"/>
    <w:rsid w:val="2F3A0937"/>
    <w:rsid w:val="2F4E5687"/>
    <w:rsid w:val="2F9A2C15"/>
    <w:rsid w:val="2FB01B68"/>
    <w:rsid w:val="2FCE7CB4"/>
    <w:rsid w:val="2FED29FE"/>
    <w:rsid w:val="302246CA"/>
    <w:rsid w:val="305A7E31"/>
    <w:rsid w:val="308E0AA0"/>
    <w:rsid w:val="3099089E"/>
    <w:rsid w:val="30BD1F4D"/>
    <w:rsid w:val="30EF722E"/>
    <w:rsid w:val="31101559"/>
    <w:rsid w:val="311E42A0"/>
    <w:rsid w:val="312A055D"/>
    <w:rsid w:val="31391B56"/>
    <w:rsid w:val="3150690A"/>
    <w:rsid w:val="31590BAF"/>
    <w:rsid w:val="315E6C5D"/>
    <w:rsid w:val="3160156B"/>
    <w:rsid w:val="31680B96"/>
    <w:rsid w:val="31863DA3"/>
    <w:rsid w:val="31A13B78"/>
    <w:rsid w:val="31BB6926"/>
    <w:rsid w:val="31D27637"/>
    <w:rsid w:val="31D96160"/>
    <w:rsid w:val="31E61058"/>
    <w:rsid w:val="31E91E65"/>
    <w:rsid w:val="31E934D5"/>
    <w:rsid w:val="31FE7144"/>
    <w:rsid w:val="32003A82"/>
    <w:rsid w:val="3218123E"/>
    <w:rsid w:val="323349B8"/>
    <w:rsid w:val="324E3B04"/>
    <w:rsid w:val="325503B6"/>
    <w:rsid w:val="32727257"/>
    <w:rsid w:val="328827F7"/>
    <w:rsid w:val="32917FB8"/>
    <w:rsid w:val="32A77D75"/>
    <w:rsid w:val="32F352D5"/>
    <w:rsid w:val="33332C58"/>
    <w:rsid w:val="336F654B"/>
    <w:rsid w:val="339C09C3"/>
    <w:rsid w:val="33AA0399"/>
    <w:rsid w:val="33AC0739"/>
    <w:rsid w:val="33EE5683"/>
    <w:rsid w:val="340001DB"/>
    <w:rsid w:val="34092DE7"/>
    <w:rsid w:val="34320DAF"/>
    <w:rsid w:val="346364DF"/>
    <w:rsid w:val="3484562C"/>
    <w:rsid w:val="3497434B"/>
    <w:rsid w:val="34D81ECE"/>
    <w:rsid w:val="34DF14AF"/>
    <w:rsid w:val="34F96A05"/>
    <w:rsid w:val="351227AF"/>
    <w:rsid w:val="354B75C7"/>
    <w:rsid w:val="354E511E"/>
    <w:rsid w:val="35566161"/>
    <w:rsid w:val="35625BFB"/>
    <w:rsid w:val="357A4D33"/>
    <w:rsid w:val="35A406F5"/>
    <w:rsid w:val="35B5458C"/>
    <w:rsid w:val="35C31191"/>
    <w:rsid w:val="35EE4646"/>
    <w:rsid w:val="361A2C72"/>
    <w:rsid w:val="36257395"/>
    <w:rsid w:val="36310B23"/>
    <w:rsid w:val="36712734"/>
    <w:rsid w:val="36932B06"/>
    <w:rsid w:val="36AD7161"/>
    <w:rsid w:val="36AE4450"/>
    <w:rsid w:val="36B233F8"/>
    <w:rsid w:val="36C66710"/>
    <w:rsid w:val="36F318F3"/>
    <w:rsid w:val="36FF3742"/>
    <w:rsid w:val="37024FE0"/>
    <w:rsid w:val="37117919"/>
    <w:rsid w:val="37290D20"/>
    <w:rsid w:val="37311387"/>
    <w:rsid w:val="379C6CCF"/>
    <w:rsid w:val="37BC5AD7"/>
    <w:rsid w:val="37DB2EEE"/>
    <w:rsid w:val="37DB7E2B"/>
    <w:rsid w:val="37DE07F4"/>
    <w:rsid w:val="38095A37"/>
    <w:rsid w:val="382B1B51"/>
    <w:rsid w:val="385F1135"/>
    <w:rsid w:val="38704063"/>
    <w:rsid w:val="3888678E"/>
    <w:rsid w:val="38A051FD"/>
    <w:rsid w:val="38A547BD"/>
    <w:rsid w:val="38B93DC5"/>
    <w:rsid w:val="38DF7CCF"/>
    <w:rsid w:val="38EF3647"/>
    <w:rsid w:val="38F049DA"/>
    <w:rsid w:val="3944017F"/>
    <w:rsid w:val="394E275F"/>
    <w:rsid w:val="3955704C"/>
    <w:rsid w:val="395D6E46"/>
    <w:rsid w:val="39965008"/>
    <w:rsid w:val="39987627"/>
    <w:rsid w:val="39BC268B"/>
    <w:rsid w:val="3A1A76A7"/>
    <w:rsid w:val="3A663AD8"/>
    <w:rsid w:val="3A6D5700"/>
    <w:rsid w:val="3A8460DC"/>
    <w:rsid w:val="3A9E42A8"/>
    <w:rsid w:val="3AAD465E"/>
    <w:rsid w:val="3AC011A1"/>
    <w:rsid w:val="3AD60C5E"/>
    <w:rsid w:val="3ADD72DA"/>
    <w:rsid w:val="3AE07D2F"/>
    <w:rsid w:val="3B502BE3"/>
    <w:rsid w:val="3B65238D"/>
    <w:rsid w:val="3B671B63"/>
    <w:rsid w:val="3B8C0126"/>
    <w:rsid w:val="3BA532D3"/>
    <w:rsid w:val="3BB32D4D"/>
    <w:rsid w:val="3BCC2C9B"/>
    <w:rsid w:val="3BDB08BD"/>
    <w:rsid w:val="3C0B545C"/>
    <w:rsid w:val="3C372DD3"/>
    <w:rsid w:val="3C3F0A85"/>
    <w:rsid w:val="3C6316EF"/>
    <w:rsid w:val="3CA04D30"/>
    <w:rsid w:val="3CB44FCF"/>
    <w:rsid w:val="3CBA054E"/>
    <w:rsid w:val="3CF27005"/>
    <w:rsid w:val="3D070E25"/>
    <w:rsid w:val="3D134793"/>
    <w:rsid w:val="3D377B91"/>
    <w:rsid w:val="3D3E061B"/>
    <w:rsid w:val="3D4F6AA6"/>
    <w:rsid w:val="3D666B95"/>
    <w:rsid w:val="3D6E3605"/>
    <w:rsid w:val="3D7168D2"/>
    <w:rsid w:val="3D7A18AF"/>
    <w:rsid w:val="3DAB4624"/>
    <w:rsid w:val="3DAE7C70"/>
    <w:rsid w:val="3DBE067D"/>
    <w:rsid w:val="3DC4233F"/>
    <w:rsid w:val="3DC92CFC"/>
    <w:rsid w:val="3DD15F86"/>
    <w:rsid w:val="3DEF26F8"/>
    <w:rsid w:val="3E1201FF"/>
    <w:rsid w:val="3E1D4268"/>
    <w:rsid w:val="3E2D73D4"/>
    <w:rsid w:val="3E444130"/>
    <w:rsid w:val="3E8E35FE"/>
    <w:rsid w:val="3EA959BD"/>
    <w:rsid w:val="3EAC775E"/>
    <w:rsid w:val="3ED61205"/>
    <w:rsid w:val="3EF17B70"/>
    <w:rsid w:val="3F364218"/>
    <w:rsid w:val="3F395C5F"/>
    <w:rsid w:val="3F6727CC"/>
    <w:rsid w:val="3F7366C3"/>
    <w:rsid w:val="3FA02E03"/>
    <w:rsid w:val="3FC87261"/>
    <w:rsid w:val="3FCB0747"/>
    <w:rsid w:val="3FCD4D69"/>
    <w:rsid w:val="3FCE18D1"/>
    <w:rsid w:val="3FD37E62"/>
    <w:rsid w:val="40047C86"/>
    <w:rsid w:val="402C30CE"/>
    <w:rsid w:val="403F2E01"/>
    <w:rsid w:val="40531119"/>
    <w:rsid w:val="408D1DBF"/>
    <w:rsid w:val="40AE7F87"/>
    <w:rsid w:val="40B7408A"/>
    <w:rsid w:val="410E46E1"/>
    <w:rsid w:val="41287BB3"/>
    <w:rsid w:val="412A165C"/>
    <w:rsid w:val="412F6E98"/>
    <w:rsid w:val="415C79E3"/>
    <w:rsid w:val="4162324B"/>
    <w:rsid w:val="41686265"/>
    <w:rsid w:val="41686388"/>
    <w:rsid w:val="41990C37"/>
    <w:rsid w:val="41A57869"/>
    <w:rsid w:val="41A60F8E"/>
    <w:rsid w:val="41BA7A65"/>
    <w:rsid w:val="41D300F9"/>
    <w:rsid w:val="422B1953"/>
    <w:rsid w:val="422C14EC"/>
    <w:rsid w:val="422E3DD2"/>
    <w:rsid w:val="423B584A"/>
    <w:rsid w:val="42494E72"/>
    <w:rsid w:val="42497F67"/>
    <w:rsid w:val="424A3DC4"/>
    <w:rsid w:val="42542093"/>
    <w:rsid w:val="429B1AEE"/>
    <w:rsid w:val="42C45840"/>
    <w:rsid w:val="42D121E2"/>
    <w:rsid w:val="42D73179"/>
    <w:rsid w:val="42E96017"/>
    <w:rsid w:val="42F84282"/>
    <w:rsid w:val="4303280C"/>
    <w:rsid w:val="430C7DEC"/>
    <w:rsid w:val="431774A5"/>
    <w:rsid w:val="431D7B20"/>
    <w:rsid w:val="432623D0"/>
    <w:rsid w:val="43401FED"/>
    <w:rsid w:val="435578A0"/>
    <w:rsid w:val="437C1F43"/>
    <w:rsid w:val="43840AF9"/>
    <w:rsid w:val="43880AA0"/>
    <w:rsid w:val="438A1045"/>
    <w:rsid w:val="438F2EB9"/>
    <w:rsid w:val="43A65FE0"/>
    <w:rsid w:val="43AE20E9"/>
    <w:rsid w:val="43BA7987"/>
    <w:rsid w:val="43DC2A17"/>
    <w:rsid w:val="43DF1E62"/>
    <w:rsid w:val="440700DA"/>
    <w:rsid w:val="44096037"/>
    <w:rsid w:val="44246EDE"/>
    <w:rsid w:val="44273B32"/>
    <w:rsid w:val="444E2577"/>
    <w:rsid w:val="445801CB"/>
    <w:rsid w:val="446C145C"/>
    <w:rsid w:val="44817E8C"/>
    <w:rsid w:val="44B53AE1"/>
    <w:rsid w:val="45214D5A"/>
    <w:rsid w:val="459C7AA8"/>
    <w:rsid w:val="45A11DE4"/>
    <w:rsid w:val="45CA13BF"/>
    <w:rsid w:val="45D70749"/>
    <w:rsid w:val="460A7085"/>
    <w:rsid w:val="463A4797"/>
    <w:rsid w:val="4657621A"/>
    <w:rsid w:val="46893028"/>
    <w:rsid w:val="468D70E2"/>
    <w:rsid w:val="46F83050"/>
    <w:rsid w:val="472708A4"/>
    <w:rsid w:val="473D47BE"/>
    <w:rsid w:val="473E1B84"/>
    <w:rsid w:val="474457B7"/>
    <w:rsid w:val="47626028"/>
    <w:rsid w:val="47D96081"/>
    <w:rsid w:val="47E80418"/>
    <w:rsid w:val="48104246"/>
    <w:rsid w:val="48161964"/>
    <w:rsid w:val="48303772"/>
    <w:rsid w:val="484511D1"/>
    <w:rsid w:val="485F6737"/>
    <w:rsid w:val="485F7614"/>
    <w:rsid w:val="486A2F92"/>
    <w:rsid w:val="48927B25"/>
    <w:rsid w:val="4898395E"/>
    <w:rsid w:val="48A12C0E"/>
    <w:rsid w:val="48AE4FC8"/>
    <w:rsid w:val="48C920B8"/>
    <w:rsid w:val="490729C2"/>
    <w:rsid w:val="491679AA"/>
    <w:rsid w:val="4929551A"/>
    <w:rsid w:val="49325BF9"/>
    <w:rsid w:val="493E5C80"/>
    <w:rsid w:val="494F3921"/>
    <w:rsid w:val="49771C98"/>
    <w:rsid w:val="497B2C1A"/>
    <w:rsid w:val="497F6965"/>
    <w:rsid w:val="498E0884"/>
    <w:rsid w:val="49A4135D"/>
    <w:rsid w:val="49A83352"/>
    <w:rsid w:val="49AA7893"/>
    <w:rsid w:val="49AB5320"/>
    <w:rsid w:val="49BE6515"/>
    <w:rsid w:val="49E07A38"/>
    <w:rsid w:val="4A1B5674"/>
    <w:rsid w:val="4A3E237C"/>
    <w:rsid w:val="4A4609B8"/>
    <w:rsid w:val="4A712BA8"/>
    <w:rsid w:val="4AA0429B"/>
    <w:rsid w:val="4AEF3676"/>
    <w:rsid w:val="4B1431F1"/>
    <w:rsid w:val="4B251FAA"/>
    <w:rsid w:val="4B303B23"/>
    <w:rsid w:val="4B437D8D"/>
    <w:rsid w:val="4B447E66"/>
    <w:rsid w:val="4B7563C3"/>
    <w:rsid w:val="4B8D5369"/>
    <w:rsid w:val="4B956C94"/>
    <w:rsid w:val="4BC05E02"/>
    <w:rsid w:val="4BC0675D"/>
    <w:rsid w:val="4BE11211"/>
    <w:rsid w:val="4BE3142D"/>
    <w:rsid w:val="4BEC0AF3"/>
    <w:rsid w:val="4C115BF8"/>
    <w:rsid w:val="4C170E7B"/>
    <w:rsid w:val="4C3D6D8F"/>
    <w:rsid w:val="4C4769C0"/>
    <w:rsid w:val="4C6F4B95"/>
    <w:rsid w:val="4CD15729"/>
    <w:rsid w:val="4CD528D0"/>
    <w:rsid w:val="4D0459A4"/>
    <w:rsid w:val="4D217DAE"/>
    <w:rsid w:val="4D221AE1"/>
    <w:rsid w:val="4D4B3A74"/>
    <w:rsid w:val="4D706CF0"/>
    <w:rsid w:val="4D7D140D"/>
    <w:rsid w:val="4D886FE0"/>
    <w:rsid w:val="4D8B6D57"/>
    <w:rsid w:val="4D9E6B91"/>
    <w:rsid w:val="4DBD5BC2"/>
    <w:rsid w:val="4DC64B62"/>
    <w:rsid w:val="4E111026"/>
    <w:rsid w:val="4E3C4E24"/>
    <w:rsid w:val="4E52289A"/>
    <w:rsid w:val="4E7D1C38"/>
    <w:rsid w:val="4ECD6D92"/>
    <w:rsid w:val="4EE31744"/>
    <w:rsid w:val="4EFE4EE3"/>
    <w:rsid w:val="4F22401A"/>
    <w:rsid w:val="4F2435EC"/>
    <w:rsid w:val="4F2A2ECF"/>
    <w:rsid w:val="4F4533BD"/>
    <w:rsid w:val="4F4D47A6"/>
    <w:rsid w:val="4F71170D"/>
    <w:rsid w:val="4FA91203"/>
    <w:rsid w:val="4FC17355"/>
    <w:rsid w:val="4FDA375D"/>
    <w:rsid w:val="4FE909B3"/>
    <w:rsid w:val="4FEE03A0"/>
    <w:rsid w:val="4FF04118"/>
    <w:rsid w:val="501679A8"/>
    <w:rsid w:val="50183CA2"/>
    <w:rsid w:val="50342257"/>
    <w:rsid w:val="50B2629F"/>
    <w:rsid w:val="50B45146"/>
    <w:rsid w:val="50BE5FC4"/>
    <w:rsid w:val="50C17863"/>
    <w:rsid w:val="51022355"/>
    <w:rsid w:val="511C14EE"/>
    <w:rsid w:val="51504A60"/>
    <w:rsid w:val="51510BE7"/>
    <w:rsid w:val="51710316"/>
    <w:rsid w:val="5181771E"/>
    <w:rsid w:val="51853005"/>
    <w:rsid w:val="51C55131"/>
    <w:rsid w:val="51C632B8"/>
    <w:rsid w:val="51CC5FDA"/>
    <w:rsid w:val="51CF3297"/>
    <w:rsid w:val="51D07D5D"/>
    <w:rsid w:val="51E628C6"/>
    <w:rsid w:val="52077375"/>
    <w:rsid w:val="520A61AF"/>
    <w:rsid w:val="52422169"/>
    <w:rsid w:val="524A3FB4"/>
    <w:rsid w:val="524C78DF"/>
    <w:rsid w:val="52734B8D"/>
    <w:rsid w:val="52B63352"/>
    <w:rsid w:val="52C673B2"/>
    <w:rsid w:val="52E84E13"/>
    <w:rsid w:val="531C5D16"/>
    <w:rsid w:val="532742F5"/>
    <w:rsid w:val="534C3D5B"/>
    <w:rsid w:val="53980D4F"/>
    <w:rsid w:val="53B66FED"/>
    <w:rsid w:val="53C721DD"/>
    <w:rsid w:val="54081982"/>
    <w:rsid w:val="54281DEE"/>
    <w:rsid w:val="54330B94"/>
    <w:rsid w:val="543A3BB4"/>
    <w:rsid w:val="543F566E"/>
    <w:rsid w:val="54C340AD"/>
    <w:rsid w:val="54DA0EF3"/>
    <w:rsid w:val="54DE1F88"/>
    <w:rsid w:val="54ED50CA"/>
    <w:rsid w:val="54EF27C4"/>
    <w:rsid w:val="5523292C"/>
    <w:rsid w:val="552503C0"/>
    <w:rsid w:val="55372A36"/>
    <w:rsid w:val="5579070C"/>
    <w:rsid w:val="558371EF"/>
    <w:rsid w:val="55861EE7"/>
    <w:rsid w:val="55C027DF"/>
    <w:rsid w:val="55D70E92"/>
    <w:rsid w:val="55E65D72"/>
    <w:rsid w:val="55FB65C8"/>
    <w:rsid w:val="560324B0"/>
    <w:rsid w:val="561D378D"/>
    <w:rsid w:val="561F3061"/>
    <w:rsid w:val="569761BB"/>
    <w:rsid w:val="56AE0D86"/>
    <w:rsid w:val="56BB4D93"/>
    <w:rsid w:val="56BC777A"/>
    <w:rsid w:val="56CA4102"/>
    <w:rsid w:val="56FF2E93"/>
    <w:rsid w:val="57032983"/>
    <w:rsid w:val="571E4F89"/>
    <w:rsid w:val="57512F40"/>
    <w:rsid w:val="575C2093"/>
    <w:rsid w:val="57945A3C"/>
    <w:rsid w:val="57DA02A0"/>
    <w:rsid w:val="57EC78BB"/>
    <w:rsid w:val="58214144"/>
    <w:rsid w:val="582F5856"/>
    <w:rsid w:val="583345AB"/>
    <w:rsid w:val="584B577E"/>
    <w:rsid w:val="58597ABF"/>
    <w:rsid w:val="586441A6"/>
    <w:rsid w:val="588D2799"/>
    <w:rsid w:val="589B7120"/>
    <w:rsid w:val="58EB4628"/>
    <w:rsid w:val="58FA4FFD"/>
    <w:rsid w:val="59441493"/>
    <w:rsid w:val="594A696C"/>
    <w:rsid w:val="597B733D"/>
    <w:rsid w:val="59D1194D"/>
    <w:rsid w:val="59E36A9C"/>
    <w:rsid w:val="59EB0FEE"/>
    <w:rsid w:val="5A301736"/>
    <w:rsid w:val="5A4A2677"/>
    <w:rsid w:val="5A4F49DD"/>
    <w:rsid w:val="5A62264E"/>
    <w:rsid w:val="5A6B0C12"/>
    <w:rsid w:val="5A6B5BB1"/>
    <w:rsid w:val="5A947ECC"/>
    <w:rsid w:val="5AA20705"/>
    <w:rsid w:val="5AB454E3"/>
    <w:rsid w:val="5AC314CB"/>
    <w:rsid w:val="5AF92509"/>
    <w:rsid w:val="5B0141BB"/>
    <w:rsid w:val="5B1A281A"/>
    <w:rsid w:val="5B24781B"/>
    <w:rsid w:val="5B3A6B8F"/>
    <w:rsid w:val="5B50013F"/>
    <w:rsid w:val="5B5820B5"/>
    <w:rsid w:val="5B8027F4"/>
    <w:rsid w:val="5B8D230E"/>
    <w:rsid w:val="5B9047FE"/>
    <w:rsid w:val="5BA26922"/>
    <w:rsid w:val="5BBB7FA7"/>
    <w:rsid w:val="5BDE78A7"/>
    <w:rsid w:val="5BFE6D98"/>
    <w:rsid w:val="5C1E5D91"/>
    <w:rsid w:val="5C4066A5"/>
    <w:rsid w:val="5C4A6FD5"/>
    <w:rsid w:val="5C625786"/>
    <w:rsid w:val="5C797243"/>
    <w:rsid w:val="5C891F4C"/>
    <w:rsid w:val="5CC10956"/>
    <w:rsid w:val="5D011B02"/>
    <w:rsid w:val="5D353D07"/>
    <w:rsid w:val="5D3E345F"/>
    <w:rsid w:val="5D534349"/>
    <w:rsid w:val="5D616655"/>
    <w:rsid w:val="5D637AB3"/>
    <w:rsid w:val="5D670EF8"/>
    <w:rsid w:val="5D7B2248"/>
    <w:rsid w:val="5D8D744A"/>
    <w:rsid w:val="5DC07DA7"/>
    <w:rsid w:val="5E1A6BFA"/>
    <w:rsid w:val="5E580E74"/>
    <w:rsid w:val="5E827AD3"/>
    <w:rsid w:val="5E973EF7"/>
    <w:rsid w:val="5E9B53AC"/>
    <w:rsid w:val="5E9F05E9"/>
    <w:rsid w:val="5E9F5687"/>
    <w:rsid w:val="5EE13F12"/>
    <w:rsid w:val="5EF112E1"/>
    <w:rsid w:val="5EFC4888"/>
    <w:rsid w:val="5F006076"/>
    <w:rsid w:val="5F0A2A0C"/>
    <w:rsid w:val="5F0A2FC6"/>
    <w:rsid w:val="5F2D4A41"/>
    <w:rsid w:val="5F5A335C"/>
    <w:rsid w:val="5F69359F"/>
    <w:rsid w:val="5F6E6E08"/>
    <w:rsid w:val="5FAE4872"/>
    <w:rsid w:val="5FBC4017"/>
    <w:rsid w:val="5FC1581B"/>
    <w:rsid w:val="602776E2"/>
    <w:rsid w:val="603040BD"/>
    <w:rsid w:val="60425B15"/>
    <w:rsid w:val="6060290A"/>
    <w:rsid w:val="60695F4D"/>
    <w:rsid w:val="60F35816"/>
    <w:rsid w:val="611C2613"/>
    <w:rsid w:val="61614E7D"/>
    <w:rsid w:val="618C3048"/>
    <w:rsid w:val="618D11D6"/>
    <w:rsid w:val="619E2077"/>
    <w:rsid w:val="61BD7BD2"/>
    <w:rsid w:val="61D90E81"/>
    <w:rsid w:val="61EF2396"/>
    <w:rsid w:val="62061579"/>
    <w:rsid w:val="622A34BA"/>
    <w:rsid w:val="62430AC3"/>
    <w:rsid w:val="626C4B01"/>
    <w:rsid w:val="62875DFD"/>
    <w:rsid w:val="6296732E"/>
    <w:rsid w:val="62C577A4"/>
    <w:rsid w:val="62D45459"/>
    <w:rsid w:val="62FD7807"/>
    <w:rsid w:val="632417D6"/>
    <w:rsid w:val="632805BB"/>
    <w:rsid w:val="6339649F"/>
    <w:rsid w:val="636D6053"/>
    <w:rsid w:val="637A61E0"/>
    <w:rsid w:val="63895F20"/>
    <w:rsid w:val="639B1A12"/>
    <w:rsid w:val="63AB232A"/>
    <w:rsid w:val="63D74F7B"/>
    <w:rsid w:val="64041AE8"/>
    <w:rsid w:val="64154916"/>
    <w:rsid w:val="643D1673"/>
    <w:rsid w:val="643E3F26"/>
    <w:rsid w:val="648A0240"/>
    <w:rsid w:val="648B5A99"/>
    <w:rsid w:val="64A4446C"/>
    <w:rsid w:val="64D3652B"/>
    <w:rsid w:val="64D8544F"/>
    <w:rsid w:val="64EF0E8F"/>
    <w:rsid w:val="651E6376"/>
    <w:rsid w:val="653D533B"/>
    <w:rsid w:val="6546406D"/>
    <w:rsid w:val="656D3966"/>
    <w:rsid w:val="65AB451A"/>
    <w:rsid w:val="65BB267B"/>
    <w:rsid w:val="65C43737"/>
    <w:rsid w:val="65D30115"/>
    <w:rsid w:val="65EE73F4"/>
    <w:rsid w:val="66256070"/>
    <w:rsid w:val="663012BB"/>
    <w:rsid w:val="663E5786"/>
    <w:rsid w:val="665C7D5A"/>
    <w:rsid w:val="665E46E9"/>
    <w:rsid w:val="667A5F89"/>
    <w:rsid w:val="66842C5C"/>
    <w:rsid w:val="668D4017"/>
    <w:rsid w:val="66F55E9C"/>
    <w:rsid w:val="6727621A"/>
    <w:rsid w:val="672902EB"/>
    <w:rsid w:val="674A00F4"/>
    <w:rsid w:val="678A471B"/>
    <w:rsid w:val="67B6649D"/>
    <w:rsid w:val="67C32A6D"/>
    <w:rsid w:val="67C76B21"/>
    <w:rsid w:val="67D068B1"/>
    <w:rsid w:val="681D5EB7"/>
    <w:rsid w:val="68222D7D"/>
    <w:rsid w:val="685C41C2"/>
    <w:rsid w:val="686A0AB4"/>
    <w:rsid w:val="68752FB5"/>
    <w:rsid w:val="68805C64"/>
    <w:rsid w:val="68860318"/>
    <w:rsid w:val="68936C69"/>
    <w:rsid w:val="689D0311"/>
    <w:rsid w:val="68AB4C28"/>
    <w:rsid w:val="68C301C4"/>
    <w:rsid w:val="68E47C0B"/>
    <w:rsid w:val="68E779E3"/>
    <w:rsid w:val="68F40E80"/>
    <w:rsid w:val="69054339"/>
    <w:rsid w:val="69780FAF"/>
    <w:rsid w:val="69AE49D0"/>
    <w:rsid w:val="69BE3987"/>
    <w:rsid w:val="69D454D6"/>
    <w:rsid w:val="6A2A34EC"/>
    <w:rsid w:val="6A2F7E94"/>
    <w:rsid w:val="6A3F1ACC"/>
    <w:rsid w:val="6A402023"/>
    <w:rsid w:val="6A87351B"/>
    <w:rsid w:val="6A890F27"/>
    <w:rsid w:val="6AAC57FF"/>
    <w:rsid w:val="6AD20B92"/>
    <w:rsid w:val="6AD77F57"/>
    <w:rsid w:val="6ADE48DC"/>
    <w:rsid w:val="6AEC09EB"/>
    <w:rsid w:val="6AF061ED"/>
    <w:rsid w:val="6AF544C1"/>
    <w:rsid w:val="6B1D005F"/>
    <w:rsid w:val="6B2313EE"/>
    <w:rsid w:val="6B335021"/>
    <w:rsid w:val="6B367B0D"/>
    <w:rsid w:val="6B3D3E3C"/>
    <w:rsid w:val="6B4151AF"/>
    <w:rsid w:val="6B5A5CA9"/>
    <w:rsid w:val="6B76151E"/>
    <w:rsid w:val="6B9C6196"/>
    <w:rsid w:val="6BFA214F"/>
    <w:rsid w:val="6C2D3566"/>
    <w:rsid w:val="6C445AA5"/>
    <w:rsid w:val="6C4B6506"/>
    <w:rsid w:val="6C504C98"/>
    <w:rsid w:val="6C8824FD"/>
    <w:rsid w:val="6CCE0EE6"/>
    <w:rsid w:val="6CE074F5"/>
    <w:rsid w:val="6CF27687"/>
    <w:rsid w:val="6D293D6D"/>
    <w:rsid w:val="6D4E10F3"/>
    <w:rsid w:val="6D6C44BA"/>
    <w:rsid w:val="6D6C769B"/>
    <w:rsid w:val="6D746202"/>
    <w:rsid w:val="6D853F90"/>
    <w:rsid w:val="6DB77A02"/>
    <w:rsid w:val="6DD62942"/>
    <w:rsid w:val="6DE309C1"/>
    <w:rsid w:val="6DEB177A"/>
    <w:rsid w:val="6DF16DF0"/>
    <w:rsid w:val="6E1D4005"/>
    <w:rsid w:val="6E277C0B"/>
    <w:rsid w:val="6E2F4F09"/>
    <w:rsid w:val="6E3631E6"/>
    <w:rsid w:val="6E381F3F"/>
    <w:rsid w:val="6E5F4DA5"/>
    <w:rsid w:val="6EED3D57"/>
    <w:rsid w:val="6EFC69F2"/>
    <w:rsid w:val="6F08432E"/>
    <w:rsid w:val="6F235519"/>
    <w:rsid w:val="6F2E3EBD"/>
    <w:rsid w:val="6F6877EC"/>
    <w:rsid w:val="6FA63002"/>
    <w:rsid w:val="6FC11505"/>
    <w:rsid w:val="6FD747C7"/>
    <w:rsid w:val="6FE729EA"/>
    <w:rsid w:val="700A0586"/>
    <w:rsid w:val="70281432"/>
    <w:rsid w:val="704B7F08"/>
    <w:rsid w:val="70714679"/>
    <w:rsid w:val="70745B52"/>
    <w:rsid w:val="709C1A26"/>
    <w:rsid w:val="70E96FDB"/>
    <w:rsid w:val="70EE6942"/>
    <w:rsid w:val="71175551"/>
    <w:rsid w:val="71293385"/>
    <w:rsid w:val="7157106F"/>
    <w:rsid w:val="716A30FC"/>
    <w:rsid w:val="716B78A7"/>
    <w:rsid w:val="71810C1C"/>
    <w:rsid w:val="71914346"/>
    <w:rsid w:val="71D134E6"/>
    <w:rsid w:val="71E42F57"/>
    <w:rsid w:val="725F7635"/>
    <w:rsid w:val="726D0D03"/>
    <w:rsid w:val="72866263"/>
    <w:rsid w:val="72DF4D13"/>
    <w:rsid w:val="732D105C"/>
    <w:rsid w:val="7331261F"/>
    <w:rsid w:val="733A586A"/>
    <w:rsid w:val="735859AD"/>
    <w:rsid w:val="738E4083"/>
    <w:rsid w:val="73AC75FB"/>
    <w:rsid w:val="73BA3BEC"/>
    <w:rsid w:val="73ED4347"/>
    <w:rsid w:val="742B093B"/>
    <w:rsid w:val="744B4EE3"/>
    <w:rsid w:val="74602D6B"/>
    <w:rsid w:val="746B4828"/>
    <w:rsid w:val="747B5F28"/>
    <w:rsid w:val="749B4896"/>
    <w:rsid w:val="74AA048A"/>
    <w:rsid w:val="74E9656F"/>
    <w:rsid w:val="75063912"/>
    <w:rsid w:val="7512038C"/>
    <w:rsid w:val="75442B0B"/>
    <w:rsid w:val="754864BE"/>
    <w:rsid w:val="755B6D7A"/>
    <w:rsid w:val="757C6BCE"/>
    <w:rsid w:val="75B37B54"/>
    <w:rsid w:val="75C5557C"/>
    <w:rsid w:val="75CD7F48"/>
    <w:rsid w:val="75E83018"/>
    <w:rsid w:val="75E872D1"/>
    <w:rsid w:val="7610431D"/>
    <w:rsid w:val="762001D3"/>
    <w:rsid w:val="76264808"/>
    <w:rsid w:val="762A2C58"/>
    <w:rsid w:val="76410D25"/>
    <w:rsid w:val="764F391D"/>
    <w:rsid w:val="766F3742"/>
    <w:rsid w:val="76CD220E"/>
    <w:rsid w:val="76DB2B7D"/>
    <w:rsid w:val="770115DB"/>
    <w:rsid w:val="770976EA"/>
    <w:rsid w:val="771B3ECA"/>
    <w:rsid w:val="77390D8A"/>
    <w:rsid w:val="773D7394"/>
    <w:rsid w:val="776B5D67"/>
    <w:rsid w:val="778D624C"/>
    <w:rsid w:val="779108EB"/>
    <w:rsid w:val="779E451A"/>
    <w:rsid w:val="77BF7337"/>
    <w:rsid w:val="77D93560"/>
    <w:rsid w:val="78057ED1"/>
    <w:rsid w:val="78482494"/>
    <w:rsid w:val="786D5A56"/>
    <w:rsid w:val="787E4523"/>
    <w:rsid w:val="78A54EFC"/>
    <w:rsid w:val="79110AD8"/>
    <w:rsid w:val="79530FD6"/>
    <w:rsid w:val="795B0FA1"/>
    <w:rsid w:val="79760402"/>
    <w:rsid w:val="798111E2"/>
    <w:rsid w:val="79A83A7C"/>
    <w:rsid w:val="79AB6836"/>
    <w:rsid w:val="79C3760C"/>
    <w:rsid w:val="79C63670"/>
    <w:rsid w:val="79C8235C"/>
    <w:rsid w:val="79CE69C9"/>
    <w:rsid w:val="79E42E1A"/>
    <w:rsid w:val="79E709E3"/>
    <w:rsid w:val="7A8B6668"/>
    <w:rsid w:val="7AA602D8"/>
    <w:rsid w:val="7ABB6134"/>
    <w:rsid w:val="7B3D1F29"/>
    <w:rsid w:val="7B4B6523"/>
    <w:rsid w:val="7B973A7C"/>
    <w:rsid w:val="7B9F47D4"/>
    <w:rsid w:val="7BA21EBB"/>
    <w:rsid w:val="7BBD62BB"/>
    <w:rsid w:val="7BE35412"/>
    <w:rsid w:val="7BF237F5"/>
    <w:rsid w:val="7BF2699E"/>
    <w:rsid w:val="7C1F7764"/>
    <w:rsid w:val="7C2F2634"/>
    <w:rsid w:val="7C6333F8"/>
    <w:rsid w:val="7C6F28A0"/>
    <w:rsid w:val="7C705B15"/>
    <w:rsid w:val="7CA67789"/>
    <w:rsid w:val="7CCA1C0B"/>
    <w:rsid w:val="7D140B97"/>
    <w:rsid w:val="7D3F01A1"/>
    <w:rsid w:val="7D4F7E0B"/>
    <w:rsid w:val="7D6A7449"/>
    <w:rsid w:val="7D7F00E9"/>
    <w:rsid w:val="7D820532"/>
    <w:rsid w:val="7D891F87"/>
    <w:rsid w:val="7D895C13"/>
    <w:rsid w:val="7DA0242A"/>
    <w:rsid w:val="7DA6136C"/>
    <w:rsid w:val="7DCA14A4"/>
    <w:rsid w:val="7DD24CD9"/>
    <w:rsid w:val="7E1A2FFD"/>
    <w:rsid w:val="7E1E1096"/>
    <w:rsid w:val="7E350DC4"/>
    <w:rsid w:val="7E9F0651"/>
    <w:rsid w:val="7EC9775F"/>
    <w:rsid w:val="7ED91BDA"/>
    <w:rsid w:val="7F133D12"/>
    <w:rsid w:val="7F1A47EA"/>
    <w:rsid w:val="7F1D04B8"/>
    <w:rsid w:val="7F460DAF"/>
    <w:rsid w:val="7F5F620E"/>
    <w:rsid w:val="7F6F47AA"/>
    <w:rsid w:val="7F771683"/>
    <w:rsid w:val="7F9F400C"/>
    <w:rsid w:val="7FC05006"/>
    <w:rsid w:val="7FC81DB3"/>
    <w:rsid w:val="7FD30895"/>
    <w:rsid w:val="7FD44C9D"/>
    <w:rsid w:val="7FDD7514"/>
    <w:rsid w:val="7FDE3CB2"/>
    <w:rsid w:val="7FE00936"/>
    <w:rsid w:val="7FE42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100" w:beforeLines="100" w:after="100" w:afterLines="100"/>
      <w:jc w:val="center"/>
      <w:outlineLvl w:val="0"/>
    </w:pPr>
    <w:rPr>
      <w:b/>
      <w:bCs/>
      <w:kern w:val="44"/>
      <w:sz w:val="44"/>
      <w:szCs w:val="44"/>
    </w:rPr>
  </w:style>
  <w:style w:type="paragraph" w:styleId="3">
    <w:name w:val="heading 2"/>
    <w:basedOn w:val="1"/>
    <w:next w:val="1"/>
    <w:autoRedefine/>
    <w:unhideWhenUsed/>
    <w:qFormat/>
    <w:uiPriority w:val="0"/>
    <w:pPr>
      <w:keepNext/>
      <w:keepLines/>
      <w:spacing w:before="50" w:beforeLines="50" w:after="50" w:afterLines="50"/>
      <w:outlineLvl w:val="1"/>
    </w:pPr>
    <w:rPr>
      <w:rFonts w:cs="Times New Roman"/>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autoRedefine/>
    <w:unhideWhenUsed/>
    <w:qFormat/>
    <w:uiPriority w:val="0"/>
    <w:pPr>
      <w:keepNext/>
      <w:keepLines/>
      <w:spacing w:beforeLines="0" w:beforeAutospacing="0" w:afterLines="0" w:afterAutospacing="0" w:line="500" w:lineRule="exact"/>
      <w:outlineLvl w:val="3"/>
    </w:pPr>
    <w:rPr>
      <w:rFonts w:ascii="Times New Roman" w:hAnsi="Times New Roman" w:eastAsia="宋体"/>
      <w:sz w:val="24"/>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6">
    <w:name w:val="annotation text"/>
    <w:basedOn w:val="1"/>
    <w:autoRedefine/>
    <w:qFormat/>
    <w:uiPriority w:val="0"/>
    <w:pPr>
      <w:jc w:val="left"/>
    </w:pPr>
  </w:style>
  <w:style w:type="paragraph" w:styleId="7">
    <w:name w:val="Body Text"/>
    <w:basedOn w:val="1"/>
    <w:autoRedefine/>
    <w:qFormat/>
    <w:uiPriority w:val="1"/>
    <w:pPr>
      <w:ind w:left="220"/>
    </w:pPr>
    <w:rPr>
      <w:sz w:val="28"/>
      <w:szCs w:val="28"/>
    </w:rPr>
  </w:style>
  <w:style w:type="paragraph" w:styleId="8">
    <w:name w:val="toc 3"/>
    <w:basedOn w:val="1"/>
    <w:next w:val="1"/>
    <w:autoRedefine/>
    <w:unhideWhenUsed/>
    <w:qFormat/>
    <w:uiPriority w:val="39"/>
    <w:pPr>
      <w:ind w:left="840" w:leftChars="400"/>
    </w:pPr>
  </w:style>
  <w:style w:type="paragraph" w:styleId="9">
    <w:name w:val="footer"/>
    <w:basedOn w:val="1"/>
    <w:autoRedefine/>
    <w:unhideWhenUsed/>
    <w:qFormat/>
    <w:uiPriority w:val="99"/>
    <w:pPr>
      <w:tabs>
        <w:tab w:val="center" w:pos="4153"/>
        <w:tab w:val="right" w:pos="8306"/>
      </w:tabs>
      <w:snapToGrid w:val="0"/>
      <w:spacing w:line="240" w:lineRule="auto"/>
      <w:jc w:val="left"/>
    </w:pPr>
    <w:rPr>
      <w:sz w:val="18"/>
      <w:szCs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autoRedefine/>
    <w:unhideWhenUsed/>
    <w:qFormat/>
    <w:uiPriority w:val="39"/>
    <w:rPr>
      <w:b/>
    </w:rPr>
  </w:style>
  <w:style w:type="paragraph" w:styleId="12">
    <w:name w:val="toc 2"/>
    <w:basedOn w:val="1"/>
    <w:next w:val="1"/>
    <w:autoRedefine/>
    <w:unhideWhenUsed/>
    <w:qFormat/>
    <w:uiPriority w:val="39"/>
    <w:pPr>
      <w:ind w:left="420" w:leftChars="200"/>
    </w:pPr>
  </w:style>
  <w:style w:type="paragraph" w:styleId="13">
    <w:name w:val="Normal (Web)"/>
    <w:basedOn w:val="1"/>
    <w:autoRedefine/>
    <w:qFormat/>
    <w:uiPriority w:val="0"/>
    <w:rPr>
      <w:sz w:val="24"/>
    </w:rPr>
  </w:style>
  <w:style w:type="table" w:styleId="15">
    <w:name w:val="Table Grid"/>
    <w:basedOn w:val="1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autoRedefine/>
    <w:unhideWhenUsed/>
    <w:qFormat/>
    <w:uiPriority w:val="99"/>
    <w:rPr>
      <w:color w:val="0563C1"/>
      <w:u w:val="single"/>
    </w:rPr>
  </w:style>
  <w:style w:type="paragraph" w:customStyle="1" w:styleId="18">
    <w:name w:val="No Spacing1"/>
    <w:autoRedefine/>
    <w:qFormat/>
    <w:uiPriority w:val="99"/>
    <w:pPr>
      <w:widowControl w:val="0"/>
      <w:jc w:val="both"/>
    </w:pPr>
    <w:rPr>
      <w:rFonts w:ascii="Calibri" w:hAnsi="Calibri" w:eastAsia="宋体" w:cs="Times New Roman"/>
      <w:kern w:val="2"/>
      <w:sz w:val="32"/>
      <w:szCs w:val="32"/>
      <w:lang w:val="en-US" w:eastAsia="zh-CN" w:bidi="ar-SA"/>
    </w:rPr>
  </w:style>
  <w:style w:type="paragraph" w:customStyle="1" w:styleId="19">
    <w:name w:val="BodyText"/>
    <w:basedOn w:val="1"/>
    <w:autoRedefine/>
    <w:qFormat/>
    <w:uiPriority w:val="0"/>
    <w:pPr>
      <w:spacing w:after="120"/>
      <w:textAlignment w:val="baseline"/>
    </w:pPr>
  </w:style>
  <w:style w:type="paragraph" w:customStyle="1" w:styleId="20">
    <w:name w:val="Default"/>
    <w:autoRedefine/>
    <w:qFormat/>
    <w:uiPriority w:val="0"/>
    <w:pPr>
      <w:widowControl w:val="0"/>
      <w:autoSpaceDE w:val="0"/>
      <w:autoSpaceDN w:val="0"/>
      <w:adjustRightInd w:val="0"/>
    </w:pPr>
    <w:rPr>
      <w:rFonts w:ascii="黑体" w:hAnsi="等线" w:eastAsia="黑体" w:cs="黑体"/>
      <w:color w:val="000000"/>
      <w:sz w:val="24"/>
      <w:szCs w:val="24"/>
      <w:lang w:val="en-US" w:eastAsia="zh-CN" w:bidi="ar-SA"/>
    </w:rPr>
  </w:style>
  <w:style w:type="paragraph" w:customStyle="1" w:styleId="21">
    <w:name w:val="TOC 标题1"/>
    <w:basedOn w:val="2"/>
    <w:next w:val="1"/>
    <w:autoRedefine/>
    <w:unhideWhenUsed/>
    <w:qFormat/>
    <w:uiPriority w:val="39"/>
    <w:pPr>
      <w:widowControl/>
      <w:spacing w:before="240" w:beforeLines="0" w:after="0" w:afterLines="0" w:line="259" w:lineRule="auto"/>
      <w:jc w:val="left"/>
      <w:outlineLvl w:val="9"/>
    </w:pPr>
    <w:rPr>
      <w:rFonts w:ascii="等线 Light" w:hAnsi="等线 Light" w:eastAsia="等线 Light" w:cs="Times New Roman"/>
      <w:b w:val="0"/>
      <w:bCs w:val="0"/>
      <w:color w:val="2E75B5"/>
      <w:kern w:val="0"/>
      <w:sz w:val="32"/>
      <w:szCs w:val="32"/>
    </w:rPr>
  </w:style>
  <w:style w:type="paragraph" w:customStyle="1" w:styleId="22">
    <w:name w:val="目录"/>
    <w:basedOn w:val="11"/>
    <w:next w:val="12"/>
    <w:autoRedefine/>
    <w:qFormat/>
    <w:uiPriority w:val="0"/>
    <w:pPr>
      <w:tabs>
        <w:tab w:val="right" w:leader="dot" w:pos="10244"/>
      </w:tabs>
    </w:pPr>
  </w:style>
  <w:style w:type="paragraph" w:customStyle="1" w:styleId="23">
    <w:name w:val="图名"/>
    <w:basedOn w:val="1"/>
    <w:autoRedefine/>
    <w:qFormat/>
    <w:uiPriority w:val="0"/>
    <w:pPr>
      <w:jc w:val="center"/>
    </w:pPr>
    <w:rPr>
      <w:b/>
      <w:sz w:val="24"/>
    </w:rPr>
  </w:style>
  <w:style w:type="paragraph" w:customStyle="1" w:styleId="24">
    <w:name w:val="表名"/>
    <w:basedOn w:val="1"/>
    <w:autoRedefine/>
    <w:qFormat/>
    <w:uiPriority w:val="0"/>
    <w:pPr>
      <w:jc w:val="center"/>
    </w:pPr>
    <w:rPr>
      <w:b/>
      <w:sz w:val="24"/>
    </w:rPr>
  </w:style>
  <w:style w:type="table" w:customStyle="1" w:styleId="25">
    <w:name w:val="网格型1"/>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表格内容"/>
    <w:basedOn w:val="1"/>
    <w:autoRedefine/>
    <w:qFormat/>
    <w:uiPriority w:val="0"/>
    <w:pPr>
      <w:widowControl/>
      <w:spacing w:line="240" w:lineRule="auto"/>
      <w:jc w:val="center"/>
    </w:pPr>
    <w:rPr>
      <w:rFonts w:cs="宋体"/>
      <w:color w:val="000000"/>
      <w:kern w:val="0"/>
      <w:sz w:val="24"/>
    </w:rPr>
  </w:style>
  <w:style w:type="paragraph" w:customStyle="1" w:styleId="27">
    <w:name w:val="标题4"/>
    <w:basedOn w:val="1"/>
    <w:autoRedefine/>
    <w:qFormat/>
    <w:uiPriority w:val="0"/>
    <w:rPr>
      <w:b/>
    </w:rPr>
  </w:style>
  <w:style w:type="table" w:customStyle="1" w:styleId="28">
    <w:name w:val="网格型2"/>
    <w:basedOn w:val="14"/>
    <w:autoRedefine/>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标题3"/>
    <w:basedOn w:val="1"/>
    <w:autoRedefine/>
    <w:qFormat/>
    <w:uiPriority w:val="0"/>
    <w:pPr>
      <w:spacing w:before="50" w:beforeLines="50" w:after="50" w:afterLines="50"/>
    </w:pPr>
    <w:rPr>
      <w:b/>
      <w:sz w:val="30"/>
      <w:szCs w:val="48"/>
    </w:rPr>
  </w:style>
  <w:style w:type="paragraph" w:customStyle="1" w:styleId="30">
    <w:name w:val="表头1"/>
    <w:basedOn w:val="1"/>
    <w:autoRedefine/>
    <w:qFormat/>
    <w:uiPriority w:val="0"/>
    <w:pPr>
      <w:widowControl/>
      <w:spacing w:before="50" w:beforeLines="50" w:after="50" w:afterLines="50"/>
      <w:ind w:firstLine="482"/>
      <w:jc w:val="center"/>
    </w:pPr>
    <w:rPr>
      <w:rFonts w:eastAsia="宋体" w:cs="Times New Roman"/>
      <w:b/>
      <w:kern w:val="0"/>
      <w:sz w:val="24"/>
      <w:szCs w:val="20"/>
    </w:rPr>
  </w:style>
  <w:style w:type="paragraph" w:customStyle="1" w:styleId="31">
    <w:name w:val="标题2"/>
    <w:basedOn w:val="3"/>
    <w:autoRedefine/>
    <w:qFormat/>
    <w:uiPriority w:val="0"/>
    <w:rPr>
      <w:sz w:val="28"/>
    </w:rPr>
  </w:style>
  <w:style w:type="table" w:customStyle="1" w:styleId="32">
    <w:name w:val="网格型3"/>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正文（三号，仿宋，30磅）"/>
    <w:basedOn w:val="1"/>
    <w:autoRedefine/>
    <w:qFormat/>
    <w:uiPriority w:val="0"/>
    <w:pPr>
      <w:spacing w:line="600" w:lineRule="exact"/>
      <w:ind w:firstLine="640" w:firstLineChars="200"/>
    </w:pPr>
    <w:rPr>
      <w:rFonts w:eastAsia="仿宋_GB2312" w:cs="Times New Roman"/>
      <w:sz w:val="32"/>
      <w:szCs w:val="32"/>
    </w:rPr>
  </w:style>
  <w:style w:type="paragraph" w:customStyle="1" w:styleId="34">
    <w:name w:val="表头"/>
    <w:basedOn w:val="1"/>
    <w:autoRedefine/>
    <w:qFormat/>
    <w:uiPriority w:val="0"/>
    <w:pPr>
      <w:spacing w:before="50" w:beforeLines="50"/>
      <w:ind w:firstLine="200" w:firstLineChars="200"/>
      <w:jc w:val="center"/>
    </w:pPr>
    <w:rPr>
      <w:rFonts w:eastAsia="宋体"/>
      <w:b/>
      <w:sz w:val="24"/>
    </w:rPr>
  </w:style>
  <w:style w:type="paragraph" w:customStyle="1" w:styleId="35">
    <w:name w:val="内容"/>
    <w:basedOn w:val="1"/>
    <w:autoRedefine/>
    <w:qFormat/>
    <w:uiPriority w:val="0"/>
    <w:pPr>
      <w:spacing w:beforeLines="50" w:afterLines="50"/>
      <w:ind w:firstLine="200" w:firstLineChars="200"/>
    </w:pPr>
    <w:rPr>
      <w:color w:val="000000"/>
      <w:sz w:val="24"/>
    </w:rPr>
  </w:style>
  <w:style w:type="paragraph" w:customStyle="1" w:styleId="36">
    <w:name w:val="表文"/>
    <w:basedOn w:val="1"/>
    <w:autoRedefine/>
    <w:qFormat/>
    <w:uiPriority w:val="1"/>
    <w:pPr>
      <w:spacing w:line="440" w:lineRule="exact"/>
      <w:ind w:firstLine="0" w:firstLineChars="0"/>
      <w:jc w:val="center"/>
    </w:pPr>
    <w:rPr>
      <w:rFonts w:cs="Times New Roman"/>
      <w:sz w:val="24"/>
      <w:lang w:val="zh-CN" w:bidi="zh-CN"/>
    </w:rPr>
  </w:style>
  <w:style w:type="paragraph" w:customStyle="1" w:styleId="37">
    <w:name w:val="WPSOffice手动目录 1"/>
    <w:autoRedefine/>
    <w:qFormat/>
    <w:uiPriority w:val="0"/>
    <w:pPr>
      <w:ind w:leftChars="0"/>
    </w:pPr>
    <w:rPr>
      <w:rFonts w:ascii="Times New Roman" w:hAnsi="Times New Roman" w:eastAsia="宋体" w:cs="Times New Roman"/>
      <w:sz w:val="20"/>
      <w:szCs w:val="20"/>
    </w:rPr>
  </w:style>
  <w:style w:type="character" w:customStyle="1" w:styleId="38">
    <w:name w:val="font11"/>
    <w:basedOn w:val="16"/>
    <w:autoRedefine/>
    <w:qFormat/>
    <w:uiPriority w:val="0"/>
    <w:rPr>
      <w:rFonts w:hint="eastAsia" w:ascii="仿宋" w:hAnsi="仿宋" w:eastAsia="仿宋" w:cs="仿宋"/>
      <w:color w:val="000000"/>
      <w:sz w:val="24"/>
      <w:szCs w:val="24"/>
      <w:u w:val="none"/>
    </w:rPr>
  </w:style>
  <w:style w:type="character" w:customStyle="1" w:styleId="39">
    <w:name w:val="font31"/>
    <w:basedOn w:val="16"/>
    <w:autoRedefine/>
    <w:qFormat/>
    <w:uiPriority w:val="0"/>
    <w:rPr>
      <w:rFonts w:hint="eastAsia" w:ascii="仿宋" w:hAnsi="仿宋" w:eastAsia="仿宋" w:cs="仿宋"/>
      <w:color w:val="000000"/>
      <w:sz w:val="24"/>
      <w:szCs w:val="24"/>
      <w:u w:val="none"/>
    </w:rPr>
  </w:style>
  <w:style w:type="paragraph" w:customStyle="1" w:styleId="40">
    <w:name w:val="WPSOffice手动目录 2"/>
    <w:autoRedefine/>
    <w:qFormat/>
    <w:uiPriority w:val="0"/>
    <w:pPr>
      <w:ind w:leftChars="200"/>
    </w:pPr>
    <w:rPr>
      <w:rFonts w:ascii="Times New Roman" w:hAnsi="Times New Roman" w:eastAsia="宋体" w:cs="Times New Roman"/>
      <w:sz w:val="20"/>
      <w:szCs w:val="20"/>
    </w:rPr>
  </w:style>
  <w:style w:type="paragraph" w:customStyle="1" w:styleId="41">
    <w:name w:val="BodyTextIndent2"/>
    <w:basedOn w:val="1"/>
    <w:autoRedefine/>
    <w:qFormat/>
    <w:uiPriority w:val="0"/>
    <w:pPr>
      <w:spacing w:after="120" w:line="480" w:lineRule="auto"/>
      <w:ind w:left="420" w:leftChars="200" w:firstLine="200" w:firstLineChars="200"/>
      <w:jc w:val="both"/>
      <w:textAlignment w:val="baseline"/>
    </w:pPr>
  </w:style>
  <w:style w:type="character" w:customStyle="1" w:styleId="42">
    <w:name w:val="font41"/>
    <w:basedOn w:val="16"/>
    <w:autoRedefine/>
    <w:qFormat/>
    <w:uiPriority w:val="0"/>
    <w:rPr>
      <w:rFonts w:hint="eastAsia" w:ascii="宋体" w:hAnsi="宋体" w:eastAsia="宋体" w:cs="宋体"/>
      <w:b/>
      <w:bCs/>
      <w:color w:val="000000"/>
      <w:sz w:val="24"/>
      <w:szCs w:val="24"/>
      <w:u w:val="none"/>
      <w:vertAlign w:val="superscript"/>
    </w:rPr>
  </w:style>
  <w:style w:type="character" w:customStyle="1" w:styleId="43">
    <w:name w:val="font21"/>
    <w:basedOn w:val="16"/>
    <w:qFormat/>
    <w:uiPriority w:val="0"/>
    <w:rPr>
      <w:rFonts w:hint="eastAsia" w:ascii="仿宋" w:hAnsi="仿宋" w:eastAsia="仿宋" w:cs="仿宋"/>
      <w:color w:val="000000"/>
      <w:sz w:val="24"/>
      <w:szCs w:val="24"/>
      <w:u w:val="none"/>
    </w:rPr>
  </w:style>
  <w:style w:type="character" w:customStyle="1" w:styleId="44">
    <w:name w:val="font51"/>
    <w:basedOn w:val="16"/>
    <w:qFormat/>
    <w:uiPriority w:val="0"/>
    <w:rPr>
      <w:rFonts w:hint="eastAsia" w:ascii="仿宋" w:hAnsi="仿宋" w:eastAsia="仿宋" w:cs="仿宋"/>
      <w:b/>
      <w:bCs/>
      <w:color w:val="000000"/>
      <w:sz w:val="22"/>
      <w:szCs w:val="22"/>
      <w:u w:val="none"/>
      <w:vertAlign w:val="superscript"/>
    </w:rPr>
  </w:style>
  <w:style w:type="character" w:customStyle="1" w:styleId="45">
    <w:name w:val="font101"/>
    <w:basedOn w:val="16"/>
    <w:qFormat/>
    <w:uiPriority w:val="0"/>
    <w:rPr>
      <w:rFonts w:hint="default" w:ascii="Times New Roman" w:hAnsi="Times New Roman" w:cs="Times New Roman"/>
      <w:b/>
      <w:bCs/>
      <w:color w:val="000000"/>
      <w:sz w:val="28"/>
      <w:szCs w:val="28"/>
      <w:u w:val="none"/>
    </w:rPr>
  </w:style>
  <w:style w:type="character" w:customStyle="1" w:styleId="46">
    <w:name w:val="font111"/>
    <w:basedOn w:val="16"/>
    <w:qFormat/>
    <w:uiPriority w:val="0"/>
    <w:rPr>
      <w:rFonts w:hint="eastAsia" w:ascii="仿宋" w:hAnsi="仿宋" w:eastAsia="仿宋" w:cs="仿宋"/>
      <w:color w:val="000000"/>
      <w:sz w:val="28"/>
      <w:szCs w:val="28"/>
      <w:u w:val="none"/>
      <w:vertAlign w:val="superscript"/>
    </w:rPr>
  </w:style>
  <w:style w:type="character" w:customStyle="1" w:styleId="47">
    <w:name w:val="font71"/>
    <w:basedOn w:val="16"/>
    <w:qFormat/>
    <w:uiPriority w:val="0"/>
    <w:rPr>
      <w:rFonts w:hint="default" w:ascii="Times New Roman" w:hAnsi="Times New Roman" w:cs="Times New Roman"/>
      <w:b/>
      <w:bCs/>
      <w:color w:val="000000"/>
      <w:sz w:val="28"/>
      <w:szCs w:val="28"/>
      <w:u w:val="none"/>
    </w:rPr>
  </w:style>
  <w:style w:type="character" w:customStyle="1" w:styleId="48">
    <w:name w:val="font81"/>
    <w:basedOn w:val="16"/>
    <w:qFormat/>
    <w:uiPriority w:val="0"/>
    <w:rPr>
      <w:rFonts w:hint="eastAsia" w:ascii="仿宋" w:hAnsi="仿宋" w:eastAsia="仿宋" w:cs="仿宋"/>
      <w:color w:val="000000"/>
      <w:sz w:val="28"/>
      <w:szCs w:val="28"/>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12.xml"/><Relationship Id="rId18" Type="http://schemas.openxmlformats.org/officeDocument/2006/relationships/chart" Target="charts/chart11.xml"/><Relationship Id="rId17" Type="http://schemas.openxmlformats.org/officeDocument/2006/relationships/chart" Target="charts/chart10.xml"/><Relationship Id="rId16" Type="http://schemas.openxmlformats.org/officeDocument/2006/relationships/chart" Target="charts/chart9.xml"/><Relationship Id="rId15" Type="http://schemas.openxmlformats.org/officeDocument/2006/relationships/chart" Target="charts/chart8.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themeOverride" Target="../theme/themeOverride7.xml"/><Relationship Id="rId1" Type="http://schemas.openxmlformats.org/officeDocument/2006/relationships/oleObject" Target="file:///I:\73%20&#32485;&#28392;&#21439;&#30044;&#31165;&#20859;&#27542;&#35268;&#21010;&#12289;&#25955;&#20859;&#23494;&#38598;&#21306;&#21010;&#20998;&#26041;&#26696;\&#21021;&#31295;\0804.xls" TargetMode="External"/></Relationships>
</file>

<file path=word/charts/_rels/chart10.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oleObject" Target="file:///C:\Users\admin\AppData\Roaming\kingsoft\office6\backup\0805.20251103170924768.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admin\AppData\Roaming\kingsoft\office6\backup\0805.20251103170924768.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admin\AppData\Roaming\kingsoft\office6\backup\0805.20251103170924768.xls"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8.xml"/><Relationship Id="rId1" Type="http://schemas.openxmlformats.org/officeDocument/2006/relationships/oleObject" Target="file:///I:\73%20&#32485;&#28392;&#21439;&#30044;&#31165;&#20859;&#27542;&#35268;&#21010;&#12289;&#25955;&#20859;&#23494;&#38598;&#21306;&#21010;&#20998;&#26041;&#26696;\&#21021;&#31295;\0804.xls" TargetMode="External"/></Relationships>
</file>

<file path=word/charts/_rels/chart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themeOverride" Target="../theme/themeOverride9.xml"/><Relationship Id="rId1" Type="http://schemas.openxmlformats.org/officeDocument/2006/relationships/oleObject" Target="file:///I:\73%20&#32485;&#28392;&#21439;&#30044;&#31165;&#20859;&#27542;&#35268;&#21010;&#12289;&#25955;&#20859;&#23494;&#38598;&#21306;&#21010;&#20998;&#26041;&#26696;\&#21021;&#31295;\0804.xls" TargetMode="External"/></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oleObject" Target="file:///I:\73%20&#32485;&#28392;&#21439;&#30044;&#31165;&#20859;&#27542;&#35268;&#21010;&#12289;&#25955;&#20859;&#23494;&#38598;&#21306;&#21010;&#20998;&#26041;&#26696;\&#21021;&#31295;\0804.xls" TargetMode="External"/></Relationships>
</file>

<file path=word/charts/_rels/chart5.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themeOverride" Target="../theme/themeOverride10.xml"/><Relationship Id="rId1" Type="http://schemas.openxmlformats.org/officeDocument/2006/relationships/oleObject" Target="file:///C:\Users\admin\AppData\Roaming\kingsoft\office6\backup\0805.20251103170924768.xls" TargetMode="External"/></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oleObject" Target="file:///C:\Users\admin\AppData\Roaming\kingsoft\office6\backup\0805.20251103170924768.xls" TargetMode="External"/></Relationships>
</file>

<file path=word/charts/_rels/chart7.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themeOverride" Target="../theme/themeOverride1.xml"/><Relationship Id="rId1" Type="http://schemas.openxmlformats.org/officeDocument/2006/relationships/oleObject" Target="file:///C:\Users\admin\AppData\Roaming\kingsoft\office6\backup\0805.20251103170924768.xls" TargetMode="External"/></Relationships>
</file>

<file path=word/charts/_rels/chart8.xml.rels><?xml version="1.0" encoding="UTF-8" standalone="yes"?>
<Relationships xmlns="http://schemas.openxmlformats.org/package/2006/relationships"><Relationship Id="rId2" Type="http://schemas.openxmlformats.org/officeDocument/2006/relationships/themeOverride" Target="../theme/themeOverride6.xml"/><Relationship Id="rId1" Type="http://schemas.openxmlformats.org/officeDocument/2006/relationships/oleObject" Target="file:///C:\Users\admin\AppData\Roaming\kingsoft\office6\backup\0805.20251103170924768.xls" TargetMode="External"/></Relationships>
</file>

<file path=word/charts/_rels/chart9.xml.rels><?xml version="1.0" encoding="UTF-8" standalone="yes"?>
<Relationships xmlns="http://schemas.openxmlformats.org/package/2006/relationships"><Relationship Id="rId4" Type="http://schemas.openxmlformats.org/officeDocument/2006/relationships/image" Target="../media/image3.png"/><Relationship Id="rId3" Type="http://schemas.openxmlformats.org/officeDocument/2006/relationships/image" Target="../media/image2.png"/><Relationship Id="rId2" Type="http://schemas.openxmlformats.org/officeDocument/2006/relationships/themeOverride" Target="../theme/themeOverride2.xml"/><Relationship Id="rId1" Type="http://schemas.openxmlformats.org/officeDocument/2006/relationships/oleObject" Target="file:///C:\Users\admin\AppData\Roaming\kingsoft\office6\backup\0805.20251103170924768.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569319978914"/>
          <c:y val="0.106669089587498"/>
          <c:w val="0.85834475487612"/>
          <c:h val="0.764492095220789"/>
        </c:manualLayout>
      </c:layout>
      <c:barChart>
        <c:barDir val="col"/>
        <c:grouping val="clustered"/>
        <c:varyColors val="0"/>
        <c:ser>
          <c:idx val="0"/>
          <c:order val="0"/>
          <c:spPr>
            <a:blipFill>
              <a:blip xmlns:r="http://schemas.openxmlformats.org/officeDocument/2006/relationships" r:embed="rId3"/>
              <a:stretch>
                <a:fillRect/>
              </a:stretch>
            </a:blipFill>
            <a:ln>
              <a:noFill/>
            </a:ln>
            <a:effectLst/>
          </c:spPr>
          <c:invertIfNegative val="0"/>
          <c:dLbls>
            <c:numFmt formatCode="0_);[Red]\(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Times New Roman" panose="02020603050405020304" charset="0"/>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'[0804.xls]规划文本-全县养殖总体情况'!$E$24:$E$32</c:f>
              <c:strCache>
                <c:ptCount val="9"/>
                <c:pt idx="0">
                  <c:v>绥滨镇</c:v>
                </c:pt>
                <c:pt idx="1">
                  <c:v>绥东镇</c:v>
                </c:pt>
                <c:pt idx="2">
                  <c:v>忠仁镇</c:v>
                </c:pt>
                <c:pt idx="3">
                  <c:v>福兴乡</c:v>
                </c:pt>
                <c:pt idx="4">
                  <c:v>北岗乡</c:v>
                </c:pt>
                <c:pt idx="5">
                  <c:v>北山乡</c:v>
                </c:pt>
                <c:pt idx="6">
                  <c:v>连生乡</c:v>
                </c:pt>
                <c:pt idx="7">
                  <c:v>富强乡</c:v>
                </c:pt>
                <c:pt idx="8">
                  <c:v>新富乡</c:v>
                </c:pt>
              </c:strCache>
            </c:strRef>
          </c:cat>
          <c:val>
            <c:numRef>
              <c:f>'[0804.xls]规划文本-全县养殖总体情况'!$F$24:$F$32</c:f>
              <c:numCache>
                <c:formatCode>0.00_ </c:formatCode>
                <c:ptCount val="9"/>
                <c:pt idx="0">
                  <c:v>2400</c:v>
                </c:pt>
                <c:pt idx="1">
                  <c:v>5000</c:v>
                </c:pt>
                <c:pt idx="2">
                  <c:v>4250</c:v>
                </c:pt>
                <c:pt idx="3">
                  <c:v>1400</c:v>
                </c:pt>
                <c:pt idx="4">
                  <c:v>0</c:v>
                </c:pt>
                <c:pt idx="5">
                  <c:v>0</c:v>
                </c:pt>
                <c:pt idx="6">
                  <c:v>0</c:v>
                </c:pt>
                <c:pt idx="7">
                  <c:v>0</c:v>
                </c:pt>
                <c:pt idx="8">
                  <c:v>1550</c:v>
                </c:pt>
              </c:numCache>
            </c:numRef>
          </c:val>
        </c:ser>
        <c:dLbls>
          <c:showLegendKey val="0"/>
          <c:showVal val="0"/>
          <c:showCatName val="0"/>
          <c:showSerName val="0"/>
          <c:showPercent val="0"/>
          <c:showBubbleSize val="0"/>
        </c:dLbls>
        <c:gapWidth val="60"/>
        <c:overlap val="0"/>
        <c:axId val="397170337"/>
        <c:axId val="366137230"/>
      </c:barChart>
      <c:catAx>
        <c:axId val="397170337"/>
        <c:scaling>
          <c:orientation val="minMax"/>
        </c:scaling>
        <c:delete val="0"/>
        <c:axPos val="b"/>
        <c:majorTickMark val="none"/>
        <c:minorTickMark val="none"/>
        <c:tickLblPos val="nextTo"/>
        <c:spPr>
          <a:noFill/>
          <a:ln w="9525" cap="flat" cmpd="sng" algn="ctr">
            <a:solidFill>
              <a:sysClr val="window" lastClr="FFFFFF">
                <a:lumMod val="75000"/>
              </a:sysClr>
            </a:solidFill>
            <a:prstDash val="solid"/>
            <a:round/>
          </a:ln>
          <a:effectLst/>
        </c:spPr>
        <c:txPr>
          <a:bodyPr rot="-60000000" spcFirstLastPara="0" vertOverflow="ellipsis" vert="horz" wrap="square" anchor="ctr" anchorCtr="1" forceAA="0"/>
          <a:lstStyle/>
          <a:p>
            <a:pPr>
              <a:defRPr lang="zh-CN" sz="1000" b="0" i="0" u="none" strike="noStrike" kern="1200" cap="none" spc="0" normalizeH="0" baseline="0">
                <a:solidFill>
                  <a:srgbClr val="000000"/>
                </a:solidFill>
                <a:uFill>
                  <a:solidFill>
                    <a:schemeClr val="tx1">
                      <a:lumMod val="65000"/>
                      <a:lumOff val="35000"/>
                    </a:schemeClr>
                  </a:solidFill>
                </a:uFill>
                <a:latin typeface="仿宋" panose="02010609060101010101" charset="-122"/>
                <a:ea typeface="仿宋" panose="02010609060101010101" charset="-122"/>
                <a:cs typeface="微软雅黑" panose="020B0503020204020204" charset="-122"/>
                <a:sym typeface="微软雅黑" panose="020B0503020204020204" charset="-122"/>
              </a:defRPr>
            </a:pPr>
          </a:p>
        </c:txPr>
        <c:crossAx val="366137230"/>
        <c:crosses val="autoZero"/>
        <c:auto val="1"/>
        <c:lblAlgn val="ctr"/>
        <c:lblOffset val="100"/>
        <c:noMultiLvlLbl val="0"/>
      </c:catAx>
      <c:valAx>
        <c:axId val="366137230"/>
        <c:scaling>
          <c:orientation val="minMax"/>
        </c:scaling>
        <c:delete val="0"/>
        <c:axPos val="l"/>
        <c:majorGridlines>
          <c:spPr>
            <a:ln w="9525" cap="flat" cmpd="sng" algn="ctr">
              <a:solidFill>
                <a:sysClr val="window" lastClr="FFFFFF">
                  <a:lumMod val="75000"/>
                </a:sys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1200" b="1">
                    <a:latin typeface="仿宋" panose="02010609060101010101" charset="-122"/>
                    <a:ea typeface="仿宋" panose="02010609060101010101" charset="-122"/>
                  </a:rPr>
                  <a:t>猪当量（头）</a:t>
                </a:r>
                <a:endParaRPr sz="1200" b="1" i="0" u="none" strike="noStrike" baseline="0">
                  <a:solidFill>
                    <a:srgbClr val="595959">
                      <a:alpha val="100000"/>
                    </a:srgbClr>
                  </a:solidFill>
                  <a:latin typeface="仿宋" panose="02010609060101010101" charset="-122"/>
                  <a:ea typeface="仿宋" panose="02010609060101010101" charset="-122"/>
                  <a:cs typeface="仿宋" panose="02010609060101010101" charset="-122"/>
                </a:endParaRPr>
              </a:p>
            </c:rich>
          </c:tx>
          <c:layout/>
          <c:overlay val="0"/>
          <c:spPr>
            <a:noFill/>
            <a:ln>
              <a:noFill/>
            </a:ln>
            <a:effectLst/>
          </c:spPr>
        </c:title>
        <c:numFmt formatCode="0.00_ " sourceLinked="1"/>
        <c:majorTickMark val="none"/>
        <c:minorTickMark val="none"/>
        <c:tickLblPos val="nextTo"/>
        <c:spPr>
          <a:noFill/>
          <a:ln w="9525" cap="flat" cmpd="sng" algn="ctr">
            <a:solidFill>
              <a:schemeClr val="bg1">
                <a:lumMod val="95000"/>
              </a:schemeClr>
            </a:solidFill>
            <a:prstDash val="solid"/>
            <a:round/>
          </a:ln>
          <a:effectLst/>
        </c:spPr>
        <c:txPr>
          <a:bodyPr rot="-60000000" spcFirstLastPara="0" vertOverflow="ellipsis" vert="horz" wrap="square" anchor="ctr" anchorCtr="1" forceAA="0"/>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Times New Roman" panose="02020603050405020304" charset="0"/>
                <a:ea typeface="微软雅黑" panose="020B0503020204020204" charset="-122"/>
                <a:cs typeface="微软雅黑" panose="020B0503020204020204" charset="-122"/>
                <a:sym typeface="微软雅黑" panose="020B0503020204020204" charset="-122"/>
              </a:defRPr>
            </a:pPr>
          </a:p>
        </c:txPr>
        <c:crossAx val="397170337"/>
        <c:crosses val="autoZero"/>
        <c:crossBetween val="between"/>
      </c:valAx>
    </c:plotArea>
    <c:plotVisOnly val="1"/>
    <c:dispBlanksAs val="gap"/>
    <c:showDLblsOverMax val="0"/>
    <c:extLst>
      <c:ext uri="{0b15fc19-7d7d-44ad-8c2d-2c3a37ce22c3}">
        <chartProps xmlns="https://web.wps.cn/et/2018/main" chartId="{3f4dce71-e785-4b96-8c33-0981310ccdf7}"/>
      </c:ext>
    </c:extLst>
  </c:chart>
  <c:spPr>
    <a:solidFill>
      <a:schemeClr val="bg1"/>
    </a:solidFill>
    <a:ln w="9525" cap="flat" cmpd="sng" algn="ctr">
      <a:solidFill>
        <a:schemeClr val="tx1">
          <a:lumMod val="15000"/>
          <a:lumOff val="85000"/>
        </a:schemeClr>
      </a:solidFill>
      <a:prstDash val="solid"/>
      <a:round/>
    </a:ln>
    <a:effectLst>
      <a:outerShdw blurRad="63500" dist="37357" dir="2700000" sx="0" sy="0" rotWithShape="0">
        <a:scrgbClr r="0" g="0" b="0"/>
      </a:outerShdw>
    </a:effectLst>
  </c:spPr>
  <c:txPr>
    <a:bodyPr wrap="square"/>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perspective val="30"/>
    </c:view3D>
    <c:floor>
      <c:thickness val="0"/>
    </c:floor>
    <c:sideWall>
      <c:thickness val="0"/>
    </c:sideWall>
    <c:backWall>
      <c:thickness val="0"/>
    </c:backWall>
    <c:plotArea>
      <c:layout/>
      <c:pie3DChart>
        <c:varyColors val="1"/>
        <c:ser>
          <c:idx val="0"/>
          <c:order val="0"/>
          <c:spPr>
            <a:ln w="19050">
              <a:solidFill>
                <a:schemeClr val="bg1"/>
              </a:solidFill>
            </a:ln>
            <a:effectLst/>
            <a:scene3d>
              <a:camera prst="orthographicFront"/>
              <a:lightRig rig="threePt" dir="t"/>
            </a:scene3d>
            <a:sp3d contourW="19050" prstMaterial="flat"/>
          </c:spPr>
          <c:explosion val="10"/>
          <c:dPt>
            <c:idx val="0"/>
            <c:bubble3D val="0"/>
            <c:explosion val="10"/>
            <c:spPr>
              <a:solidFill>
                <a:srgbClr val="FBB713"/>
              </a:solidFill>
              <a:ln w="19050">
                <a:solidFill>
                  <a:srgbClr val="C78E03"/>
                </a:solidFill>
              </a:ln>
              <a:effectLst/>
              <a:scene3d>
                <a:camera prst="orthographicFront"/>
                <a:lightRig rig="threePt" dir="t"/>
              </a:scene3d>
              <a:sp3d contourW="19050" prstMaterial="flat"/>
            </c:spPr>
          </c:dPt>
          <c:dPt>
            <c:idx val="1"/>
            <c:bubble3D val="0"/>
            <c:explosion val="10"/>
            <c:spPr>
              <a:solidFill>
                <a:srgbClr val="FEAA3C"/>
              </a:solidFill>
              <a:ln w="19050">
                <a:solidFill>
                  <a:srgbClr val="EA8501"/>
                </a:solidFill>
              </a:ln>
              <a:effectLst/>
              <a:scene3d>
                <a:camera prst="orthographicFront"/>
                <a:lightRig rig="threePt" dir="t"/>
              </a:scene3d>
              <a:sp3d contourW="19050" prstMaterial="flat"/>
            </c:spPr>
          </c:dPt>
          <c:dPt>
            <c:idx val="2"/>
            <c:bubble3D val="0"/>
            <c:explosion val="10"/>
            <c:spPr>
              <a:solidFill>
                <a:srgbClr val="FF8F0B"/>
              </a:solidFill>
              <a:ln w="19050">
                <a:solidFill>
                  <a:srgbClr val="C76C00"/>
                </a:solidFill>
              </a:ln>
              <a:effectLst/>
              <a:scene3d>
                <a:camera prst="orthographicFront"/>
                <a:lightRig rig="threePt" dir="t"/>
              </a:scene3d>
              <a:sp3d contourW="19050" prstMaterial="flat"/>
            </c:spPr>
          </c:dPt>
          <c:dPt>
            <c:idx val="3"/>
            <c:bubble3D val="0"/>
            <c:explosion val="10"/>
            <c:spPr>
              <a:solidFill>
                <a:srgbClr val="FF7315"/>
              </a:solidFill>
              <a:ln w="19050">
                <a:solidFill>
                  <a:srgbClr val="CF5300"/>
                </a:solidFill>
              </a:ln>
              <a:effectLst/>
              <a:scene3d>
                <a:camera prst="orthographicFront"/>
                <a:lightRig rig="threePt" dir="t"/>
              </a:scene3d>
              <a:sp3d contourW="19050" prstMaterial="flat"/>
            </c:spPr>
          </c:dPt>
          <c:dPt>
            <c:idx val="4"/>
            <c:bubble3D val="0"/>
            <c:explosion val="10"/>
            <c:spPr>
              <a:solidFill>
                <a:srgbClr val="67C7BB"/>
              </a:solidFill>
              <a:ln w="19050">
                <a:solidFill>
                  <a:srgbClr val="3DA698"/>
                </a:solidFill>
              </a:ln>
              <a:effectLst/>
              <a:scene3d>
                <a:camera prst="orthographicFront"/>
                <a:lightRig rig="threePt" dir="t"/>
              </a:scene3d>
              <a:sp3d contourW="19050" prstMaterial="flat"/>
            </c:spPr>
          </c:dPt>
          <c:dPt>
            <c:idx val="5"/>
            <c:bubble3D val="0"/>
            <c:explosion val="10"/>
            <c:spPr>
              <a:solidFill>
                <a:srgbClr val="23ABA0"/>
              </a:solidFill>
              <a:ln w="19050">
                <a:solidFill>
                  <a:srgbClr val="1A8078"/>
                </a:solidFill>
              </a:ln>
              <a:effectLst/>
              <a:scene3d>
                <a:camera prst="orthographicFront"/>
                <a:lightRig rig="threePt" dir="t"/>
              </a:scene3d>
              <a:sp3d contourW="19050" prstMaterial="flat"/>
            </c:spPr>
          </c:dPt>
          <c:dPt>
            <c:idx val="6"/>
            <c:bubble3D val="0"/>
            <c:explosion val="10"/>
            <c:spPr>
              <a:solidFill>
                <a:schemeClr val="accent1">
                  <a:lumMod val="60000"/>
                </a:schemeClr>
              </a:solidFill>
              <a:ln w="19050">
                <a:solidFill>
                  <a:schemeClr val="bg1"/>
                </a:solidFill>
              </a:ln>
              <a:effectLst/>
              <a:scene3d>
                <a:camera prst="orthographicFront"/>
                <a:lightRig rig="threePt" dir="t"/>
              </a:scene3d>
              <a:sp3d contourW="19050" prstMaterial="flat"/>
            </c:spPr>
          </c:dPt>
          <c:dPt>
            <c:idx val="7"/>
            <c:bubble3D val="0"/>
            <c:explosion val="10"/>
            <c:spPr>
              <a:solidFill>
                <a:schemeClr val="accent2">
                  <a:lumMod val="60000"/>
                </a:schemeClr>
              </a:solidFill>
              <a:ln w="19050">
                <a:solidFill>
                  <a:schemeClr val="bg1"/>
                </a:solidFill>
              </a:ln>
              <a:effectLst/>
              <a:scene3d>
                <a:camera prst="orthographicFront"/>
                <a:lightRig rig="threePt" dir="t"/>
              </a:scene3d>
              <a:sp3d contourW="19050" prstMaterial="flat"/>
            </c:spPr>
          </c:dPt>
          <c:dPt>
            <c:idx val="8"/>
            <c:bubble3D val="0"/>
            <c:explosion val="10"/>
            <c:spPr>
              <a:solidFill>
                <a:schemeClr val="accent3">
                  <a:lumMod val="60000"/>
                </a:schemeClr>
              </a:solidFill>
              <a:ln w="19050">
                <a:solidFill>
                  <a:schemeClr val="bg1"/>
                </a:solidFill>
              </a:ln>
              <a:effectLst/>
              <a:scene3d>
                <a:camera prst="orthographicFront"/>
                <a:lightRig rig="threePt" dir="t"/>
              </a:scene3d>
              <a:sp3d contourW="19050" prstMaterial="fla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200" b="1" i="0" u="none" strike="noStrike" kern="1200" cap="none" spc="0" normalizeH="0" baseline="0">
                    <a:solidFill>
                      <a:schemeClr val="bg1"/>
                    </a:solidFill>
                    <a:effectLst>
                      <a:outerShdw blurRad="50800" dist="38100" dir="2700000" algn="tl" rotWithShape="0">
                        <a:prstClr val="black">
                          <a:alpha val="40000"/>
                        </a:prstClr>
                      </a:outerShdw>
                    </a:effectLst>
                    <a:uFill>
                      <a:solidFill>
                        <a:schemeClr val="bg1"/>
                      </a:solidFill>
                    </a:uFill>
                    <a:latin typeface="+mn-lt"/>
                    <a:ea typeface="+mn-ea"/>
                    <a:cs typeface="+mn-cs"/>
                  </a:defRPr>
                </a:pPr>
              </a:p>
            </c:txPr>
            <c:dLblPos val="in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'[0805.20251103170924768.xls]规划文本-全县养殖总体情况'!$B$5:$B$13</c:f>
              <c:strCache>
                <c:ptCount val="9"/>
                <c:pt idx="0">
                  <c:v>绥滨镇</c:v>
                </c:pt>
                <c:pt idx="1">
                  <c:v>绥东镇</c:v>
                </c:pt>
                <c:pt idx="2">
                  <c:v>忠仁镇</c:v>
                </c:pt>
                <c:pt idx="3">
                  <c:v>福兴乡</c:v>
                </c:pt>
                <c:pt idx="4">
                  <c:v>北岗乡</c:v>
                </c:pt>
                <c:pt idx="5">
                  <c:v>北山乡</c:v>
                </c:pt>
                <c:pt idx="6">
                  <c:v>连生乡</c:v>
                </c:pt>
                <c:pt idx="7">
                  <c:v>富强乡</c:v>
                </c:pt>
                <c:pt idx="8">
                  <c:v>新富乡</c:v>
                </c:pt>
              </c:strCache>
            </c:strRef>
          </c:cat>
          <c:val>
            <c:numRef>
              <c:f>'[0805.20251103170924768.xls]规划文本-全县养殖总体情况'!$AJ$5:$AJ$13</c:f>
              <c:numCache>
                <c:formatCode>0_ </c:formatCode>
                <c:ptCount val="9"/>
                <c:pt idx="0">
                  <c:v>14324</c:v>
                </c:pt>
                <c:pt idx="1">
                  <c:v>18936.3333333333</c:v>
                </c:pt>
                <c:pt idx="2">
                  <c:v>26763.6666666667</c:v>
                </c:pt>
                <c:pt idx="3">
                  <c:v>3250.66666666667</c:v>
                </c:pt>
                <c:pt idx="4">
                  <c:v>9271.4</c:v>
                </c:pt>
                <c:pt idx="5">
                  <c:v>2137.66666666667</c:v>
                </c:pt>
                <c:pt idx="6">
                  <c:v>14516.5333333333</c:v>
                </c:pt>
                <c:pt idx="7">
                  <c:v>4747.73333333333</c:v>
                </c:pt>
                <c:pt idx="8">
                  <c:v>3451.6</c:v>
                </c:pt>
              </c:numCache>
            </c:numRef>
          </c:val>
        </c:ser>
        <c:dLbls>
          <c:showLegendKey val="0"/>
          <c:showVal val="0"/>
          <c:showCatName val="0"/>
          <c:showSerName val="0"/>
          <c:showPercent val="0"/>
          <c:showBubbleSize val="0"/>
        </c:dLbls>
      </c:pie3DChart>
      <c:spPr>
        <a:noFill/>
        <a:ln>
          <a:noFill/>
        </a:ln>
        <a:effectLst/>
      </c:spPr>
    </c:plotArea>
    <c:plotVisOnly val="1"/>
    <c:dispBlanksAs val="gap"/>
    <c:showDLblsOverMax val="0"/>
    <c:extLst>
      <c:ext uri="{0b15fc19-7d7d-44ad-8c2d-2c3a37ce22c3}">
        <chartProps xmlns="https://web.wps.cn/et/2018/main" chartId="{12728fee-baf3-47a9-9adf-3533730ca8a0}"/>
      </c:ext>
    </c:extLst>
  </c:chart>
  <c:spPr>
    <a:solidFill>
      <a:schemeClr val="bg1"/>
    </a:solidFill>
    <a:ln w="9525" cap="flat" cmpd="sng" algn="ctr">
      <a:solidFill>
        <a:schemeClr val="bg1">
          <a:lumMod val="85000"/>
        </a:schemeClr>
      </a:solidFill>
      <a:prstDash val="solid"/>
      <a:round/>
    </a:ln>
    <a:effectLst/>
  </c:spPr>
  <c:txPr>
    <a:bodyPr wrap="square"/>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pie3DChart>
        <c:varyColors val="1"/>
        <c:ser>
          <c:idx val="0"/>
          <c:order val="0"/>
          <c:spPr>
            <a:scene3d>
              <a:camera prst="orthographicFront"/>
              <a:lightRig rig="threePt" dir="t"/>
            </a:scene3d>
            <a:sp3d contourW="25400"/>
          </c:spPr>
          <c:explosion val="0"/>
          <c:dPt>
            <c:idx val="0"/>
            <c:bubble3D val="0"/>
            <c:explosion val="0"/>
            <c:spPr>
              <a:solidFill>
                <a:schemeClr val="accent1"/>
              </a:solidFill>
              <a:ln w="25400">
                <a:solidFill>
                  <a:schemeClr val="lt1"/>
                </a:solidFill>
              </a:ln>
              <a:effectLst/>
              <a:scene3d>
                <a:camera prst="orthographicFront"/>
                <a:lightRig rig="threePt" dir="t"/>
              </a:scene3d>
              <a:sp3d contourW="25400"/>
            </c:spPr>
          </c:dPt>
          <c:dPt>
            <c:idx val="1"/>
            <c:bubble3D val="0"/>
            <c:explosion val="0"/>
            <c:spPr>
              <a:scene3d>
                <a:camera prst="orthographicFront"/>
                <a:lightRig rig="threePt" dir="t"/>
              </a:scene3d>
              <a:sp3d contourW="25400"/>
            </c:spPr>
          </c:dPt>
          <c:dPt>
            <c:idx val="2"/>
            <c:bubble3D val="0"/>
            <c:explosion val="0"/>
            <c:spPr>
              <a:scene3d>
                <a:camera prst="orthographicFront"/>
                <a:lightRig rig="threePt" dir="t"/>
              </a:scene3d>
              <a:sp3d contourW="25400"/>
            </c:spPr>
          </c:dPt>
          <c:dPt>
            <c:idx val="3"/>
            <c:bubble3D val="0"/>
            <c:explosion val="0"/>
            <c:spPr>
              <a:scene3d>
                <a:camera prst="orthographicFront"/>
                <a:lightRig rig="threePt" dir="t"/>
              </a:scene3d>
              <a:sp3d contourW="25400"/>
            </c:spPr>
          </c:dPt>
          <c:dPt>
            <c:idx val="4"/>
            <c:bubble3D val="0"/>
            <c:explosion val="0"/>
            <c:spPr>
              <a:scene3d>
                <a:camera prst="orthographicFront"/>
                <a:lightRig rig="threePt" dir="t"/>
              </a:scene3d>
              <a:sp3d contourW="25400"/>
            </c:spPr>
          </c:dPt>
          <c:dLbls>
            <c:dLbl>
              <c:idx val="0"/>
              <c:layout>
                <c:manualLayout>
                  <c:x val="-0.0740009809024402"/>
                  <c:y val="0.099078201048940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200" b="0" i="0" u="none" strike="noStrike" kern="1200" cap="none" spc="0" normalizeH="0" baseline="0">
                      <a:solidFill>
                        <a:schemeClr val="tx1">
                          <a:lumMod val="75000"/>
                          <a:lumOff val="25000"/>
                        </a:schemeClr>
                      </a:solidFill>
                      <a:uFill>
                        <a:solidFill>
                          <a:schemeClr val="tx1">
                            <a:lumMod val="75000"/>
                            <a:lumOff val="25000"/>
                          </a:schemeClr>
                        </a:solidFill>
                      </a:uFill>
                      <a:latin typeface="Times New Roman" panose="02020603050405020304" charset="0"/>
                      <a:ea typeface="仿宋" panose="02010609060101010101" charset="-122"/>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200" b="0" i="0" u="none" strike="noStrike" kern="1200" cap="none" spc="0" normalizeH="0" baseline="0">
                    <a:solidFill>
                      <a:schemeClr val="tx1">
                        <a:lumMod val="75000"/>
                        <a:lumOff val="25000"/>
                      </a:schemeClr>
                    </a:solidFill>
                    <a:uFill>
                      <a:solidFill>
                        <a:schemeClr val="tx1">
                          <a:lumMod val="75000"/>
                          <a:lumOff val="25000"/>
                        </a:schemeClr>
                      </a:solidFill>
                    </a:uFill>
                    <a:latin typeface="Times New Roman" panose="02020603050405020304" charset="0"/>
                    <a:ea typeface="仿宋" panose="02010609060101010101" charset="-122"/>
                    <a:cs typeface="+mn-c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'[0805.20251103170924768.xls]规划文本-全县养殖总体情况'!$F$18:$J$18</c:f>
              <c:strCache>
                <c:ptCount val="5"/>
                <c:pt idx="0">
                  <c:v>生猪</c:v>
                </c:pt>
                <c:pt idx="1">
                  <c:v>肉牛</c:v>
                </c:pt>
                <c:pt idx="2">
                  <c:v>奶牛</c:v>
                </c:pt>
                <c:pt idx="3">
                  <c:v>羊</c:v>
                </c:pt>
                <c:pt idx="4">
                  <c:v>家禽</c:v>
                </c:pt>
              </c:strCache>
            </c:strRef>
          </c:cat>
          <c:val>
            <c:numRef>
              <c:f>'[0805.20251103170924768.xls]规划文本-全县养殖总体情况'!$F$19:$J$19</c:f>
              <c:numCache>
                <c:formatCode>0_ </c:formatCode>
                <c:ptCount val="5"/>
                <c:pt idx="0">
                  <c:v>19784</c:v>
                </c:pt>
                <c:pt idx="1">
                  <c:v>58140</c:v>
                </c:pt>
                <c:pt idx="2">
                  <c:v>0</c:v>
                </c:pt>
                <c:pt idx="3">
                  <c:v>3771.6</c:v>
                </c:pt>
                <c:pt idx="4">
                  <c:v>15704</c:v>
                </c:pt>
              </c:numCache>
            </c:numRef>
          </c:val>
        </c:ser>
        <c:dLbls>
          <c:showLegendKey val="0"/>
          <c:showVal val="0"/>
          <c:showCatName val="0"/>
          <c:showSerName val="0"/>
          <c:showPercent val="0"/>
          <c:showBubbleSize val="0"/>
        </c:dLbls>
      </c:pie3DChart>
      <c:spPr>
        <a:noFill/>
        <a:ln>
          <a:noFill/>
        </a:ln>
        <a:effectLst/>
      </c:spPr>
    </c:plotArea>
    <c:plotVisOnly val="1"/>
    <c:dispBlanksAs val="gap"/>
    <c:showDLblsOverMax val="0"/>
    <c:extLst>
      <c:ext uri="{0b15fc19-7d7d-44ad-8c2d-2c3a37ce22c3}">
        <chartProps xmlns="https://web.wps.cn/et/2018/main" chartId="{625182d3-f1a4-44b3-8fee-e7e3ef8047d1}"/>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manualLayout>
          <c:layoutTarget val="inner"/>
          <c:xMode val="edge"/>
          <c:yMode val="edge"/>
          <c:x val="0.0401962120179861"/>
          <c:y val="0.124163397184399"/>
          <c:w val="0.944679111595585"/>
          <c:h val="0.788829909993076"/>
        </c:manualLayout>
      </c:layout>
      <c:pie3DChart>
        <c:varyColors val="1"/>
        <c:ser>
          <c:idx val="0"/>
          <c:order val="0"/>
          <c:spPr>
            <a:scene3d>
              <a:camera prst="orthographicFront"/>
              <a:lightRig rig="threePt" dir="t"/>
            </a:scene3d>
            <a:sp3d contourW="25400"/>
          </c:spPr>
          <c:explosion val="0"/>
          <c:dPt>
            <c:idx val="0"/>
            <c:bubble3D val="0"/>
            <c:explosion val="0"/>
            <c:spPr>
              <a:solidFill>
                <a:schemeClr val="accent1"/>
              </a:solidFill>
              <a:ln w="25400">
                <a:solidFill>
                  <a:schemeClr val="lt1"/>
                </a:solidFill>
              </a:ln>
              <a:effectLst/>
              <a:scene3d>
                <a:camera prst="orthographicFront"/>
                <a:lightRig rig="threePt" dir="t"/>
              </a:scene3d>
              <a:sp3d contourW="25400"/>
            </c:spPr>
          </c:dPt>
          <c:dPt>
            <c:idx val="1"/>
            <c:bubble3D val="0"/>
            <c:explosion val="0"/>
            <c:spPr>
              <a:solidFill>
                <a:schemeClr val="accent2"/>
              </a:solidFill>
              <a:ln w="25400">
                <a:solidFill>
                  <a:schemeClr val="lt1"/>
                </a:solidFill>
              </a:ln>
              <a:effectLst/>
              <a:scene3d>
                <a:camera prst="orthographicFront"/>
                <a:lightRig rig="threePt" dir="t"/>
              </a:scene3d>
              <a:sp3d contourW="25400"/>
            </c:spPr>
          </c:dPt>
          <c:dLbls>
            <c:dLbl>
              <c:idx val="0"/>
              <c:layout>
                <c:manualLayout>
                  <c:x val="-0.151095441954168"/>
                  <c:y val="0.116324856439705"/>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bestFit"/>
              <c:showLegendKey val="1"/>
              <c:showVal val="0"/>
              <c:showCatName val="1"/>
              <c:showSerName val="0"/>
              <c:showPercent val="1"/>
              <c:showBubbleSize val="0"/>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bestFit"/>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'[0805.20251103170924768.xls]规划文本-全县养殖总体情况'!$AK$4:$AL$4</c:f>
              <c:strCache>
                <c:ptCount val="2"/>
                <c:pt idx="0" c:formatCode="0.0000_ ">
                  <c:v>规模养殖场</c:v>
                </c:pt>
                <c:pt idx="1" c:formatCode="0.0000_ ">
                  <c:v>规模下养殖户</c:v>
                </c:pt>
              </c:strCache>
            </c:strRef>
          </c:cat>
          <c:val>
            <c:numRef>
              <c:f>'[0805.20251103170924768.xls]规划文本-全县养殖总体情况'!$AK$14:$AL$14</c:f>
              <c:numCache>
                <c:formatCode>0_ </c:formatCode>
                <c:ptCount val="2"/>
                <c:pt idx="0">
                  <c:v>14600</c:v>
                </c:pt>
                <c:pt idx="1">
                  <c:v>82799.6</c:v>
                </c:pt>
              </c:numCache>
            </c:numRef>
          </c:val>
        </c:ser>
        <c:dLbls>
          <c:showLegendKey val="0"/>
          <c:showVal val="0"/>
          <c:showCatName val="0"/>
          <c:showSerName val="0"/>
          <c:showPercent val="0"/>
          <c:showBubbleSize val="0"/>
        </c:dLbls>
      </c:pie3DChart>
      <c:spPr>
        <a:noFill/>
        <a:ln>
          <a:noFill/>
        </a:ln>
        <a:effectLst/>
      </c:spPr>
    </c:plotArea>
    <c:plotVisOnly val="1"/>
    <c:dispBlanksAs val="gap"/>
    <c:showDLblsOverMax val="0"/>
    <c:extLst>
      <c:ext uri="{0b15fc19-7d7d-44ad-8c2d-2c3a37ce22c3}">
        <chartProps xmlns="https://web.wps.cn/et/2018/main" chartId="{896b4f6a-c172-4a57-9566-307228e4241d}"/>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40"/>
      <c:rotY val="0"/>
      <c:depthPercent val="100"/>
      <c:rAngAx val="0"/>
      <c:perspective val="30"/>
    </c:view3D>
    <c:floor>
      <c:thickness val="0"/>
    </c:floor>
    <c:sideWall>
      <c:thickness val="0"/>
    </c:sideWall>
    <c:backWall>
      <c:thickness val="0"/>
    </c:backWall>
    <c:plotArea>
      <c:layout/>
      <c:pie3DChart>
        <c:varyColors val="1"/>
        <c:ser>
          <c:idx val="0"/>
          <c:order val="0"/>
          <c:spPr>
            <a:ln w="19050">
              <a:solidFill>
                <a:schemeClr val="bg1"/>
              </a:solidFill>
            </a:ln>
            <a:scene3d>
              <a:camera prst="orthographicFront"/>
              <a:lightRig rig="threePt" dir="t"/>
            </a:scene3d>
            <a:sp3d contourW="19050"/>
          </c:spPr>
          <c:explosion val="0"/>
          <c:dPt>
            <c:idx val="0"/>
            <c:bubble3D val="0"/>
            <c:explosion val="0"/>
            <c:spPr>
              <a:solidFill>
                <a:schemeClr val="accent1"/>
              </a:solidFill>
              <a:ln w="19050">
                <a:solidFill>
                  <a:schemeClr val="bg1"/>
                </a:solidFill>
              </a:ln>
              <a:effectLst>
                <a:outerShdw blurRad="88900" sx="102000" sy="102000" algn="ctr" rotWithShape="0">
                  <a:prstClr val="black">
                    <a:alpha val="10000"/>
                  </a:prstClr>
                </a:outerShdw>
              </a:effectLst>
              <a:scene3d>
                <a:camera prst="orthographicFront"/>
                <a:lightRig rig="threePt" dir="t"/>
              </a:scene3d>
              <a:sp3d contourW="19050"/>
            </c:spPr>
          </c:dPt>
          <c:dPt>
            <c:idx val="1"/>
            <c:bubble3D val="0"/>
            <c:explosion val="0"/>
            <c:spPr>
              <a:solidFill>
                <a:schemeClr val="accent2"/>
              </a:solidFill>
              <a:ln w="19050">
                <a:solidFill>
                  <a:schemeClr val="bg1"/>
                </a:solidFill>
              </a:ln>
              <a:effectLst>
                <a:outerShdw blurRad="88900" sx="102000" sy="102000" algn="ctr" rotWithShape="0">
                  <a:prstClr val="black">
                    <a:alpha val="10000"/>
                  </a:prstClr>
                </a:outerShdw>
              </a:effectLst>
              <a:scene3d>
                <a:camera prst="orthographicFront"/>
                <a:lightRig rig="threePt" dir="t"/>
              </a:scene3d>
              <a:sp3d contourW="19050"/>
            </c:spPr>
          </c:dPt>
          <c:dPt>
            <c:idx val="2"/>
            <c:bubble3D val="0"/>
            <c:explosion val="0"/>
            <c:spPr>
              <a:solidFill>
                <a:schemeClr val="accent3"/>
              </a:solidFill>
              <a:ln w="19050">
                <a:solidFill>
                  <a:schemeClr val="bg1"/>
                </a:solidFill>
              </a:ln>
              <a:effectLst>
                <a:outerShdw blurRad="88900" sx="102000" sy="102000" algn="ctr" rotWithShape="0">
                  <a:prstClr val="black">
                    <a:alpha val="10000"/>
                  </a:prstClr>
                </a:outerShdw>
              </a:effectLst>
              <a:scene3d>
                <a:camera prst="orthographicFront"/>
                <a:lightRig rig="threePt" dir="t"/>
              </a:scene3d>
              <a:sp3d contourW="19050"/>
            </c:spPr>
          </c:dPt>
          <c:dPt>
            <c:idx val="3"/>
            <c:bubble3D val="0"/>
            <c:explosion val="0"/>
            <c:spPr>
              <a:solidFill>
                <a:schemeClr val="accent4"/>
              </a:solidFill>
              <a:ln w="19050">
                <a:solidFill>
                  <a:schemeClr val="bg1"/>
                </a:solidFill>
              </a:ln>
              <a:effectLst>
                <a:outerShdw blurRad="88900" sx="102000" sy="102000" algn="ctr" rotWithShape="0">
                  <a:prstClr val="black">
                    <a:alpha val="10000"/>
                  </a:prstClr>
                </a:outerShdw>
              </a:effectLst>
              <a:scene3d>
                <a:camera prst="orthographicFront"/>
                <a:lightRig rig="threePt" dir="t"/>
              </a:scene3d>
              <a:sp3d contourW="19050"/>
            </c:spPr>
          </c:dPt>
          <c:dPt>
            <c:idx val="4"/>
            <c:bubble3D val="0"/>
            <c:explosion val="0"/>
            <c:spPr>
              <a:solidFill>
                <a:schemeClr val="accent5"/>
              </a:solidFill>
              <a:ln w="19050">
                <a:solidFill>
                  <a:schemeClr val="bg1"/>
                </a:solidFill>
              </a:ln>
              <a:effectLst>
                <a:outerShdw blurRad="88900" sx="102000" sy="102000" algn="ctr" rotWithShape="0">
                  <a:prstClr val="black">
                    <a:alpha val="10000"/>
                  </a:prstClr>
                </a:outerShdw>
              </a:effectLst>
              <a:scene3d>
                <a:camera prst="orthographicFront"/>
                <a:lightRig rig="threePt" dir="t"/>
              </a:scene3d>
              <a:sp3d contourW="19050"/>
            </c:spPr>
          </c:dPt>
          <c:dPt>
            <c:idx val="5"/>
            <c:bubble3D val="0"/>
            <c:explosion val="0"/>
            <c:spPr>
              <a:ln w="19050">
                <a:solidFill>
                  <a:schemeClr val="bg1"/>
                </a:solidFill>
              </a:ln>
              <a:scene3d>
                <a:camera prst="orthographicFront"/>
                <a:lightRig rig="threePt" dir="t"/>
              </a:scene3d>
              <a:sp3d contourW="19050"/>
            </c:spPr>
          </c:dPt>
          <c:dPt>
            <c:idx val="6"/>
            <c:bubble3D val="0"/>
            <c:explosion val="0"/>
            <c:spPr>
              <a:ln w="19050">
                <a:solidFill>
                  <a:schemeClr val="bg1"/>
                </a:solidFill>
              </a:ln>
              <a:scene3d>
                <a:camera prst="orthographicFront"/>
                <a:lightRig rig="threePt" dir="t"/>
              </a:scene3d>
              <a:sp3d contourW="19050"/>
            </c:spPr>
          </c:dPt>
          <c:dPt>
            <c:idx val="7"/>
            <c:bubble3D val="0"/>
            <c:explosion val="0"/>
            <c:spPr>
              <a:ln w="19050">
                <a:solidFill>
                  <a:schemeClr val="bg1"/>
                </a:solidFill>
              </a:ln>
              <a:scene3d>
                <a:camera prst="orthographicFront"/>
                <a:lightRig rig="threePt" dir="t"/>
              </a:scene3d>
              <a:sp3d contourW="19050"/>
            </c:spPr>
          </c:dPt>
          <c:dPt>
            <c:idx val="8"/>
            <c:bubble3D val="0"/>
            <c:explosion val="0"/>
            <c:spPr>
              <a:ln w="19050">
                <a:solidFill>
                  <a:schemeClr val="bg1"/>
                </a:solidFill>
              </a:ln>
              <a:scene3d>
                <a:camera prst="orthographicFront"/>
                <a:lightRig rig="threePt" dir="t"/>
              </a:scene3d>
              <a:sp3d contourW="19050"/>
            </c:spPr>
          </c:dPt>
          <c:dLbls>
            <c:dLbl>
              <c:idx val="0"/>
              <c:layout/>
              <c:numFmt formatCode="General" sourceLinked="1"/>
              <c:spPr>
                <a:solidFill>
                  <a:srgbClr val="FFFFFF"/>
                </a:solidFill>
                <a:ln w="12700">
                  <a:solidFill>
                    <a:schemeClr val="accent1">
                      <a:lumMod val="75000"/>
                    </a:schemeClr>
                  </a:solid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accent1">
                          <a:lumMod val="75000"/>
                        </a:schemeClr>
                      </a:solidFill>
                      <a:latin typeface="+mn-lt"/>
                      <a:ea typeface="+mn-ea"/>
                      <a:cs typeface="+mn-cs"/>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General" sourceLinked="1"/>
              <c:spPr>
                <a:solidFill>
                  <a:srgbClr val="FFFFFF"/>
                </a:solidFill>
                <a:ln w="12700">
                  <a:solidFill>
                    <a:schemeClr val="accent2">
                      <a:lumMod val="75000"/>
                    </a:schemeClr>
                  </a:solid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accent2">
                          <a:lumMod val="75000"/>
                        </a:schemeClr>
                      </a:solidFill>
                      <a:latin typeface="+mn-lt"/>
                      <a:ea typeface="+mn-ea"/>
                      <a:cs typeface="+mn-cs"/>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2"/>
              <c:layout/>
              <c:numFmt formatCode="General" sourceLinked="1"/>
              <c:spPr>
                <a:solidFill>
                  <a:srgbClr val="FFFFFF"/>
                </a:solidFill>
                <a:ln w="12700">
                  <a:solidFill>
                    <a:schemeClr val="accent3">
                      <a:lumMod val="75000"/>
                    </a:schemeClr>
                  </a:solid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accent3">
                          <a:lumMod val="75000"/>
                        </a:schemeClr>
                      </a:solidFill>
                      <a:latin typeface="+mn-lt"/>
                      <a:ea typeface="+mn-ea"/>
                      <a:cs typeface="+mn-cs"/>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3"/>
              <c:layout/>
              <c:numFmt formatCode="General" sourceLinked="1"/>
              <c:spPr>
                <a:solidFill>
                  <a:srgbClr val="FFFFFF"/>
                </a:solidFill>
                <a:ln w="12700">
                  <a:solidFill>
                    <a:schemeClr val="accent4">
                      <a:lumMod val="75000"/>
                    </a:schemeClr>
                  </a:solid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accent4">
                          <a:lumMod val="75000"/>
                        </a:schemeClr>
                      </a:solidFill>
                      <a:latin typeface="+mn-lt"/>
                      <a:ea typeface="+mn-ea"/>
                      <a:cs typeface="+mn-cs"/>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4"/>
              <c:layout/>
              <c:numFmt formatCode="General" sourceLinked="1"/>
              <c:spPr>
                <a:solidFill>
                  <a:srgbClr val="FFFFFF"/>
                </a:solidFill>
                <a:ln w="12700">
                  <a:solidFill>
                    <a:schemeClr val="accent6"/>
                  </a:solid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accent6"/>
                      </a:solidFill>
                      <a:latin typeface="+mn-lt"/>
                      <a:ea typeface="+mn-ea"/>
                      <a:cs typeface="+mn-cs"/>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numFmt formatCode="General" sourceLinked="1"/>
            <c:spPr>
              <a:solidFill>
                <a:srgbClr val="FFFFFF"/>
              </a:solidFill>
              <a:ln w="12700">
                <a:solidFill>
                  <a:srgbClr val="000000">
                    <a:lumMod val="65000"/>
                    <a:lumOff val="35000"/>
                  </a:srgbClr>
                </a:solid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solidFill>
                    <a:latin typeface="+mn-lt"/>
                    <a:ea typeface="+mn-ea"/>
                    <a:cs typeface="+mn-cs"/>
                  </a:defRPr>
                </a:pPr>
              </a:p>
            </c:txPr>
            <c:dLblPos val="in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'[0804.xls]规划文本-全县养殖总体情况'!$E$24:$E$32</c:f>
              <c:strCache>
                <c:ptCount val="9"/>
                <c:pt idx="0">
                  <c:v>绥滨镇</c:v>
                </c:pt>
                <c:pt idx="1">
                  <c:v>绥东镇</c:v>
                </c:pt>
                <c:pt idx="2">
                  <c:v>忠仁镇</c:v>
                </c:pt>
                <c:pt idx="3">
                  <c:v>福兴乡</c:v>
                </c:pt>
                <c:pt idx="4">
                  <c:v>北岗乡</c:v>
                </c:pt>
                <c:pt idx="5">
                  <c:v>北山乡</c:v>
                </c:pt>
                <c:pt idx="6">
                  <c:v>连生乡</c:v>
                </c:pt>
                <c:pt idx="7">
                  <c:v>富强乡</c:v>
                </c:pt>
                <c:pt idx="8">
                  <c:v>新富乡</c:v>
                </c:pt>
              </c:strCache>
            </c:strRef>
          </c:cat>
          <c:val>
            <c:numRef>
              <c:f>'[0804.xls]规划文本-全县养殖总体情况'!$F$24:$F$32</c:f>
              <c:numCache>
                <c:formatCode>0.00_ </c:formatCode>
                <c:ptCount val="9"/>
                <c:pt idx="0">
                  <c:v>2400</c:v>
                </c:pt>
                <c:pt idx="1">
                  <c:v>5000</c:v>
                </c:pt>
                <c:pt idx="2">
                  <c:v>4250</c:v>
                </c:pt>
                <c:pt idx="3">
                  <c:v>1400</c:v>
                </c:pt>
                <c:pt idx="4">
                  <c:v>0</c:v>
                </c:pt>
                <c:pt idx="5">
                  <c:v>0</c:v>
                </c:pt>
                <c:pt idx="6">
                  <c:v>0</c:v>
                </c:pt>
                <c:pt idx="7">
                  <c:v>0</c:v>
                </c:pt>
                <c:pt idx="8">
                  <c:v>1550</c:v>
                </c:pt>
              </c:numCache>
            </c:numRef>
          </c:val>
        </c:ser>
        <c:dLbls>
          <c:showLegendKey val="0"/>
          <c:showVal val="0"/>
          <c:showCatName val="0"/>
          <c:showSerName val="0"/>
          <c:showPercent val="0"/>
          <c:showBubbleSize val="0"/>
        </c:dLbls>
      </c:pie3DChart>
      <c:spPr>
        <a:noFill/>
        <a:ln>
          <a:noFill/>
        </a:ln>
        <a:effectLst/>
      </c:spPr>
    </c:plotArea>
    <c:plotVisOnly val="1"/>
    <c:dispBlanksAs val="gap"/>
    <c:showDLblsOverMax val="0"/>
    <c:extLst>
      <c:ext uri="{0b15fc19-7d7d-44ad-8c2d-2c3a37ce22c3}">
        <chartProps xmlns="https://web.wps.cn/et/2018/main" chartId="{6b570c46-664b-459c-a41b-21d3e2c988d1}"/>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1867653461036"/>
          <c:y val="0.126060820367751"/>
          <c:w val="0.844188071397475"/>
          <c:h val="0.788790664780764"/>
        </c:manualLayout>
      </c:layout>
      <c:barChart>
        <c:barDir val="col"/>
        <c:grouping val="clustered"/>
        <c:varyColors val="0"/>
        <c:ser>
          <c:idx val="0"/>
          <c:order val="0"/>
          <c:spPr>
            <a:blipFill>
              <a:blip xmlns:r="http://schemas.openxmlformats.org/officeDocument/2006/relationships" r:embed="rId3"/>
              <a:stretch>
                <a:fillRect/>
              </a:stretch>
            </a:blipFill>
            <a:ln>
              <a:noFill/>
            </a:ln>
            <a:effectLst>
              <a:outerShdw blurRad="76200" dir="18900000" sy="23000" kx="-1200000" algn="bl" rotWithShape="0">
                <a:prstClr val="black">
                  <a:alpha val="20000"/>
                </a:prstClr>
              </a:outerShdw>
            </a:effectLst>
          </c:spPr>
          <c:invertIfNegative val="0"/>
          <c:dLbls>
            <c:dLbl>
              <c:idx val="2"/>
              <c:layout>
                <c:manualLayout>
                  <c:x val="0"/>
                  <c:y val="-0.00742574257425743"/>
                </c:manualLayout>
              </c:layout>
              <c:numFmt formatCode="0_);[Red]\(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0_);[Red]\(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'[0804.xls]规划文本-全县养殖总体情况'!$M$18:$Q$18</c:f>
              <c:strCache>
                <c:ptCount val="5"/>
                <c:pt idx="0">
                  <c:v>生猪</c:v>
                </c:pt>
                <c:pt idx="1">
                  <c:v>肉牛</c:v>
                </c:pt>
                <c:pt idx="2">
                  <c:v>奶牛</c:v>
                </c:pt>
                <c:pt idx="3">
                  <c:v>羊</c:v>
                </c:pt>
                <c:pt idx="4">
                  <c:v>家禽</c:v>
                </c:pt>
              </c:strCache>
            </c:strRef>
          </c:cat>
          <c:val>
            <c:numRef>
              <c:f>'[0804.xls]规划文本-全县养殖总体情况'!$M$19:$Q$19</c:f>
              <c:numCache>
                <c:formatCode>0_ </c:formatCode>
                <c:ptCount val="5"/>
                <c:pt idx="0">
                  <c:v>1550</c:v>
                </c:pt>
                <c:pt idx="1">
                  <c:v>10250</c:v>
                </c:pt>
                <c:pt idx="2">
                  <c:v>0</c:v>
                </c:pt>
                <c:pt idx="3">
                  <c:v>400</c:v>
                </c:pt>
                <c:pt idx="4">
                  <c:v>2400</c:v>
                </c:pt>
              </c:numCache>
            </c:numRef>
          </c:val>
        </c:ser>
        <c:dLbls>
          <c:showLegendKey val="0"/>
          <c:showVal val="0"/>
          <c:showCatName val="0"/>
          <c:showSerName val="0"/>
          <c:showPercent val="0"/>
          <c:showBubbleSize val="0"/>
        </c:dLbls>
        <c:gapWidth val="80"/>
        <c:overlap val="0"/>
        <c:axId val="926577005"/>
        <c:axId val="235450910"/>
      </c:barChart>
      <c:catAx>
        <c:axId val="92657700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forceAA="0"/>
          <a:lstStyle/>
          <a:p>
            <a:pPr>
              <a:defRPr lang="zh-CN" sz="1000" b="0" i="0" u="none" strike="noStrike" kern="1200" cap="none" spc="0" normalizeH="0" baseline="0">
                <a:solidFill>
                  <a:srgbClr val="000000"/>
                </a:solidFill>
                <a:uFill>
                  <a:solidFill>
                    <a:schemeClr val="tx1">
                      <a:lumMod val="65000"/>
                      <a:lumOff val="35000"/>
                    </a:schemeClr>
                  </a:solidFill>
                </a:uFill>
                <a:latin typeface="仿宋" panose="02010609060101010101" charset="-122"/>
                <a:ea typeface="仿宋" panose="02010609060101010101" charset="-122"/>
                <a:cs typeface="微软雅黑" panose="020B0503020204020204" charset="-122"/>
                <a:sym typeface="微软雅黑" panose="020B0503020204020204" charset="-122"/>
              </a:defRPr>
            </a:pPr>
          </a:p>
        </c:txPr>
        <c:crossAx val="235450910"/>
        <c:crosses val="autoZero"/>
        <c:auto val="1"/>
        <c:lblAlgn val="ctr"/>
        <c:lblOffset val="100"/>
        <c:noMultiLvlLbl val="0"/>
      </c:catAx>
      <c:valAx>
        <c:axId val="235450910"/>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b="1">
                    <a:latin typeface="仿宋" panose="02010609060101010101" charset="-122"/>
                    <a:ea typeface="仿宋" panose="02010609060101010101" charset="-122"/>
                  </a:rPr>
                  <a:t>猪</a:t>
                </a:r>
                <a:r>
                  <a:rPr sz="1200" b="1">
                    <a:solidFill>
                      <a:schemeClr val="tx1">
                        <a:lumMod val="65000"/>
                        <a:lumOff val="35000"/>
                      </a:schemeClr>
                    </a:solidFill>
                    <a:uFillTx/>
                    <a:latin typeface="仿宋" panose="02010609060101010101" charset="-122"/>
                    <a:ea typeface="仿宋" panose="02010609060101010101" charset="-122"/>
                  </a:rPr>
                  <a:t>当量</a:t>
                </a:r>
                <a:r>
                  <a:rPr b="1">
                    <a:latin typeface="仿宋" panose="02010609060101010101" charset="-122"/>
                    <a:ea typeface="仿宋" panose="02010609060101010101" charset="-122"/>
                  </a:rPr>
                  <a:t>（头）</a:t>
                </a:r>
                <a:endParaRPr sz="1000" b="1" i="0" u="none" strike="noStrike" baseline="0">
                  <a:solidFill>
                    <a:srgbClr val="595959">
                      <a:alpha val="100000"/>
                    </a:srgbClr>
                  </a:solidFill>
                  <a:latin typeface="仿宋" panose="02010609060101010101" charset="-122"/>
                  <a:ea typeface="仿宋" panose="02010609060101010101" charset="-122"/>
                  <a:cs typeface="仿宋" panose="02010609060101010101" charset="-122"/>
                </a:endParaRPr>
              </a:p>
            </c:rich>
          </c:tx>
          <c:layout>
            <c:manualLayout>
              <c:xMode val="edge"/>
              <c:yMode val="edge"/>
              <c:x val="0.0226479698931981"/>
              <c:y val="0.37724540311174"/>
            </c:manualLayout>
          </c:layout>
          <c:overlay val="0"/>
          <c:spPr>
            <a:noFill/>
            <a:ln>
              <a:noFill/>
            </a:ln>
            <a:effectLst/>
          </c:spPr>
        </c:title>
        <c:numFmt formatCode="0_ "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926577005"/>
        <c:crosses val="autoZero"/>
        <c:crossBetween val="between"/>
      </c:valAx>
      <c:spPr>
        <a:noFill/>
        <a:ln>
          <a:noFill/>
        </a:ln>
        <a:effectLst/>
      </c:spPr>
    </c:plotArea>
    <c:plotVisOnly val="1"/>
    <c:dispBlanksAs val="gap"/>
    <c:showDLblsOverMax val="0"/>
    <c:extLst>
      <c:ext uri="{0b15fc19-7d7d-44ad-8c2d-2c3a37ce22c3}">
        <chartProps xmlns="https://web.wps.cn/et/2018/main" chartId="{0e4bf156-25dd-4680-bcb9-15c5878c695a}"/>
      </c:ext>
    </c:extLst>
  </c:chart>
  <c:spPr>
    <a:solidFill>
      <a:schemeClr val="bg1"/>
    </a:solidFill>
    <a:ln w="9525" cap="flat" cmpd="sng" algn="ctr">
      <a:solidFill>
        <a:schemeClr val="tx1">
          <a:lumMod val="15000"/>
          <a:lumOff val="85000"/>
        </a:schemeClr>
      </a:solidFill>
      <a:prstDash val="solid"/>
      <a:round/>
    </a:ln>
    <a:effectLst>
      <a:outerShdw blurRad="63500" dist="37357" dir="2700000" sx="0" sy="0" rotWithShape="0">
        <a:scrgbClr r="0" g="0" b="0"/>
      </a:outerShdw>
    </a:effectLst>
  </c:spPr>
  <c:txPr>
    <a:bodyPr wrap="square"/>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perspective val="30"/>
    </c:view3D>
    <c:floor>
      <c:thickness val="0"/>
    </c:floor>
    <c:sideWall>
      <c:thickness val="0"/>
    </c:sideWall>
    <c:backWall>
      <c:thickness val="0"/>
    </c:backWall>
    <c:plotArea>
      <c:layout>
        <c:manualLayout>
          <c:layoutTarget val="inner"/>
          <c:xMode val="edge"/>
          <c:yMode val="edge"/>
          <c:x val="0.026530612244898"/>
          <c:y val="0.0396825396825397"/>
          <c:w val="0.952738990332975"/>
          <c:h val="0.871139971139971"/>
        </c:manualLayout>
      </c:layout>
      <c:pie3DChart>
        <c:varyColors val="1"/>
        <c:ser>
          <c:idx val="0"/>
          <c:order val="0"/>
          <c:spPr>
            <a:ln w="25400">
              <a:solidFill>
                <a:schemeClr val="accent1"/>
              </a:solidFill>
            </a:ln>
            <a:effectLst/>
            <a:scene3d>
              <a:camera prst="orthographicFront"/>
              <a:lightRig rig="threePt" dir="t"/>
            </a:scene3d>
            <a:sp3d contourW="25400" prstMaterial="flat"/>
          </c:spPr>
          <c:explosion val="0"/>
          <c:dPt>
            <c:idx val="0"/>
            <c:bubble3D val="0"/>
            <c:explosion val="0"/>
            <c:spPr>
              <a:solidFill>
                <a:srgbClr val="A2C35B"/>
              </a:solidFill>
              <a:ln w="25400">
                <a:solidFill>
                  <a:srgbClr val="7D9D39"/>
                </a:solidFill>
              </a:ln>
              <a:effectLst/>
              <a:scene3d>
                <a:camera prst="orthographicFront"/>
                <a:lightRig rig="threePt" dir="t"/>
              </a:scene3d>
              <a:sp3d contourW="25400" prstMaterial="flat"/>
            </c:spPr>
          </c:dPt>
          <c:dPt>
            <c:idx val="1"/>
            <c:bubble3D val="0"/>
            <c:explosion val="0"/>
            <c:spPr>
              <a:solidFill>
                <a:srgbClr val="FFB71B"/>
              </a:solidFill>
              <a:ln w="25400">
                <a:solidFill>
                  <a:srgbClr val="D39100"/>
                </a:solidFill>
              </a:ln>
              <a:effectLst/>
              <a:scene3d>
                <a:camera prst="orthographicFront"/>
                <a:lightRig rig="threePt" dir="t"/>
              </a:scene3d>
              <a:sp3d contourW="25400" prstMaterial="flat"/>
            </c:spPr>
          </c:dPt>
          <c:dPt>
            <c:idx val="2"/>
            <c:bubble3D val="0"/>
            <c:explosion val="0"/>
            <c:spPr>
              <a:solidFill>
                <a:srgbClr val="FF9205"/>
              </a:solidFill>
              <a:ln w="25400">
                <a:solidFill>
                  <a:srgbClr val="C36E00"/>
                </a:solidFill>
              </a:ln>
              <a:effectLst/>
              <a:scene3d>
                <a:camera prst="orthographicFront"/>
                <a:lightRig rig="threePt" dir="t"/>
              </a:scene3d>
              <a:sp3d contourW="25400" prstMaterial="flat"/>
            </c:spPr>
          </c:dPt>
          <c:dPt>
            <c:idx val="3"/>
            <c:bubble3D val="0"/>
            <c:explosion val="0"/>
            <c:spPr>
              <a:solidFill>
                <a:srgbClr val="FF7519"/>
              </a:solidFill>
              <a:ln w="25400">
                <a:solidFill>
                  <a:srgbClr val="D25400"/>
                </a:solidFill>
              </a:ln>
              <a:effectLst/>
              <a:scene3d>
                <a:camera prst="orthographicFront"/>
                <a:lightRig rig="threePt" dir="t"/>
              </a:scene3d>
              <a:sp3d contourW="25400" prstMaterial="flat"/>
            </c:spPr>
          </c:dPt>
          <c:dPt>
            <c:idx val="4"/>
            <c:bubble3D val="0"/>
            <c:explosion val="0"/>
            <c:spPr>
              <a:solidFill>
                <a:srgbClr val="49770C"/>
              </a:solidFill>
              <a:ln w="25400">
                <a:solidFill>
                  <a:srgbClr val="375909"/>
                </a:solidFill>
              </a:ln>
              <a:effectLst/>
              <a:scene3d>
                <a:camera prst="orthographicFront"/>
                <a:lightRig rig="threePt" dir="t"/>
              </a:scene3d>
              <a:sp3d contourW="25400" prstMaterial="flat"/>
            </c:spPr>
          </c:dPt>
          <c:dLbls>
            <c:dLbl>
              <c:idx val="2"/>
              <c:delete val="1"/>
            </c:dLbl>
            <c:dLbl>
              <c:idx val="3"/>
              <c:layout>
                <c:manualLayout>
                  <c:x val="-0.00834367776603055"/>
                  <c:y val="-0.0885842133638383"/>
                </c:manualLayout>
              </c:layout>
              <c:numFmt formatCode="0.00%" sourceLinked="0"/>
              <c:spPr>
                <a:noFill/>
                <a:ln>
                  <a:noFill/>
                </a:ln>
                <a:effectLst/>
              </c:spPr>
              <c:txPr>
                <a:bodyPr rot="0" spcFirstLastPara="0" vertOverflow="ellipsis" vert="horz" wrap="square" lIns="38100" tIns="19050" rIns="38100" bIns="19050" anchor="ctr" anchorCtr="1" forceAA="0"/>
                <a:lstStyle/>
                <a:p>
                  <a:pPr>
                    <a:defRPr lang="zh-CN" sz="1200" b="0" i="0" u="none" strike="noStrike" kern="1200" cap="none" spc="0" normalizeH="0" baseline="0">
                      <a:solidFill>
                        <a:schemeClr val="tx1"/>
                      </a:solidFill>
                      <a:effectLst>
                        <a:outerShdw blurRad="50800" dist="38100" dir="2700000" algn="tl" rotWithShape="0">
                          <a:prstClr val="black">
                            <a:alpha val="40000"/>
                          </a:prstClr>
                        </a:outerShdw>
                      </a:effectLst>
                      <a:uFill>
                        <a:solidFill>
                          <a:schemeClr val="bg1"/>
                        </a:solidFill>
                      </a:uFill>
                      <a:latin typeface="Times New Roman" panose="02020603050405020304" charset="0"/>
                      <a:ea typeface="仿宋" panose="02010609060101010101" charset="-122"/>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845808209433927"/>
                  <c:y val="0.0944951352468199"/>
                </c:manualLayout>
              </c:layout>
              <c:numFmt formatCode="0.00%" sourceLinked="0"/>
              <c:spPr>
                <a:noFill/>
                <a:ln>
                  <a:noFill/>
                </a:ln>
                <a:effectLst/>
              </c:spPr>
              <c:txPr>
                <a:bodyPr rot="0" spcFirstLastPara="0" vertOverflow="ellipsis" vert="horz" wrap="square" lIns="38100" tIns="19050" rIns="38100" bIns="19050" anchor="ctr" anchorCtr="1" forceAA="0"/>
                <a:lstStyle/>
                <a:p>
                  <a:pPr>
                    <a:defRPr lang="zh-CN" sz="1200" b="0" i="0" u="none" strike="noStrike" kern="1200" cap="none" spc="0" normalizeH="0" baseline="0">
                      <a:solidFill>
                        <a:schemeClr val="tx1"/>
                      </a:solidFill>
                      <a:effectLst>
                        <a:outerShdw blurRad="50800" dist="38100" dir="2700000" algn="tl" rotWithShape="0">
                          <a:prstClr val="black">
                            <a:alpha val="40000"/>
                          </a:prstClr>
                        </a:outerShdw>
                      </a:effectLst>
                      <a:uFill>
                        <a:solidFill>
                          <a:schemeClr val="bg1"/>
                        </a:solidFill>
                      </a:uFill>
                      <a:latin typeface="Times New Roman" panose="02020603050405020304" charset="0"/>
                      <a:ea typeface="仿宋" panose="02010609060101010101" charset="-122"/>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forceAA="0"/>
              <a:lstStyle/>
              <a:p>
                <a:pPr>
                  <a:defRPr lang="zh-CN" sz="1200" b="0" i="0" u="none" strike="noStrike" kern="1200" cap="none" spc="0" normalizeH="0" baseline="0">
                    <a:solidFill>
                      <a:schemeClr val="tx1"/>
                    </a:solidFill>
                    <a:effectLst>
                      <a:outerShdw blurRad="50800" dist="38100" dir="2700000" algn="tl" rotWithShape="0">
                        <a:prstClr val="black">
                          <a:alpha val="40000"/>
                        </a:prstClr>
                      </a:outerShdw>
                    </a:effectLst>
                    <a:uFill>
                      <a:solidFill>
                        <a:schemeClr val="bg1"/>
                      </a:solidFill>
                    </a:uFill>
                    <a:latin typeface="Times New Roman" panose="02020603050405020304" charset="0"/>
                    <a:ea typeface="仿宋" panose="02010609060101010101" charset="-122"/>
                    <a:cs typeface="+mn-cs"/>
                  </a:defRPr>
                </a:pPr>
              </a:p>
            </c:txPr>
            <c:dLblPos val="in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'[0804.xls]规划文本-全县养殖总体情况'!$K$24:$K$28</c:f>
              <c:strCache>
                <c:ptCount val="5"/>
                <c:pt idx="0">
                  <c:v>生猪</c:v>
                </c:pt>
                <c:pt idx="1">
                  <c:v>肉牛</c:v>
                </c:pt>
                <c:pt idx="2">
                  <c:v>奶牛</c:v>
                </c:pt>
                <c:pt idx="3">
                  <c:v>羊</c:v>
                </c:pt>
                <c:pt idx="4">
                  <c:v>家禽</c:v>
                </c:pt>
              </c:strCache>
            </c:strRef>
          </c:cat>
          <c:val>
            <c:numRef>
              <c:f>'[0804.xls]规划文本-全县养殖总体情况'!$L$24:$L$28</c:f>
              <c:numCache>
                <c:formatCode>0_ </c:formatCode>
                <c:ptCount val="5"/>
                <c:pt idx="0">
                  <c:v>1550</c:v>
                </c:pt>
                <c:pt idx="1">
                  <c:v>10250</c:v>
                </c:pt>
                <c:pt idx="2">
                  <c:v>0</c:v>
                </c:pt>
                <c:pt idx="3">
                  <c:v>400</c:v>
                </c:pt>
                <c:pt idx="4">
                  <c:v>2400</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extLst>
      <c:ext uri="{0b15fc19-7d7d-44ad-8c2d-2c3a37ce22c3}">
        <chartProps xmlns="https://web.wps.cn/et/2018/main" chartId="{8c16b3fa-403c-4378-9c77-521ae403ed5a}"/>
      </c:ext>
    </c:extLst>
  </c:chart>
  <c:spPr>
    <a:solidFill>
      <a:schemeClr val="bg1"/>
    </a:solidFill>
    <a:ln w="9525" cap="flat" cmpd="sng" algn="ctr">
      <a:solidFill>
        <a:schemeClr val="bg1">
          <a:lumMod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713204373423"/>
          <c:y val="0.0924116593388699"/>
          <c:w val="0.871522287636669"/>
          <c:h val="0.788291809151604"/>
        </c:manualLayout>
      </c:layout>
      <c:barChart>
        <c:barDir val="col"/>
        <c:grouping val="clustered"/>
        <c:varyColors val="0"/>
        <c:ser>
          <c:idx val="0"/>
          <c:order val="0"/>
          <c:spPr>
            <a:blipFill>
              <a:blip xmlns:r="http://schemas.openxmlformats.org/officeDocument/2006/relationships" r:embed="rId3"/>
              <a:stretch>
                <a:fillRect/>
              </a:stretch>
            </a:blip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'[0805.20251103170924768.xls]规划文本-全县养殖总体情况'!$B$5:$B$13</c:f>
              <c:strCache>
                <c:ptCount val="9"/>
                <c:pt idx="0">
                  <c:v>绥滨镇</c:v>
                </c:pt>
                <c:pt idx="1">
                  <c:v>绥东镇</c:v>
                </c:pt>
                <c:pt idx="2">
                  <c:v>忠仁镇</c:v>
                </c:pt>
                <c:pt idx="3">
                  <c:v>福兴乡</c:v>
                </c:pt>
                <c:pt idx="4">
                  <c:v>北岗乡</c:v>
                </c:pt>
                <c:pt idx="5">
                  <c:v>北山乡</c:v>
                </c:pt>
                <c:pt idx="6">
                  <c:v>连生乡</c:v>
                </c:pt>
                <c:pt idx="7">
                  <c:v>富强乡</c:v>
                </c:pt>
                <c:pt idx="8">
                  <c:v>新富乡</c:v>
                </c:pt>
              </c:strCache>
            </c:strRef>
          </c:cat>
          <c:val>
            <c:numRef>
              <c:f>'[0805.20251103170924768.xls]规划文本-全县养殖总体情况'!$AL$5:$AL$13</c:f>
              <c:numCache>
                <c:formatCode>0_ </c:formatCode>
                <c:ptCount val="9"/>
                <c:pt idx="0">
                  <c:v>11924</c:v>
                </c:pt>
                <c:pt idx="1">
                  <c:v>13936.3333333333</c:v>
                </c:pt>
                <c:pt idx="2">
                  <c:v>22513.6666666667</c:v>
                </c:pt>
                <c:pt idx="3">
                  <c:v>1850.66666666667</c:v>
                </c:pt>
                <c:pt idx="4">
                  <c:v>9271.4</c:v>
                </c:pt>
                <c:pt idx="5">
                  <c:v>2137.66666666667</c:v>
                </c:pt>
                <c:pt idx="6">
                  <c:v>14516.5333333333</c:v>
                </c:pt>
                <c:pt idx="7">
                  <c:v>4747.73333333333</c:v>
                </c:pt>
                <c:pt idx="8">
                  <c:v>1901.6</c:v>
                </c:pt>
              </c:numCache>
            </c:numRef>
          </c:val>
        </c:ser>
        <c:dLbls>
          <c:showLegendKey val="0"/>
          <c:showVal val="0"/>
          <c:showCatName val="0"/>
          <c:showSerName val="0"/>
          <c:showPercent val="0"/>
          <c:showBubbleSize val="0"/>
        </c:dLbls>
        <c:gapWidth val="80"/>
        <c:overlap val="0"/>
        <c:axId val="822247148"/>
        <c:axId val="172006308"/>
      </c:barChart>
      <c:catAx>
        <c:axId val="822247148"/>
        <c:scaling>
          <c:orientation val="minMax"/>
        </c:scaling>
        <c:delete val="0"/>
        <c:axPos val="b"/>
        <c:majorTickMark val="none"/>
        <c:minorTickMark val="none"/>
        <c:tickLblPos val="nextTo"/>
        <c:spPr>
          <a:noFill/>
          <a:ln w="9525" cap="flat" cmpd="sng" algn="ctr">
            <a:solidFill>
              <a:schemeClr val="bg1">
                <a:lumMod val="95000"/>
              </a:schemeClr>
            </a:solidFill>
            <a:prstDash val="solid"/>
            <a:round/>
          </a:ln>
          <a:effectLst/>
        </c:spPr>
        <c:txPr>
          <a:bodyPr rot="-60000000" spcFirstLastPara="0" vertOverflow="ellipsis" vert="horz" wrap="square" anchor="ctr" anchorCtr="1" forceAA="0"/>
          <a:lstStyle/>
          <a:p>
            <a:pPr>
              <a:defRPr lang="zh-CN" sz="1200" b="0" i="0" u="none" strike="noStrike" kern="1200" cap="none" spc="0" normalizeH="0" baseline="0">
                <a:solidFill>
                  <a:schemeClr val="tx1">
                    <a:lumMod val="65000"/>
                    <a:lumOff val="35000"/>
                  </a:schemeClr>
                </a:solidFill>
                <a:uFill>
                  <a:solidFill>
                    <a:schemeClr val="tx1">
                      <a:lumMod val="65000"/>
                      <a:lumOff val="35000"/>
                    </a:schemeClr>
                  </a:solidFill>
                </a:uFill>
                <a:latin typeface="仿宋" panose="02010609060101010101" charset="-122"/>
                <a:ea typeface="仿宋" panose="02010609060101010101" charset="-122"/>
                <a:cs typeface="微软雅黑" panose="020B0503020204020204" charset="-122"/>
                <a:sym typeface="微软雅黑" panose="020B0503020204020204" charset="-122"/>
              </a:defRPr>
            </a:pPr>
          </a:p>
        </c:txPr>
        <c:crossAx val="172006308"/>
        <c:crosses val="autoZero"/>
        <c:auto val="1"/>
        <c:lblAlgn val="ctr"/>
        <c:lblOffset val="100"/>
        <c:noMultiLvlLbl val="0"/>
      </c:catAx>
      <c:valAx>
        <c:axId val="172006308"/>
        <c:scaling>
          <c:orientation val="minMax"/>
        </c:scaling>
        <c:delete val="0"/>
        <c:axPos val="l"/>
        <c:majorGridlines>
          <c:spPr>
            <a:ln w="9525" cap="flat" cmpd="sng" algn="ctr">
              <a:solidFill>
                <a:sysClr val="window" lastClr="FFFFFF">
                  <a:lumMod val="75000"/>
                </a:sys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1400">
                    <a:solidFill>
                      <a:schemeClr val="tx1">
                        <a:lumMod val="65000"/>
                        <a:lumOff val="35000"/>
                      </a:schemeClr>
                    </a:solidFill>
                    <a:uFillTx/>
                    <a:latin typeface="仿宋" panose="02010609060101010101" charset="-122"/>
                    <a:ea typeface="仿宋" panose="02010609060101010101" charset="-122"/>
                  </a:rPr>
                  <a:t>猪当量（头）</a:t>
                </a:r>
                <a:endParaRPr sz="1400" b="0" i="0" u="none" strike="noStrike" baseline="0">
                  <a:solidFill>
                    <a:schemeClr val="tx1">
                      <a:lumMod val="65000"/>
                      <a:lumOff val="35000"/>
                    </a:schemeClr>
                  </a:solidFill>
                  <a:uFillTx/>
                  <a:latin typeface="仿宋" panose="02010609060101010101" charset="-122"/>
                  <a:ea typeface="仿宋" panose="02010609060101010101" charset="-122"/>
                  <a:cs typeface="仿宋" panose="02010609060101010101" charset="-122"/>
                </a:endParaRPr>
              </a:p>
            </c:rich>
          </c:tx>
          <c:layout/>
          <c:overlay val="0"/>
          <c:spPr>
            <a:noFill/>
            <a:ln>
              <a:noFill/>
            </a:ln>
            <a:effectLst/>
          </c:spPr>
        </c:title>
        <c:numFmt formatCode="0_ " sourceLinked="1"/>
        <c:majorTickMark val="none"/>
        <c:minorTickMark val="none"/>
        <c:tickLblPos val="nextTo"/>
        <c:spPr>
          <a:noFill/>
          <a:ln w="9525" cap="flat" cmpd="sng" algn="ctr">
            <a:solidFill>
              <a:schemeClr val="bg1">
                <a:lumMod val="9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822247148"/>
        <c:crosses val="autoZero"/>
        <c:crossBetween val="between"/>
      </c:valAx>
      <c:spPr>
        <a:noFill/>
        <a:ln>
          <a:noFill/>
        </a:ln>
        <a:effectLst/>
      </c:spPr>
    </c:plotArea>
    <c:plotVisOnly val="1"/>
    <c:dispBlanksAs val="gap"/>
    <c:showDLblsOverMax val="0"/>
    <c:extLst>
      <c:ext uri="{0b15fc19-7d7d-44ad-8c2d-2c3a37ce22c3}">
        <chartProps xmlns="https://web.wps.cn/et/2018/main" chartId="{16e7cabf-8d6b-4cf0-8e5a-18b57158e0a4}"/>
      </c:ext>
    </c:extLst>
  </c:chart>
  <c:spPr>
    <a:solidFill>
      <a:schemeClr val="bg1"/>
    </a:solidFill>
    <a:ln w="9525" cap="flat" cmpd="sng" algn="ctr">
      <a:solidFill>
        <a:schemeClr val="tx1">
          <a:lumMod val="15000"/>
          <a:lumOff val="85000"/>
        </a:schemeClr>
      </a:solidFill>
      <a:prstDash val="solid"/>
      <a:round/>
    </a:ln>
    <a:effectLst>
      <a:outerShdw blurRad="63500" dist="37357" dir="2700000" sx="0" sy="0" rotWithShape="0">
        <a:scrgbClr r="0" g="0" b="0"/>
      </a:outerShdw>
    </a:effectLst>
  </c:spPr>
  <c:txPr>
    <a:bodyPr wrap="square"/>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40"/>
      <c:rotY val="0"/>
      <c:depthPercent val="100"/>
      <c:rAngAx val="0"/>
      <c:perspective val="30"/>
    </c:view3D>
    <c:floor>
      <c:thickness val="0"/>
    </c:floor>
    <c:sideWall>
      <c:thickness val="0"/>
    </c:sideWall>
    <c:backWall>
      <c:thickness val="0"/>
    </c:backWall>
    <c:plotArea>
      <c:layout/>
      <c:pie3DChart>
        <c:varyColors val="1"/>
        <c:ser>
          <c:idx val="0"/>
          <c:order val="0"/>
          <c:spPr>
            <a:ln w="19050">
              <a:solidFill>
                <a:schemeClr val="bg1"/>
              </a:solidFill>
            </a:ln>
            <a:scene3d>
              <a:camera prst="orthographicFront"/>
              <a:lightRig rig="threePt" dir="t"/>
            </a:scene3d>
            <a:sp3d contourW="19050"/>
          </c:spPr>
          <c:explosion val="0"/>
          <c:dPt>
            <c:idx val="0"/>
            <c:bubble3D val="0"/>
            <c:explosion val="0"/>
            <c:spPr>
              <a:solidFill>
                <a:schemeClr val="accent1"/>
              </a:solidFill>
              <a:ln w="19050">
                <a:solidFill>
                  <a:schemeClr val="bg1"/>
                </a:solidFill>
              </a:ln>
              <a:effectLst>
                <a:outerShdw blurRad="88900" sx="102000" sy="102000" algn="ctr" rotWithShape="0">
                  <a:prstClr val="black">
                    <a:alpha val="10000"/>
                  </a:prstClr>
                </a:outerShdw>
              </a:effectLst>
              <a:scene3d>
                <a:camera prst="orthographicFront"/>
                <a:lightRig rig="threePt" dir="t"/>
              </a:scene3d>
              <a:sp3d contourW="19050"/>
            </c:spPr>
          </c:dPt>
          <c:dPt>
            <c:idx val="1"/>
            <c:bubble3D val="0"/>
            <c:explosion val="0"/>
            <c:spPr>
              <a:solidFill>
                <a:schemeClr val="accent2"/>
              </a:solidFill>
              <a:ln w="19050">
                <a:solidFill>
                  <a:schemeClr val="bg1"/>
                </a:solidFill>
              </a:ln>
              <a:effectLst>
                <a:outerShdw blurRad="88900" sx="102000" sy="102000" algn="ctr" rotWithShape="0">
                  <a:prstClr val="black">
                    <a:alpha val="10000"/>
                  </a:prstClr>
                </a:outerShdw>
              </a:effectLst>
              <a:scene3d>
                <a:camera prst="orthographicFront"/>
                <a:lightRig rig="threePt" dir="t"/>
              </a:scene3d>
              <a:sp3d contourW="19050"/>
            </c:spPr>
          </c:dPt>
          <c:dPt>
            <c:idx val="2"/>
            <c:bubble3D val="0"/>
            <c:explosion val="0"/>
            <c:spPr>
              <a:solidFill>
                <a:schemeClr val="accent3"/>
              </a:solidFill>
              <a:ln w="19050">
                <a:solidFill>
                  <a:schemeClr val="bg1"/>
                </a:solidFill>
              </a:ln>
              <a:effectLst>
                <a:outerShdw blurRad="88900" sx="102000" sy="102000" algn="ctr" rotWithShape="0">
                  <a:prstClr val="black">
                    <a:alpha val="10000"/>
                  </a:prstClr>
                </a:outerShdw>
              </a:effectLst>
              <a:scene3d>
                <a:camera prst="orthographicFront"/>
                <a:lightRig rig="threePt" dir="t"/>
              </a:scene3d>
              <a:sp3d contourW="19050"/>
            </c:spPr>
          </c:dPt>
          <c:dPt>
            <c:idx val="3"/>
            <c:bubble3D val="0"/>
            <c:explosion val="0"/>
            <c:spPr>
              <a:solidFill>
                <a:schemeClr val="accent4"/>
              </a:solidFill>
              <a:ln w="19050">
                <a:solidFill>
                  <a:schemeClr val="bg1"/>
                </a:solidFill>
              </a:ln>
              <a:effectLst>
                <a:outerShdw blurRad="88900" sx="102000" sy="102000" algn="ctr" rotWithShape="0">
                  <a:prstClr val="black">
                    <a:alpha val="10000"/>
                  </a:prstClr>
                </a:outerShdw>
              </a:effectLst>
              <a:scene3d>
                <a:camera prst="orthographicFront"/>
                <a:lightRig rig="threePt" dir="t"/>
              </a:scene3d>
              <a:sp3d contourW="19050"/>
            </c:spPr>
          </c:dPt>
          <c:dPt>
            <c:idx val="4"/>
            <c:bubble3D val="0"/>
            <c:explosion val="0"/>
            <c:spPr>
              <a:solidFill>
                <a:schemeClr val="accent5"/>
              </a:solidFill>
              <a:ln w="19050">
                <a:solidFill>
                  <a:schemeClr val="bg1"/>
                </a:solidFill>
              </a:ln>
              <a:effectLst>
                <a:outerShdw blurRad="88900" sx="102000" sy="102000" algn="ctr" rotWithShape="0">
                  <a:prstClr val="black">
                    <a:alpha val="10000"/>
                  </a:prstClr>
                </a:outerShdw>
              </a:effectLst>
              <a:scene3d>
                <a:camera prst="orthographicFront"/>
                <a:lightRig rig="threePt" dir="t"/>
              </a:scene3d>
              <a:sp3d contourW="19050"/>
            </c:spPr>
          </c:dPt>
          <c:dPt>
            <c:idx val="5"/>
            <c:bubble3D val="0"/>
            <c:explosion val="0"/>
            <c:spPr>
              <a:ln w="19050">
                <a:solidFill>
                  <a:schemeClr val="bg1"/>
                </a:solidFill>
              </a:ln>
              <a:scene3d>
                <a:camera prst="orthographicFront"/>
                <a:lightRig rig="threePt" dir="t"/>
              </a:scene3d>
              <a:sp3d contourW="19050"/>
            </c:spPr>
          </c:dPt>
          <c:dPt>
            <c:idx val="6"/>
            <c:bubble3D val="0"/>
            <c:explosion val="0"/>
            <c:spPr>
              <a:ln w="19050">
                <a:solidFill>
                  <a:schemeClr val="bg1"/>
                </a:solidFill>
              </a:ln>
              <a:scene3d>
                <a:camera prst="orthographicFront"/>
                <a:lightRig rig="threePt" dir="t"/>
              </a:scene3d>
              <a:sp3d contourW="19050"/>
            </c:spPr>
          </c:dPt>
          <c:dPt>
            <c:idx val="7"/>
            <c:bubble3D val="0"/>
            <c:explosion val="0"/>
            <c:spPr>
              <a:ln w="19050">
                <a:solidFill>
                  <a:schemeClr val="bg1"/>
                </a:solidFill>
              </a:ln>
              <a:scene3d>
                <a:camera prst="orthographicFront"/>
                <a:lightRig rig="threePt" dir="t"/>
              </a:scene3d>
              <a:sp3d contourW="19050"/>
            </c:spPr>
          </c:dPt>
          <c:dPt>
            <c:idx val="8"/>
            <c:bubble3D val="0"/>
            <c:explosion val="0"/>
            <c:spPr>
              <a:ln w="19050">
                <a:solidFill>
                  <a:schemeClr val="bg1"/>
                </a:solidFill>
              </a:ln>
              <a:scene3d>
                <a:camera prst="orthographicFront"/>
                <a:lightRig rig="threePt" dir="t"/>
              </a:scene3d>
              <a:sp3d contourW="19050"/>
            </c:spPr>
          </c:dPt>
          <c:dLbls>
            <c:dLbl>
              <c:idx val="0"/>
              <c:layout/>
              <c:numFmt formatCode="General" sourceLinked="1"/>
              <c:spPr>
                <a:solidFill>
                  <a:srgbClr val="FFFFFF"/>
                </a:solidFill>
                <a:ln w="12700">
                  <a:solidFill>
                    <a:schemeClr val="accent1">
                      <a:lumMod val="75000"/>
                    </a:schemeClr>
                  </a:solid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accent1">
                          <a:lumMod val="75000"/>
                        </a:schemeClr>
                      </a:solidFill>
                      <a:latin typeface="+mn-lt"/>
                      <a:ea typeface="+mn-ea"/>
                      <a:cs typeface="+mn-cs"/>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General" sourceLinked="1"/>
              <c:spPr>
                <a:solidFill>
                  <a:srgbClr val="FFFFFF"/>
                </a:solidFill>
                <a:ln w="12700">
                  <a:solidFill>
                    <a:schemeClr val="accent2">
                      <a:lumMod val="75000"/>
                    </a:schemeClr>
                  </a:solid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accent2">
                          <a:lumMod val="75000"/>
                        </a:schemeClr>
                      </a:solidFill>
                      <a:latin typeface="+mn-lt"/>
                      <a:ea typeface="+mn-ea"/>
                      <a:cs typeface="+mn-cs"/>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2"/>
              <c:layout/>
              <c:numFmt formatCode="General" sourceLinked="1"/>
              <c:spPr>
                <a:solidFill>
                  <a:srgbClr val="FFFFFF"/>
                </a:solidFill>
                <a:ln w="12700">
                  <a:solidFill>
                    <a:schemeClr val="accent3">
                      <a:lumMod val="75000"/>
                    </a:schemeClr>
                  </a:solid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accent3">
                          <a:lumMod val="75000"/>
                        </a:schemeClr>
                      </a:solidFill>
                      <a:latin typeface="+mn-lt"/>
                      <a:ea typeface="+mn-ea"/>
                      <a:cs typeface="+mn-cs"/>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3"/>
              <c:layout/>
              <c:numFmt formatCode="General" sourceLinked="1"/>
              <c:spPr>
                <a:solidFill>
                  <a:srgbClr val="FFFFFF"/>
                </a:solidFill>
                <a:ln w="12700">
                  <a:solidFill>
                    <a:schemeClr val="accent4">
                      <a:lumMod val="75000"/>
                    </a:schemeClr>
                  </a:solid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accent4">
                          <a:lumMod val="75000"/>
                        </a:schemeClr>
                      </a:solidFill>
                      <a:latin typeface="+mn-lt"/>
                      <a:ea typeface="+mn-ea"/>
                      <a:cs typeface="+mn-cs"/>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4"/>
              <c:layout/>
              <c:numFmt formatCode="General" sourceLinked="1"/>
              <c:spPr>
                <a:solidFill>
                  <a:srgbClr val="FFFFFF"/>
                </a:solidFill>
                <a:ln w="12700">
                  <a:solidFill>
                    <a:schemeClr val="accent6"/>
                  </a:solid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accent6"/>
                      </a:solidFill>
                      <a:latin typeface="+mn-lt"/>
                      <a:ea typeface="+mn-ea"/>
                      <a:cs typeface="+mn-cs"/>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numFmt formatCode="General" sourceLinked="1"/>
            <c:spPr>
              <a:solidFill>
                <a:srgbClr val="FFFFFF"/>
              </a:solidFill>
              <a:ln w="12700">
                <a:solidFill>
                  <a:srgbClr val="000000">
                    <a:lumMod val="65000"/>
                    <a:lumOff val="35000"/>
                  </a:srgbClr>
                </a:solid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solidFill>
                    <a:latin typeface="+mn-lt"/>
                    <a:ea typeface="+mn-ea"/>
                    <a:cs typeface="+mn-cs"/>
                  </a:defRPr>
                </a:pPr>
              </a:p>
            </c:txPr>
            <c:dLblPos val="in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'[0805.20251103170924768.xls]规划文本-全县养殖总体情况'!$E$24:$E$32</c:f>
              <c:strCache>
                <c:ptCount val="9"/>
                <c:pt idx="0">
                  <c:v>绥滨镇</c:v>
                </c:pt>
                <c:pt idx="1">
                  <c:v>绥东镇</c:v>
                </c:pt>
                <c:pt idx="2">
                  <c:v>忠仁镇</c:v>
                </c:pt>
                <c:pt idx="3">
                  <c:v>福兴乡</c:v>
                </c:pt>
                <c:pt idx="4">
                  <c:v>北岗乡</c:v>
                </c:pt>
                <c:pt idx="5">
                  <c:v>北山乡</c:v>
                </c:pt>
                <c:pt idx="6">
                  <c:v>连生乡</c:v>
                </c:pt>
                <c:pt idx="7">
                  <c:v>富强乡</c:v>
                </c:pt>
                <c:pt idx="8">
                  <c:v>新富乡</c:v>
                </c:pt>
              </c:strCache>
            </c:strRef>
          </c:cat>
          <c:val>
            <c:numRef>
              <c:f>'[0805.20251103170924768.xls]规划文本-全县养殖总体情况'!$G$24:$G$32</c:f>
              <c:numCache>
                <c:formatCode>0.00_ </c:formatCode>
                <c:ptCount val="9"/>
                <c:pt idx="0">
                  <c:v>11924</c:v>
                </c:pt>
                <c:pt idx="1">
                  <c:v>13936.3333333333</c:v>
                </c:pt>
                <c:pt idx="2">
                  <c:v>22513.6666666667</c:v>
                </c:pt>
                <c:pt idx="3">
                  <c:v>1850.66666666667</c:v>
                </c:pt>
                <c:pt idx="4">
                  <c:v>9271.4</c:v>
                </c:pt>
                <c:pt idx="5">
                  <c:v>2137.66666666667</c:v>
                </c:pt>
                <c:pt idx="6">
                  <c:v>14516.5333333333</c:v>
                </c:pt>
                <c:pt idx="7">
                  <c:v>4747.73333333333</c:v>
                </c:pt>
                <c:pt idx="8">
                  <c:v>1901.6</c:v>
                </c:pt>
              </c:numCache>
            </c:numRef>
          </c:val>
        </c:ser>
        <c:dLbls>
          <c:showLegendKey val="0"/>
          <c:showVal val="0"/>
          <c:showCatName val="0"/>
          <c:showSerName val="0"/>
          <c:showPercent val="0"/>
          <c:showBubbleSize val="0"/>
        </c:dLbls>
      </c:pie3DChart>
      <c:spPr>
        <a:noFill/>
        <a:ln>
          <a:noFill/>
        </a:ln>
        <a:effectLst/>
      </c:spPr>
    </c:plotArea>
    <c:plotVisOnly val="1"/>
    <c:dispBlanksAs val="gap"/>
    <c:showDLblsOverMax val="0"/>
    <c:extLst>
      <c:ext uri="{0b15fc19-7d7d-44ad-8c2d-2c3a37ce22c3}">
        <chartProps xmlns="https://web.wps.cn/et/2018/main" chartId="{58c3d2a5-a192-4ab9-92b9-077b9df2a565}"/>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986052998605"/>
          <c:y val="0.13189448441247"/>
          <c:w val="0.846411329256518"/>
          <c:h val="0.791111111111111"/>
        </c:manualLayout>
      </c:layout>
      <c:barChart>
        <c:barDir val="col"/>
        <c:grouping val="clustered"/>
        <c:varyColors val="0"/>
        <c:ser>
          <c:idx val="0"/>
          <c:order val="0"/>
          <c:spPr>
            <a:blipFill>
              <a:blip xmlns:r="http://schemas.openxmlformats.org/officeDocument/2006/relationships" r:embed="rId3"/>
              <a:stretch>
                <a:fillRect/>
              </a:stretch>
            </a:blipFill>
            <a:ln>
              <a:noFill/>
            </a:ln>
            <a:effectLst>
              <a:outerShdw blurRad="76200" dir="18900000" sy="23000" kx="-1200000" algn="bl" rotWithShape="0">
                <a:prstClr val="black">
                  <a:alpha val="20000"/>
                </a:prst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'[0805.20251103170924768.xls]规划文本-全县养殖总体情况'!$T$18:$X$18</c:f>
              <c:strCache>
                <c:ptCount val="5"/>
                <c:pt idx="0">
                  <c:v>生猪</c:v>
                </c:pt>
                <c:pt idx="1">
                  <c:v>肉牛</c:v>
                </c:pt>
                <c:pt idx="2">
                  <c:v>奶牛</c:v>
                </c:pt>
                <c:pt idx="3">
                  <c:v>羊</c:v>
                </c:pt>
                <c:pt idx="4">
                  <c:v>家禽</c:v>
                </c:pt>
              </c:strCache>
            </c:strRef>
          </c:cat>
          <c:val>
            <c:numRef>
              <c:f>'[0805.20251103170924768.xls]规划文本-全县养殖总体情况'!$T$19:$X$19</c:f>
              <c:numCache>
                <c:formatCode>0_ </c:formatCode>
                <c:ptCount val="5"/>
                <c:pt idx="0">
                  <c:v>18234</c:v>
                </c:pt>
                <c:pt idx="1">
                  <c:v>47890</c:v>
                </c:pt>
                <c:pt idx="2">
                  <c:v>0</c:v>
                </c:pt>
                <c:pt idx="3">
                  <c:v>3371.6</c:v>
                </c:pt>
                <c:pt idx="4">
                  <c:v>13304</c:v>
                </c:pt>
              </c:numCache>
            </c:numRef>
          </c:val>
        </c:ser>
        <c:dLbls>
          <c:showLegendKey val="0"/>
          <c:showVal val="0"/>
          <c:showCatName val="0"/>
          <c:showSerName val="0"/>
          <c:showPercent val="0"/>
          <c:showBubbleSize val="0"/>
        </c:dLbls>
        <c:gapWidth val="80"/>
        <c:overlap val="0"/>
        <c:axId val="943675085"/>
        <c:axId val="277538192"/>
      </c:barChart>
      <c:catAx>
        <c:axId val="94367508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forceAA="0"/>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仿宋" panose="02010609060101010101" charset="-122"/>
                <a:ea typeface="仿宋" panose="02010609060101010101" charset="-122"/>
                <a:cs typeface="微软雅黑" panose="020B0503020204020204" charset="-122"/>
                <a:sym typeface="微软雅黑" panose="020B0503020204020204" charset="-122"/>
              </a:defRPr>
            </a:pPr>
          </a:p>
        </c:txPr>
        <c:crossAx val="277538192"/>
        <c:crosses val="autoZero"/>
        <c:auto val="1"/>
        <c:lblAlgn val="ctr"/>
        <c:lblOffset val="100"/>
        <c:noMultiLvlLbl val="0"/>
      </c:catAx>
      <c:valAx>
        <c:axId val="27753819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latin typeface="仿宋" panose="02010609060101010101" charset="-122"/>
                    <a:ea typeface="仿宋" panose="02010609060101010101" charset="-122"/>
                  </a:rPr>
                  <a:t>猪当量（头）</a:t>
                </a:r>
                <a:endParaRPr sz="1000" b="0" i="0" u="none" strike="noStrike" baseline="0">
                  <a:solidFill>
                    <a:srgbClr val="595959">
                      <a:alpha val="100000"/>
                    </a:srgbClr>
                  </a:solidFill>
                  <a:latin typeface="仿宋" panose="02010609060101010101" charset="-122"/>
                  <a:ea typeface="仿宋" panose="02010609060101010101" charset="-122"/>
                  <a:cs typeface="仿宋" panose="02010609060101010101" charset="-122"/>
                </a:endParaRPr>
              </a:p>
            </c:rich>
          </c:tx>
          <c:layout/>
          <c:overlay val="0"/>
          <c:spPr>
            <a:noFill/>
            <a:ln>
              <a:noFill/>
            </a:ln>
            <a:effectLst/>
          </c:spPr>
        </c:title>
        <c:numFmt formatCode="0_ "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943675085"/>
        <c:crosses val="autoZero"/>
        <c:crossBetween val="between"/>
      </c:valAx>
      <c:spPr>
        <a:noFill/>
        <a:ln>
          <a:noFill/>
        </a:ln>
        <a:effectLst/>
      </c:spPr>
    </c:plotArea>
    <c:plotVisOnly val="1"/>
    <c:dispBlanksAs val="gap"/>
    <c:showDLblsOverMax val="0"/>
    <c:extLst>
      <c:ext uri="{0b15fc19-7d7d-44ad-8c2d-2c3a37ce22c3}">
        <chartProps xmlns="https://web.wps.cn/et/2018/main" chartId="{88e073c1-c32a-43ab-bb4b-c0ce2e3adf08}"/>
      </c:ext>
    </c:extLst>
  </c:chart>
  <c:spPr>
    <a:solidFill>
      <a:schemeClr val="bg1"/>
    </a:solidFill>
    <a:ln w="9525" cap="flat" cmpd="sng" algn="ctr">
      <a:solidFill>
        <a:schemeClr val="tx1">
          <a:lumMod val="15000"/>
          <a:lumOff val="85000"/>
        </a:schemeClr>
      </a:solidFill>
      <a:prstDash val="solid"/>
      <a:round/>
    </a:ln>
    <a:effectLst>
      <a:outerShdw blurRad="63500" dist="37357" dir="2700000" sx="0" sy="0" rotWithShape="0">
        <a:scrgbClr r="0" g="0" b="0"/>
      </a:outerShdw>
    </a:effectLst>
  </c:spPr>
  <c:txPr>
    <a:bodyPr wrap="square"/>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perspective val="30"/>
    </c:view3D>
    <c:floor>
      <c:thickness val="0"/>
    </c:floor>
    <c:sideWall>
      <c:thickness val="0"/>
    </c:sideWall>
    <c:backWall>
      <c:thickness val="0"/>
    </c:backWall>
    <c:plotArea>
      <c:layout>
        <c:manualLayout>
          <c:layoutTarget val="inner"/>
          <c:xMode val="edge"/>
          <c:yMode val="edge"/>
          <c:x val="0.02221100454316"/>
          <c:y val="0.0368262470706394"/>
          <c:w val="0.930439172135285"/>
          <c:h val="0.904084365584198"/>
        </c:manualLayout>
      </c:layout>
      <c:pie3DChart>
        <c:varyColors val="1"/>
        <c:ser>
          <c:idx val="0"/>
          <c:order val="0"/>
          <c:spPr>
            <a:ln w="25400">
              <a:solidFill>
                <a:schemeClr val="accent1"/>
              </a:solidFill>
            </a:ln>
            <a:effectLst/>
            <a:scene3d>
              <a:camera prst="orthographicFront"/>
              <a:lightRig rig="threePt" dir="t"/>
            </a:scene3d>
            <a:sp3d contourW="25400" prstMaterial="flat"/>
          </c:spPr>
          <c:explosion val="0"/>
          <c:dPt>
            <c:idx val="0"/>
            <c:bubble3D val="0"/>
            <c:explosion val="0"/>
            <c:spPr>
              <a:solidFill>
                <a:srgbClr val="A2C35B"/>
              </a:solidFill>
              <a:ln w="25400">
                <a:solidFill>
                  <a:srgbClr val="7D9D39"/>
                </a:solidFill>
              </a:ln>
              <a:effectLst/>
              <a:scene3d>
                <a:camera prst="orthographicFront"/>
                <a:lightRig rig="threePt" dir="t"/>
              </a:scene3d>
              <a:sp3d contourW="25400" prstMaterial="flat"/>
            </c:spPr>
          </c:dPt>
          <c:dPt>
            <c:idx val="1"/>
            <c:bubble3D val="0"/>
            <c:explosion val="0"/>
            <c:spPr>
              <a:ln w="25400">
                <a:solidFill>
                  <a:schemeClr val="accent1"/>
                </a:solidFill>
              </a:ln>
              <a:effectLst/>
              <a:scene3d>
                <a:camera prst="orthographicFront"/>
                <a:lightRig rig="threePt" dir="t"/>
              </a:scene3d>
              <a:sp3d contourW="25400" prstMaterial="flat"/>
            </c:spPr>
          </c:dPt>
          <c:dPt>
            <c:idx val="2"/>
            <c:bubble3D val="0"/>
            <c:explosion val="0"/>
            <c:spPr>
              <a:ln w="25400">
                <a:solidFill>
                  <a:schemeClr val="accent1"/>
                </a:solidFill>
              </a:ln>
              <a:effectLst/>
              <a:scene3d>
                <a:camera prst="orthographicFront"/>
                <a:lightRig rig="threePt" dir="t"/>
              </a:scene3d>
              <a:sp3d contourW="25400" prstMaterial="flat"/>
            </c:spPr>
          </c:dPt>
          <c:dPt>
            <c:idx val="3"/>
            <c:bubble3D val="0"/>
            <c:explosion val="0"/>
            <c:spPr>
              <a:ln w="25400">
                <a:solidFill>
                  <a:schemeClr val="accent1"/>
                </a:solidFill>
              </a:ln>
              <a:effectLst/>
              <a:scene3d>
                <a:camera prst="orthographicFront"/>
                <a:lightRig rig="threePt" dir="t"/>
              </a:scene3d>
              <a:sp3d contourW="25400" prstMaterial="flat"/>
            </c:spPr>
          </c:dPt>
          <c:dPt>
            <c:idx val="4"/>
            <c:bubble3D val="0"/>
            <c:explosion val="0"/>
            <c:spPr>
              <a:ln w="25400">
                <a:solidFill>
                  <a:schemeClr val="accent1"/>
                </a:solidFill>
              </a:ln>
              <a:effectLst/>
              <a:scene3d>
                <a:camera prst="orthographicFront"/>
                <a:lightRig rig="threePt" dir="t"/>
              </a:scene3d>
              <a:sp3d contourW="25400" prstMaterial="flat"/>
            </c:spPr>
          </c:dPt>
          <c:dLbls>
            <c:dLbl>
              <c:idx val="0"/>
              <c:layout/>
              <c:numFmt formatCode="0.00%" sourceLinked="0"/>
              <c:spPr>
                <a:noFill/>
                <a:ln>
                  <a:noFill/>
                </a:ln>
                <a:effectLst/>
              </c:spPr>
              <c:txPr>
                <a:bodyPr rot="0" spcFirstLastPara="0" vertOverflow="ellipsis" vert="horz" wrap="square" lIns="38100" tIns="19050" rIns="38100" bIns="19050" anchor="ctr" anchorCtr="1" forceAA="0"/>
                <a:lstStyle/>
                <a:p>
                  <a:pPr>
                    <a:defRPr lang="zh-CN" sz="900" b="0" i="0" u="none" strike="noStrike" kern="1200" cap="none" spc="0" normalizeH="0" baseline="0">
                      <a:solidFill>
                        <a:srgbClr val="000000"/>
                      </a:solidFill>
                      <a:effectLst>
                        <a:outerShdw blurRad="50800" dist="38100" dir="2700000" algn="tl" rotWithShape="0">
                          <a:prstClr val="black">
                            <a:alpha val="40000"/>
                          </a:prstClr>
                        </a:outerShdw>
                      </a:effectLst>
                      <a:uFill>
                        <a:solidFill>
                          <a:schemeClr val="bg1"/>
                        </a:solidFill>
                      </a:uFill>
                      <a:latin typeface="Times New Roman" panose="02020603050405020304" charset="0"/>
                      <a:ea typeface="仿宋" panose="02010609060101010101" charset="-122"/>
                      <a:cs typeface="+mn-cs"/>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forceAA="0"/>
              <a:lstStyle/>
              <a:p>
                <a:pPr>
                  <a:defRPr lang="zh-CN" sz="900" b="0" i="0" u="none" strike="noStrike" kern="1200" cap="none" spc="0" normalizeH="0" baseline="0">
                    <a:solidFill>
                      <a:srgbClr val="000000"/>
                    </a:solidFill>
                    <a:effectLst>
                      <a:outerShdw blurRad="50800" dist="38100" dir="2700000" algn="tl" rotWithShape="0">
                        <a:prstClr val="black">
                          <a:alpha val="40000"/>
                        </a:prstClr>
                      </a:outerShdw>
                    </a:effectLst>
                    <a:uFill>
                      <a:solidFill>
                        <a:schemeClr val="bg1"/>
                      </a:solidFill>
                    </a:uFill>
                    <a:latin typeface="Times New Roman" panose="02020603050405020304" charset="0"/>
                    <a:ea typeface="仿宋" panose="02010609060101010101" charset="-122"/>
                    <a:cs typeface="+mn-cs"/>
                  </a:defRPr>
                </a:pPr>
              </a:p>
            </c:txPr>
            <c:dLblPos val="in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'[0805.20251103170924768.xls]规划文本-全县养殖总体情况'!$T$18:$X$18</c:f>
              <c:strCache>
                <c:ptCount val="5"/>
                <c:pt idx="0">
                  <c:v>生猪</c:v>
                </c:pt>
                <c:pt idx="1">
                  <c:v>肉牛</c:v>
                </c:pt>
                <c:pt idx="2">
                  <c:v>奶牛</c:v>
                </c:pt>
                <c:pt idx="3">
                  <c:v>羊</c:v>
                </c:pt>
                <c:pt idx="4">
                  <c:v>家禽</c:v>
                </c:pt>
              </c:strCache>
            </c:strRef>
          </c:cat>
          <c:val>
            <c:numRef>
              <c:f>'[0805.20251103170924768.xls]规划文本-全县养殖总体情况'!$T$19:$X$19</c:f>
              <c:numCache>
                <c:formatCode>0_ </c:formatCode>
                <c:ptCount val="5"/>
                <c:pt idx="0">
                  <c:v>18234</c:v>
                </c:pt>
                <c:pt idx="1">
                  <c:v>47890</c:v>
                </c:pt>
                <c:pt idx="2">
                  <c:v>0</c:v>
                </c:pt>
                <c:pt idx="3">
                  <c:v>3371.6</c:v>
                </c:pt>
                <c:pt idx="4">
                  <c:v>13304</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extLst>
      <c:ext uri="{0b15fc19-7d7d-44ad-8c2d-2c3a37ce22c3}">
        <chartProps xmlns="https://web.wps.cn/et/2018/main" chartId="{28d943e5-9f56-4862-83d2-01144417fab0}"/>
      </c:ext>
    </c:extLst>
  </c:chart>
  <c:spPr>
    <a:solidFill>
      <a:schemeClr val="bg1"/>
    </a:solidFill>
    <a:ln w="9525" cap="flat" cmpd="sng" algn="ctr">
      <a:solidFill>
        <a:schemeClr val="bg1">
          <a:lumMod val="85000"/>
        </a:schemeClr>
      </a:solidFill>
      <a:prstDash val="solid"/>
      <a:round/>
    </a:ln>
    <a:effectLst/>
  </c:spPr>
  <c:txPr>
    <a:bodyPr wrap="square"/>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973904658590972"/>
          <c:y val="0.0661679424727441"/>
          <c:w val="0.853914301211354"/>
          <c:h val="0.748028299698446"/>
        </c:manualLayout>
      </c:layout>
      <c:barChart>
        <c:barDir val="col"/>
        <c:grouping val="clustered"/>
        <c:varyColors val="0"/>
        <c:ser>
          <c:idx val="0"/>
          <c:order val="0"/>
          <c:tx>
            <c:strRef>
              <c:f>'[0805.20251103170924768.xls]规划文本-全县养殖总体情况'!$F$23</c:f>
              <c:strCache>
                <c:ptCount val="1"/>
                <c:pt idx="0">
                  <c:v>规模养殖场</c:v>
                </c:pt>
              </c:strCache>
            </c:strRef>
          </c:tx>
          <c:spPr>
            <a:blipFill>
              <a:blip xmlns:r="http://schemas.openxmlformats.org/officeDocument/2006/relationships" r:embed="rId3"/>
              <a:stretch>
                <a:fillRect/>
              </a:stretch>
            </a:blipFill>
            <a:ln>
              <a:noFill/>
            </a:ln>
            <a:effectLst/>
          </c:spPr>
          <c:invertIfNegative val="0"/>
          <c:dLbls>
            <c:delete val="1"/>
          </c:dLbls>
          <c:cat>
            <c:strRef>
              <c:f>'[0805.20251103170924768.xls]规划文本-全县养殖总体情况'!$E$24:$E$32</c:f>
              <c:strCache>
                <c:ptCount val="9"/>
                <c:pt idx="0">
                  <c:v>绥滨镇</c:v>
                </c:pt>
                <c:pt idx="1">
                  <c:v>绥东镇</c:v>
                </c:pt>
                <c:pt idx="2">
                  <c:v>忠仁镇</c:v>
                </c:pt>
                <c:pt idx="3">
                  <c:v>福兴乡</c:v>
                </c:pt>
                <c:pt idx="4">
                  <c:v>北岗乡</c:v>
                </c:pt>
                <c:pt idx="5">
                  <c:v>北山乡</c:v>
                </c:pt>
                <c:pt idx="6">
                  <c:v>连生乡</c:v>
                </c:pt>
                <c:pt idx="7">
                  <c:v>富强乡</c:v>
                </c:pt>
                <c:pt idx="8">
                  <c:v>新富乡</c:v>
                </c:pt>
              </c:strCache>
            </c:strRef>
          </c:cat>
          <c:val>
            <c:numRef>
              <c:f>'[0805.20251103170924768.xls]规划文本-全县养殖总体情况'!$F$24:$F$32</c:f>
              <c:numCache>
                <c:formatCode>0.00_ </c:formatCode>
                <c:ptCount val="9"/>
                <c:pt idx="0">
                  <c:v>2400</c:v>
                </c:pt>
                <c:pt idx="1">
                  <c:v>5000</c:v>
                </c:pt>
                <c:pt idx="2">
                  <c:v>4250</c:v>
                </c:pt>
                <c:pt idx="3">
                  <c:v>1400</c:v>
                </c:pt>
                <c:pt idx="4">
                  <c:v>0</c:v>
                </c:pt>
                <c:pt idx="5">
                  <c:v>0</c:v>
                </c:pt>
                <c:pt idx="6">
                  <c:v>0</c:v>
                </c:pt>
                <c:pt idx="7">
                  <c:v>0</c:v>
                </c:pt>
                <c:pt idx="8">
                  <c:v>1550</c:v>
                </c:pt>
              </c:numCache>
            </c:numRef>
          </c:val>
        </c:ser>
        <c:ser>
          <c:idx val="1"/>
          <c:order val="1"/>
          <c:tx>
            <c:strRef>
              <c:f>'[0805.20251103170924768.xls]规划文本-全县养殖总体情况'!$G$23</c:f>
              <c:strCache>
                <c:ptCount val="1"/>
                <c:pt idx="0">
                  <c:v>规模下养殖户</c:v>
                </c:pt>
              </c:strCache>
            </c:strRef>
          </c:tx>
          <c:spPr>
            <a:blipFill>
              <a:blip xmlns:r="http://schemas.openxmlformats.org/officeDocument/2006/relationships" r:embed="rId4"/>
              <a:stretch>
                <a:fillRect/>
              </a:stretch>
            </a:blipFill>
            <a:ln>
              <a:noFill/>
            </a:ln>
            <a:effectLst/>
          </c:spPr>
          <c:invertIfNegative val="0"/>
          <c:dLbls>
            <c:delete val="1"/>
          </c:dLbls>
          <c:cat>
            <c:strRef>
              <c:f>'[0805.20251103170924768.xls]规划文本-全县养殖总体情况'!$E$24:$E$32</c:f>
              <c:strCache>
                <c:ptCount val="9"/>
                <c:pt idx="0">
                  <c:v>绥滨镇</c:v>
                </c:pt>
                <c:pt idx="1">
                  <c:v>绥东镇</c:v>
                </c:pt>
                <c:pt idx="2">
                  <c:v>忠仁镇</c:v>
                </c:pt>
                <c:pt idx="3">
                  <c:v>福兴乡</c:v>
                </c:pt>
                <c:pt idx="4">
                  <c:v>北岗乡</c:v>
                </c:pt>
                <c:pt idx="5">
                  <c:v>北山乡</c:v>
                </c:pt>
                <c:pt idx="6">
                  <c:v>连生乡</c:v>
                </c:pt>
                <c:pt idx="7">
                  <c:v>富强乡</c:v>
                </c:pt>
                <c:pt idx="8">
                  <c:v>新富乡</c:v>
                </c:pt>
              </c:strCache>
            </c:strRef>
          </c:cat>
          <c:val>
            <c:numRef>
              <c:f>'[0805.20251103170924768.xls]规划文本-全县养殖总体情况'!$G$24:$G$32</c:f>
              <c:numCache>
                <c:formatCode>0.00_ </c:formatCode>
                <c:ptCount val="9"/>
                <c:pt idx="0">
                  <c:v>11924</c:v>
                </c:pt>
                <c:pt idx="1">
                  <c:v>13936.3333333333</c:v>
                </c:pt>
                <c:pt idx="2">
                  <c:v>22513.6666666667</c:v>
                </c:pt>
                <c:pt idx="3">
                  <c:v>1850.66666666667</c:v>
                </c:pt>
                <c:pt idx="4">
                  <c:v>9271.4</c:v>
                </c:pt>
                <c:pt idx="5">
                  <c:v>2137.66666666667</c:v>
                </c:pt>
                <c:pt idx="6">
                  <c:v>14516.5333333333</c:v>
                </c:pt>
                <c:pt idx="7">
                  <c:v>4747.73333333333</c:v>
                </c:pt>
                <c:pt idx="8">
                  <c:v>1901.6</c:v>
                </c:pt>
              </c:numCache>
            </c:numRef>
          </c:val>
        </c:ser>
        <c:dLbls>
          <c:showLegendKey val="0"/>
          <c:showVal val="0"/>
          <c:showCatName val="0"/>
          <c:showSerName val="0"/>
          <c:showPercent val="0"/>
          <c:showBubbleSize val="0"/>
        </c:dLbls>
        <c:gapWidth val="50"/>
        <c:overlap val="10"/>
        <c:axId val="957851949"/>
        <c:axId val="163699613"/>
      </c:barChart>
      <c:catAx>
        <c:axId val="957851949"/>
        <c:scaling>
          <c:orientation val="minMax"/>
        </c:scaling>
        <c:delete val="0"/>
        <c:axPos val="b"/>
        <c:majorTickMark val="none"/>
        <c:minorTickMark val="none"/>
        <c:tickLblPos val="nextTo"/>
        <c:spPr>
          <a:noFill/>
          <a:ln w="9525" cap="flat" cmpd="sng" algn="ctr">
            <a:solidFill>
              <a:schemeClr val="bg1">
                <a:lumMod val="9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63699613"/>
        <c:crosses val="autoZero"/>
        <c:auto val="1"/>
        <c:lblAlgn val="ctr"/>
        <c:lblOffset val="100"/>
        <c:noMultiLvlLbl val="0"/>
      </c:catAx>
      <c:valAx>
        <c:axId val="163699613"/>
        <c:scaling>
          <c:orientation val="minMax"/>
        </c:scaling>
        <c:delete val="0"/>
        <c:axPos val="l"/>
        <c:majorGridlines>
          <c:spPr>
            <a:ln w="9525" cap="flat" cmpd="sng" algn="ctr">
              <a:solidFill>
                <a:sysClr val="window" lastClr="FFFFFF">
                  <a:lumMod val="75000"/>
                </a:sys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1400" b="1">
                    <a:latin typeface="仿宋" panose="02010609060101010101" charset="-122"/>
                    <a:ea typeface="仿宋" panose="02010609060101010101" charset="-122"/>
                  </a:rPr>
                  <a:t>猪当量（头）</a:t>
                </a:r>
                <a:endParaRPr sz="1400" b="1" i="0" u="none" strike="noStrike" baseline="0">
                  <a:solidFill>
                    <a:srgbClr val="595959">
                      <a:alpha val="100000"/>
                    </a:srgbClr>
                  </a:solidFill>
                  <a:latin typeface="仿宋" panose="02010609060101010101" charset="-122"/>
                  <a:ea typeface="仿宋" panose="02010609060101010101" charset="-122"/>
                  <a:cs typeface="仿宋" panose="02010609060101010101" charset="-122"/>
                </a:endParaRPr>
              </a:p>
            </c:rich>
          </c:tx>
          <c:layout>
            <c:manualLayout>
              <c:xMode val="edge"/>
              <c:yMode val="edge"/>
              <c:x val="0.0145462027913909"/>
              <c:y val="0.374861482636813"/>
            </c:manualLayout>
          </c:layout>
          <c:overlay val="0"/>
          <c:spPr>
            <a:noFill/>
            <a:ln>
              <a:noFill/>
            </a:ln>
            <a:effectLst/>
          </c:spPr>
        </c:title>
        <c:numFmt formatCode="0.00_ " sourceLinked="1"/>
        <c:majorTickMark val="none"/>
        <c:minorTickMark val="none"/>
        <c:tickLblPos val="nextTo"/>
        <c:spPr>
          <a:noFill/>
          <a:ln w="9525" cap="flat" cmpd="sng" algn="ctr">
            <a:solidFill>
              <a:schemeClr val="bg1">
                <a:lumMod val="9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957851949"/>
        <c:crosses val="autoZero"/>
        <c:crossBetween val="between"/>
      </c:valAx>
      <c:dTable>
        <c:showHorzBorder val="1"/>
        <c:showVertBorder val="1"/>
        <c:showOutline val="1"/>
        <c:showKeys val="1"/>
        <c:spPr>
          <a:noFill/>
          <a:ln w="9525" cap="flat" cmpd="sng" algn="ctr">
            <a:solidFill>
              <a:sysClr val="window" lastClr="FFFFFF">
                <a:lumMod val="75000"/>
              </a:sysClr>
            </a:solidFill>
            <a:prstDash val="solid"/>
            <a:round/>
          </a:ln>
          <a:effectLst/>
        </c:spPr>
        <c:txPr>
          <a:bodyPr rot="0" spcFirstLastPara="0" vertOverflow="ellipsis" vert="horz" wrap="square" anchor="ctr" anchorCtr="1"/>
          <a:lstStyle/>
          <a:p>
            <a:pPr>
              <a:defRPr lang="zh-CN" sz="1200" b="0" i="0" u="none" strike="noStrike" kern="1200" cap="none" spc="0" normalizeH="0" baseline="0">
                <a:solidFill>
                  <a:schemeClr val="tx1"/>
                </a:solidFill>
                <a:uFill>
                  <a:solidFill>
                    <a:schemeClr val="tx1">
                      <a:lumMod val="65000"/>
                      <a:lumOff val="35000"/>
                    </a:schemeClr>
                  </a:solidFill>
                </a:uFill>
                <a:latin typeface="Times New Roman" panose="02020603050405020304" charset="0"/>
                <a:ea typeface="仿宋" panose="02010609060101010101" charset="-122"/>
                <a:cs typeface="微软雅黑" panose="020B0503020204020204" charset="-122"/>
                <a:sym typeface="微软雅黑" panose="020B0503020204020204" charset="-122"/>
              </a:defRPr>
            </a:pPr>
          </a:p>
        </c:txPr>
      </c:dTable>
      <c:spPr>
        <a:noFill/>
        <a:ln>
          <a:noFill/>
        </a:ln>
        <a:effectLst/>
      </c:spPr>
    </c:plotArea>
    <c:plotVisOnly val="1"/>
    <c:dispBlanksAs val="gap"/>
    <c:showDLblsOverMax val="0"/>
    <c:extLst>
      <c:ext uri="{0b15fc19-7d7d-44ad-8c2d-2c3a37ce22c3}">
        <chartProps xmlns="https://web.wps.cn/et/2018/main" chartId="{1c2c0dea-daa4-4c26-9afc-a28034f5d475}"/>
      </c:ext>
    </c:extLst>
  </c:chart>
  <c:spPr>
    <a:solidFill>
      <a:schemeClr val="bg1"/>
    </a:solidFill>
    <a:ln w="9525" cap="flat" cmpd="sng" algn="ctr">
      <a:solidFill>
        <a:schemeClr val="tx1">
          <a:lumMod val="15000"/>
          <a:lumOff val="85000"/>
        </a:schemeClr>
      </a:solidFill>
      <a:prstDash val="solid"/>
      <a:round/>
    </a:ln>
    <a:effectLst>
      <a:outerShdw blurRad="63500" dist="37357" dir="2700000" sx="0" sy="0" rotWithShape="0">
        <a:scrgbClr r="0" g="0" b="0"/>
      </a:outerShdw>
    </a:effectLst>
  </c:spPr>
  <c:txPr>
    <a:bodyPr wrap="square"/>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0.01">
    <a:dk1>
      <a:srgbClr val="000000"/>
    </a:dk1>
    <a:lt1>
      <a:srgbClr val="FFFFFF"/>
    </a:lt1>
    <a:dk2>
      <a:srgbClr val="D4EBFB"/>
    </a:dk2>
    <a:lt2>
      <a:srgbClr val="93D9FA"/>
    </a:lt2>
    <a:accent1>
      <a:srgbClr val="3CB8EC"/>
    </a:accent1>
    <a:accent2>
      <a:srgbClr val="77D1E8"/>
    </a:accent2>
    <a:accent3>
      <a:srgbClr val="FAC114"/>
    </a:accent3>
    <a:accent4>
      <a:srgbClr val="FE961C"/>
    </a:accent4>
    <a:accent5>
      <a:srgbClr val="E15441"/>
    </a:accent5>
    <a:accent6>
      <a:srgbClr val="D73129"/>
    </a:accent6>
    <a:hlink>
      <a:srgbClr val="3C72AD"/>
    </a:hlink>
    <a:folHlink>
      <a:srgbClr val="E0631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00">
    <a:dk1>
      <a:srgbClr val="000000"/>
    </a:dk1>
    <a:lt1>
      <a:srgbClr val="FFFFFF"/>
    </a:lt1>
    <a:dk2>
      <a:srgbClr val="000000"/>
    </a:dk2>
    <a:lt2>
      <a:srgbClr val="FFFFFF"/>
    </a:lt2>
    <a:accent1>
      <a:srgbClr val="FBB713"/>
    </a:accent1>
    <a:accent2>
      <a:srgbClr val="FEAA3C"/>
    </a:accent2>
    <a:accent3>
      <a:srgbClr val="FF8F0B"/>
    </a:accent3>
    <a:accent4>
      <a:srgbClr val="FF7315"/>
    </a:accent4>
    <a:accent5>
      <a:srgbClr val="67C7BB"/>
    </a:accent5>
    <a:accent6>
      <a:srgbClr val="23ABA0"/>
    </a:accent6>
    <a:hlink>
      <a:srgbClr val="F0B091"/>
    </a:hlink>
    <a:folHlink>
      <a:srgbClr val="B18B6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0">
    <a:dk1>
      <a:srgbClr val="000000"/>
    </a:dk1>
    <a:lt1>
      <a:srgbClr val="FFFFFF"/>
    </a:lt1>
    <a:dk2>
      <a:srgbClr val="1F1F1F"/>
    </a:dk2>
    <a:lt2>
      <a:srgbClr val="FFFFFF"/>
    </a:lt2>
    <a:accent1>
      <a:srgbClr val="A2C35B"/>
    </a:accent1>
    <a:accent2>
      <a:srgbClr val="FFB71B"/>
    </a:accent2>
    <a:accent3>
      <a:srgbClr val="FF9205"/>
    </a:accent3>
    <a:accent4>
      <a:srgbClr val="FF7519"/>
    </a:accent4>
    <a:accent5>
      <a:srgbClr val="49770C"/>
    </a:accent5>
    <a:accent6>
      <a:srgbClr val="3A5806"/>
    </a:accent6>
    <a:hlink>
      <a:srgbClr val="645F74"/>
    </a:hlink>
    <a:folHlink>
      <a:srgbClr val="D389A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0">
    <a:dk1>
      <a:srgbClr val="000000"/>
    </a:dk1>
    <a:lt1>
      <a:srgbClr val="FFFFFF"/>
    </a:lt1>
    <a:dk2>
      <a:srgbClr val="1F1F1F"/>
    </a:dk2>
    <a:lt2>
      <a:srgbClr val="FFFFFF"/>
    </a:lt2>
    <a:accent1>
      <a:srgbClr val="A2C35B"/>
    </a:accent1>
    <a:accent2>
      <a:srgbClr val="FFB71B"/>
    </a:accent2>
    <a:accent3>
      <a:srgbClr val="FF9205"/>
    </a:accent3>
    <a:accent4>
      <a:srgbClr val="FF7519"/>
    </a:accent4>
    <a:accent5>
      <a:srgbClr val="49770C"/>
    </a:accent5>
    <a:accent6>
      <a:srgbClr val="3A5806"/>
    </a:accent6>
    <a:hlink>
      <a:srgbClr val="645F74"/>
    </a:hlink>
    <a:folHlink>
      <a:srgbClr val="D389A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0.01">
    <a:dk1>
      <a:srgbClr val="000000"/>
    </a:dk1>
    <a:lt1>
      <a:srgbClr val="FFFFFF"/>
    </a:lt1>
    <a:dk2>
      <a:srgbClr val="D4EBFB"/>
    </a:dk2>
    <a:lt2>
      <a:srgbClr val="93D9FA"/>
    </a:lt2>
    <a:accent1>
      <a:srgbClr val="3CB8EC"/>
    </a:accent1>
    <a:accent2>
      <a:srgbClr val="77D1E8"/>
    </a:accent2>
    <a:accent3>
      <a:srgbClr val="FAC114"/>
    </a:accent3>
    <a:accent4>
      <a:srgbClr val="FE961C"/>
    </a:accent4>
    <a:accent5>
      <a:srgbClr val="E15441"/>
    </a:accent5>
    <a:accent6>
      <a:srgbClr val="D73129"/>
    </a:accent6>
    <a:hlink>
      <a:srgbClr val="3C72AD"/>
    </a:hlink>
    <a:folHlink>
      <a:srgbClr val="E0631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8310</Words>
  <Characters>9832</Characters>
  <Lines>0</Lines>
  <Paragraphs>0</Paragraphs>
  <TotalTime>9</TotalTime>
  <ScaleCrop>false</ScaleCrop>
  <LinksUpToDate>false</LinksUpToDate>
  <CharactersWithSpaces>10067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2022-03-10T00:01:00Z</dcterms:created>
  <dc:creator>Administrator</dc:creator>
  <cp:lastModifiedBy>雨木目</cp:lastModifiedBy>
  <dcterms:modified xsi:type="dcterms:W3CDTF">2025-11-26T03:24:30Z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80A947584D6C4E3392646F70AF13E847_13</vt:lpwstr>
  </property>
  <property fmtid="{D5CDD505-2E9C-101B-9397-08002B2CF9AE}" pid="4" name="KSOTemplateDocerSaveRecord">
    <vt:lpwstr>eyJoZGlkIjoiOTU1MWVhZjY1MjJjZGQ0MTk5MTAxYWQxNTVhOTE2YzIiLCJ1c2VySWQiOiI0MjAwMTU2NzEifQ==</vt:lpwstr>
  </property>
</Properties>
</file>