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w:t>
      </w:r>
      <w:r>
        <w:rPr>
          <w:rFonts w:hint="eastAsia" w:asciiTheme="minorEastAsia" w:hAnsiTheme="minorEastAsia" w:cstheme="minorEastAsia"/>
          <w:b/>
          <w:color w:val="333333"/>
          <w:sz w:val="28"/>
          <w:szCs w:val="28"/>
          <w:lang w:val="en-US" w:eastAsia="zh-CN"/>
        </w:rPr>
        <w:t>2019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绥滨县福兴满族乡</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numPr>
          <w:ilvl w:val="0"/>
          <w:numId w:val="0"/>
        </w:numPr>
        <w:wordWrap w:val="0"/>
        <w:autoSpaceDE/>
        <w:autoSpaceDN/>
        <w:spacing w:before="0" w:after="0" w:line="240" w:lineRule="auto"/>
        <w:ind w:right="0" w:firstLine="960" w:firstLineChars="300"/>
        <w:jc w:val="both"/>
        <w:rPr>
          <w:rFonts w:hint="default" w:ascii="仿宋" w:hAnsi="仿宋" w:eastAsia="仿宋"/>
          <w:b w:val="0"/>
          <w:bCs/>
          <w:i w:val="0"/>
          <w:iCs w:val="0"/>
          <w:color w:val="3D3D3D"/>
          <w:position w:val="0"/>
          <w:sz w:val="32"/>
          <w:szCs w:val="32"/>
        </w:rPr>
      </w:pPr>
      <w:r>
        <w:rPr>
          <w:rFonts w:hint="default" w:ascii="仿宋" w:hAnsi="仿宋" w:eastAsia="仿宋"/>
          <w:b w:val="0"/>
          <w:bCs/>
          <w:i w:val="0"/>
          <w:iCs w:val="0"/>
          <w:color w:val="3D3D3D"/>
          <w:position w:val="0"/>
          <w:sz w:val="32"/>
          <w:szCs w:val="32"/>
        </w:rPr>
        <w:t>我单位为一级预算少数民族</w:t>
      </w:r>
      <w:r>
        <w:rPr>
          <w:rFonts w:hint="eastAsia" w:ascii="仿宋" w:hAnsi="仿宋" w:eastAsia="仿宋"/>
          <w:b w:val="0"/>
          <w:bCs/>
          <w:i w:val="0"/>
          <w:iCs w:val="0"/>
          <w:color w:val="3D3D3D"/>
          <w:position w:val="0"/>
          <w:sz w:val="32"/>
          <w:szCs w:val="32"/>
          <w:lang w:eastAsia="zh-CN"/>
        </w:rPr>
        <w:t>乡</w:t>
      </w:r>
      <w:r>
        <w:rPr>
          <w:rFonts w:hint="default" w:ascii="仿宋" w:hAnsi="仿宋" w:eastAsia="仿宋"/>
          <w:b w:val="0"/>
          <w:bCs/>
          <w:i w:val="0"/>
          <w:iCs w:val="0"/>
          <w:color w:val="3D3D3D"/>
          <w:position w:val="0"/>
          <w:sz w:val="32"/>
          <w:szCs w:val="32"/>
        </w:rPr>
        <w:t>单位，无下属单位，内设政府办公室，党群办公室，农业技术综合服务中心，农村经济管理服务中心，综合文化站，乡公共服务中心等几个科室。</w:t>
      </w:r>
    </w:p>
    <w:p>
      <w:pPr>
        <w:pStyle w:val="2"/>
        <w:keepNext w:val="0"/>
        <w:keepLines w:val="0"/>
        <w:widowControl/>
        <w:numPr>
          <w:ilvl w:val="0"/>
          <w:numId w:val="2"/>
        </w:numPr>
        <w:suppressLineNumbers w:val="0"/>
        <w:spacing w:before="180" w:beforeAutospacing="0" w:after="360" w:afterAutospacing="0" w:line="450" w:lineRule="atLeast"/>
        <w:ind w:left="700" w:leftChars="0" w:right="0" w:firstLine="0" w:firstLineChars="0"/>
        <w:jc w:val="left"/>
        <w:rPr>
          <w:rFonts w:hint="eastAsia" w:asciiTheme="minorEastAsia" w:hAnsiTheme="minorEastAsia" w:eastAsiaTheme="minorEastAsia" w:cstheme="minorEastAsia"/>
          <w:color w:val="333333"/>
          <w:sz w:val="28"/>
          <w:szCs w:val="28"/>
          <w:lang w:val="en-US" w:eastAsia="zh-CN"/>
        </w:rPr>
      </w:pPr>
      <w:r>
        <w:rPr>
          <w:rFonts w:hint="eastAsia" w:asciiTheme="minorEastAsia" w:hAnsiTheme="minorEastAsia" w:eastAsiaTheme="minorEastAsia" w:cstheme="minorEastAsia"/>
          <w:color w:val="333333"/>
          <w:sz w:val="28"/>
          <w:szCs w:val="28"/>
        </w:rPr>
        <w:t>主要职能</w:t>
      </w:r>
    </w:p>
    <w:p>
      <w:pPr>
        <w:numPr>
          <w:ilvl w:val="0"/>
          <w:numId w:val="0"/>
        </w:numPr>
        <w:wordWrap w:val="0"/>
        <w:autoSpaceDE/>
        <w:autoSpaceDN/>
        <w:spacing w:before="0" w:after="0" w:line="240" w:lineRule="auto"/>
        <w:ind w:right="0" w:firstLine="0"/>
        <w:jc w:val="both"/>
        <w:rPr>
          <w:rFonts w:hint="default" w:ascii="Arial" w:hAnsi="Arial" w:eastAsia="Arial"/>
          <w:b w:val="0"/>
          <w:bCs/>
          <w:i w:val="0"/>
          <w:iCs w:val="0"/>
          <w:color w:val="333333"/>
          <w:position w:val="0"/>
          <w:sz w:val="28"/>
          <w:szCs w:val="28"/>
          <w:shd w:val="clear" w:color="000000" w:fill="FFFFFF"/>
        </w:rPr>
      </w:pPr>
      <w:r>
        <w:rPr>
          <w:rFonts w:hint="default" w:ascii="Arial" w:hAnsi="Calibri" w:eastAsia="Calibri"/>
          <w:b w:val="0"/>
          <w:bCs/>
          <w:i w:val="0"/>
          <w:iCs w:val="0"/>
          <w:color w:val="333333"/>
          <w:position w:val="0"/>
          <w:sz w:val="28"/>
          <w:szCs w:val="28"/>
          <w:shd w:val="clear" w:color="000000" w:fill="FFFFFF"/>
        </w:rPr>
        <w:t>党政机构具有党委和政府两种职能，党委领导政府工作。主要是政治思想和方针政策的领导，干部的选拔，考核和监</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督，经济和行政工作中重大问题的决策。镇政府是基层国家行政机关，行使本行政区的行政职能。</w:t>
      </w:r>
      <w:r>
        <w:rPr>
          <w:rFonts w:hint="default" w:ascii="Arial" w:hAnsi="Arial" w:eastAsia="Arial"/>
          <w:b w:val="0"/>
          <w:bCs/>
          <w:i w:val="0"/>
          <w:iCs w:val="0"/>
          <w:color w:val="333333"/>
          <w:position w:val="0"/>
          <w:sz w:val="28"/>
          <w:szCs w:val="28"/>
          <w:shd w:val="clear" w:color="000000" w:fill="FFFFFF"/>
        </w:rPr>
        <w:t xml:space="preserve"> </w:t>
      </w:r>
    </w:p>
    <w:p>
      <w:pPr>
        <w:pStyle w:val="2"/>
        <w:numPr>
          <w:ilvl w:val="0"/>
          <w:numId w:val="0"/>
        </w:numPr>
        <w:shd w:val="clear" w:fill="FFFFFF"/>
        <w:autoSpaceDE/>
        <w:autoSpaceDN/>
        <w:spacing w:before="180" w:after="360" w:line="360" w:lineRule="atLeast"/>
        <w:ind w:right="0" w:firstLine="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shd w:val="clear" w:fill="FFFFFF"/>
        </w:rPr>
        <w:t xml:space="preserve">  （一） ；</w:t>
      </w:r>
      <w:r>
        <w:rPr>
          <w:rFonts w:hint="default" w:ascii="Arial" w:hAnsi="Calibri" w:eastAsia="Calibri"/>
          <w:b w:val="0"/>
          <w:bCs/>
          <w:i w:val="0"/>
          <w:iCs w:val="0"/>
          <w:color w:val="333333"/>
          <w:position w:val="0"/>
          <w:sz w:val="28"/>
          <w:szCs w:val="28"/>
          <w:shd w:val="clear" w:color="000000" w:fill="FFFFFF"/>
        </w:rPr>
        <w:t>党委工作职责</w:t>
      </w:r>
      <w:r>
        <w:rPr>
          <w:rFonts w:hint="default" w:ascii="Arial" w:hAnsi="Arial" w:eastAsia="Arial"/>
          <w:b w:val="0"/>
          <w:bCs/>
          <w:i w:val="0"/>
          <w:iCs w:val="0"/>
          <w:color w:val="333333"/>
          <w:position w:val="0"/>
          <w:sz w:val="28"/>
          <w:szCs w:val="28"/>
          <w:shd w:val="clear" w:color="000000" w:fill="FFFFFF"/>
        </w:rPr>
        <w:t>: (1)</w:t>
      </w:r>
      <w:r>
        <w:rPr>
          <w:rFonts w:hint="default" w:ascii="Arial" w:hAnsi="Calibri" w:eastAsia="Calibri"/>
          <w:b w:val="0"/>
          <w:bCs/>
          <w:i w:val="0"/>
          <w:iCs w:val="0"/>
          <w:color w:val="333333"/>
          <w:position w:val="0"/>
          <w:sz w:val="28"/>
          <w:szCs w:val="28"/>
          <w:shd w:val="clear" w:color="000000" w:fill="FFFFFF"/>
        </w:rPr>
        <w:t>保证党的路线、方针、政策的坚决贯彻执行。</w:t>
      </w:r>
      <w:r>
        <w:rPr>
          <w:rFonts w:hint="default" w:ascii="Arial" w:hAnsi="Arial" w:eastAsia="Arial"/>
          <w:b w:val="0"/>
          <w:bCs/>
          <w:i w:val="0"/>
          <w:iCs w:val="0"/>
          <w:color w:val="333333"/>
          <w:position w:val="0"/>
          <w:sz w:val="28"/>
          <w:szCs w:val="28"/>
          <w:shd w:val="clear" w:color="000000" w:fill="FFFFFF"/>
        </w:rPr>
        <w:t xml:space="preserve"> (2)</w:t>
      </w:r>
      <w:r>
        <w:rPr>
          <w:rFonts w:hint="default" w:ascii="Arial" w:hAnsi="Calibri" w:eastAsia="Calibri"/>
          <w:b w:val="0"/>
          <w:bCs/>
          <w:i w:val="0"/>
          <w:iCs w:val="0"/>
          <w:color w:val="333333"/>
          <w:position w:val="0"/>
          <w:sz w:val="28"/>
          <w:szCs w:val="28"/>
          <w:shd w:val="clear" w:color="000000" w:fill="FFFFFF"/>
        </w:rPr>
        <w:t>保证监督职能。</w:t>
      </w:r>
      <w:r>
        <w:rPr>
          <w:rFonts w:hint="default" w:ascii="Arial" w:hAnsi="Arial" w:eastAsia="Arial"/>
          <w:b w:val="0"/>
          <w:bCs/>
          <w:i w:val="0"/>
          <w:iCs w:val="0"/>
          <w:color w:val="333333"/>
          <w:position w:val="0"/>
          <w:sz w:val="28"/>
          <w:szCs w:val="28"/>
          <w:shd w:val="clear" w:color="000000" w:fill="FFFFFF"/>
        </w:rPr>
        <w:t xml:space="preserve"> (3)</w:t>
      </w:r>
      <w:r>
        <w:rPr>
          <w:rFonts w:hint="default" w:ascii="Arial" w:hAnsi="Calibri" w:eastAsia="Calibri"/>
          <w:b w:val="0"/>
          <w:bCs/>
          <w:i w:val="0"/>
          <w:iCs w:val="0"/>
          <w:color w:val="333333"/>
          <w:position w:val="0"/>
          <w:sz w:val="28"/>
          <w:szCs w:val="28"/>
          <w:shd w:val="clear" w:color="000000" w:fill="FFFFFF"/>
        </w:rPr>
        <w:t>教育和管理职能。</w:t>
      </w:r>
      <w:r>
        <w:rPr>
          <w:rFonts w:hint="default" w:ascii="Arial" w:hAnsi="Arial" w:eastAsia="Arial"/>
          <w:b w:val="0"/>
          <w:bCs/>
          <w:i w:val="0"/>
          <w:iCs w:val="0"/>
          <w:color w:val="333333"/>
          <w:position w:val="0"/>
          <w:sz w:val="28"/>
          <w:szCs w:val="28"/>
          <w:shd w:val="clear" w:color="000000" w:fill="FFFFFF"/>
        </w:rPr>
        <w:t xml:space="preserve"> (4)</w:t>
      </w:r>
      <w:r>
        <w:rPr>
          <w:rFonts w:hint="default" w:ascii="Arial" w:hAnsi="Calibri" w:eastAsia="Calibri"/>
          <w:b w:val="0"/>
          <w:bCs/>
          <w:i w:val="0"/>
          <w:iCs w:val="0"/>
          <w:color w:val="333333"/>
          <w:position w:val="0"/>
          <w:sz w:val="28"/>
          <w:szCs w:val="28"/>
          <w:shd w:val="clear" w:color="000000" w:fill="FFFFFF"/>
        </w:rPr>
        <w:t>服从和服务于经济建设的职能。</w:t>
      </w:r>
      <w:r>
        <w:rPr>
          <w:rFonts w:hint="default" w:ascii="Arial" w:hAnsi="Arial" w:eastAsia="Arial"/>
          <w:b w:val="0"/>
          <w:bCs/>
          <w:i w:val="0"/>
          <w:iCs w:val="0"/>
          <w:color w:val="333333"/>
          <w:position w:val="0"/>
          <w:sz w:val="28"/>
          <w:szCs w:val="28"/>
          <w:shd w:val="clear" w:color="000000" w:fill="FFFFFF"/>
        </w:rPr>
        <w:t xml:space="preserve"> (5)</w:t>
      </w:r>
      <w:r>
        <w:rPr>
          <w:rFonts w:hint="default" w:ascii="Arial" w:hAnsi="Calibri" w:eastAsia="Calibri"/>
          <w:b w:val="0"/>
          <w:bCs/>
          <w:i w:val="0"/>
          <w:iCs w:val="0"/>
          <w:color w:val="333333"/>
          <w:position w:val="0"/>
          <w:sz w:val="28"/>
          <w:szCs w:val="28"/>
          <w:shd w:val="clear" w:color="000000" w:fill="FFFFFF"/>
        </w:rPr>
        <w:t>负责抓好本乡党建工作、群团工作、精神文明建设工作、新闻宣传工作。</w:t>
      </w:r>
      <w:r>
        <w:rPr>
          <w:rFonts w:hint="default" w:ascii="Arial" w:hAnsi="Arial" w:eastAsia="Arial"/>
          <w:b w:val="0"/>
          <w:bCs/>
          <w:i w:val="0"/>
          <w:iCs w:val="0"/>
          <w:color w:val="333333"/>
          <w:position w:val="0"/>
          <w:sz w:val="28"/>
          <w:szCs w:val="28"/>
          <w:shd w:val="clear" w:color="000000" w:fill="FFFFFF"/>
        </w:rPr>
        <w:t xml:space="preserve"> (6)</w:t>
      </w:r>
      <w:r>
        <w:rPr>
          <w:rFonts w:hint="default" w:ascii="Arial" w:hAnsi="Calibri" w:eastAsia="Calibri"/>
          <w:b w:val="0"/>
          <w:bCs/>
          <w:i w:val="0"/>
          <w:iCs w:val="0"/>
          <w:color w:val="333333"/>
          <w:position w:val="0"/>
          <w:sz w:val="28"/>
          <w:szCs w:val="28"/>
          <w:shd w:val="clear" w:color="000000" w:fill="FFFFFF"/>
        </w:rPr>
        <w:t>完成市委、市政府交给的其他工作任务。</w:t>
      </w:r>
      <w:r>
        <w:rPr>
          <w:rFonts w:hint="default" w:ascii="Arial" w:hAnsi="Arial" w:eastAsia="Arial"/>
          <w:b w:val="0"/>
          <w:bCs/>
          <w:i w:val="0"/>
          <w:iCs w:val="0"/>
          <w:color w:val="333333"/>
          <w:position w:val="0"/>
          <w:sz w:val="28"/>
          <w:szCs w:val="28"/>
          <w:shd w:val="clear" w:color="000000" w:fill="FFFFFF"/>
        </w:rPr>
        <w:t xml:space="preserve">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default" w:ascii="宋体" w:hAnsi="宋体" w:eastAsia="宋体"/>
          <w:b w:val="0"/>
          <w:bCs/>
          <w:i w:val="0"/>
          <w:iCs w:val="0"/>
          <w:color w:val="333333"/>
          <w:position w:val="0"/>
          <w:sz w:val="28"/>
          <w:szCs w:val="28"/>
          <w:shd w:val="clear" w:fill="FFFFFF"/>
        </w:rPr>
        <w:t>（二） ；</w:t>
      </w:r>
      <w:r>
        <w:rPr>
          <w:rFonts w:hint="default" w:ascii="Arial" w:hAnsi="Calibri" w:eastAsia="Calibri"/>
          <w:b w:val="0"/>
          <w:bCs/>
          <w:i w:val="0"/>
          <w:iCs w:val="0"/>
          <w:color w:val="333333"/>
          <w:position w:val="0"/>
          <w:sz w:val="28"/>
          <w:szCs w:val="28"/>
          <w:shd w:val="clear" w:color="000000" w:fill="FFFFFF"/>
        </w:rPr>
        <w:t>政府职能</w:t>
      </w:r>
      <w:r>
        <w:rPr>
          <w:rFonts w:hint="default" w:ascii="Arial" w:hAnsi="Arial" w:eastAsia="Arial"/>
          <w:b w:val="0"/>
          <w:bCs/>
          <w:i w:val="0"/>
          <w:iCs w:val="0"/>
          <w:color w:val="333333"/>
          <w:position w:val="0"/>
          <w:sz w:val="28"/>
          <w:szCs w:val="28"/>
          <w:shd w:val="clear" w:color="000000" w:fill="FFFFFF"/>
        </w:rPr>
        <w:t xml:space="preserve"> 1</w:t>
      </w:r>
      <w:r>
        <w:rPr>
          <w:rFonts w:hint="default" w:ascii="Arial" w:hAnsi="Calibri" w:eastAsia="Calibri"/>
          <w:b w:val="0"/>
          <w:bCs/>
          <w:i w:val="0"/>
          <w:iCs w:val="0"/>
          <w:color w:val="333333"/>
          <w:position w:val="0"/>
          <w:sz w:val="28"/>
          <w:szCs w:val="28"/>
          <w:shd w:val="clear" w:color="000000" w:fill="FFFFFF"/>
        </w:rPr>
        <w:t>、制定和组织实施经济、科技和社会发展计划，制定资源开发技术改造和产业结构调整方案，组织指导好各业生产，</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搞好商品流通，协调好本乡与外地区的经济交流与合作，抓好招商引资，人才引进项目开发，不断培育市场体系，组织经济</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运行，促进经济发展。</w:t>
      </w:r>
      <w:r>
        <w:rPr>
          <w:rFonts w:hint="default" w:ascii="Arial" w:hAnsi="Arial" w:eastAsia="Arial"/>
          <w:b w:val="0"/>
          <w:bCs/>
          <w:i w:val="0"/>
          <w:iCs w:val="0"/>
          <w:color w:val="333333"/>
          <w:position w:val="0"/>
          <w:sz w:val="28"/>
          <w:szCs w:val="28"/>
          <w:shd w:val="clear" w:color="000000" w:fill="FFFFFF"/>
        </w:rPr>
        <w:t xml:space="preserve"> 2</w:t>
      </w:r>
      <w:r>
        <w:rPr>
          <w:rFonts w:hint="default" w:ascii="Arial" w:hAnsi="Calibri" w:eastAsia="Calibri"/>
          <w:b w:val="0"/>
          <w:bCs/>
          <w:i w:val="0"/>
          <w:iCs w:val="0"/>
          <w:color w:val="333333"/>
          <w:position w:val="0"/>
          <w:sz w:val="28"/>
          <w:szCs w:val="28"/>
          <w:shd w:val="clear" w:color="000000" w:fill="FFFFFF"/>
        </w:rPr>
        <w:t>、制定并组织实施村镇建设规划，部署重点工程建设，地方道路建设及公共设施，水利设施的管理，负责土地、林木、</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水等自然资源和生态环境的保护，做好护林防火工作。</w:t>
      </w:r>
      <w:r>
        <w:rPr>
          <w:rFonts w:hint="default" w:ascii="Arial" w:hAnsi="Arial" w:eastAsia="Arial"/>
          <w:b w:val="0"/>
          <w:bCs/>
          <w:i w:val="0"/>
          <w:iCs w:val="0"/>
          <w:color w:val="333333"/>
          <w:position w:val="0"/>
          <w:sz w:val="28"/>
          <w:szCs w:val="28"/>
          <w:shd w:val="clear" w:color="000000" w:fill="FFFFFF"/>
        </w:rPr>
        <w:t xml:space="preserve"> 3</w:t>
      </w:r>
      <w:r>
        <w:rPr>
          <w:rFonts w:hint="default" w:ascii="Arial" w:hAnsi="Calibri" w:eastAsia="Calibri"/>
          <w:b w:val="0"/>
          <w:bCs/>
          <w:i w:val="0"/>
          <w:iCs w:val="0"/>
          <w:color w:val="333333"/>
          <w:position w:val="0"/>
          <w:sz w:val="28"/>
          <w:szCs w:val="28"/>
          <w:shd w:val="clear" w:color="000000" w:fill="FFFFFF"/>
        </w:rPr>
        <w:t>、负责本行政区域内的民政、计划生育、文化教育、卫生、体育等社会公益事业的综合性工作，维护一切经济单位和</w:t>
      </w:r>
      <w:r>
        <w:rPr>
          <w:rFonts w:hint="default" w:ascii="Arial" w:hAnsi="Arial" w:eastAsia="Arial"/>
          <w:b w:val="0"/>
          <w:bCs/>
          <w:i w:val="0"/>
          <w:iCs w:val="0"/>
          <w:color w:val="333333"/>
          <w:position w:val="0"/>
          <w:sz w:val="28"/>
          <w:szCs w:val="28"/>
          <w:shd w:val="clear" w:color="000000" w:fill="FFFFFF"/>
        </w:rPr>
        <w:t xml:space="preserve"> </w:t>
      </w:r>
      <w:r>
        <w:rPr>
          <w:rFonts w:hint="default" w:ascii="Arial" w:hAnsi="Calibri" w:eastAsia="Calibri"/>
          <w:b w:val="0"/>
          <w:bCs/>
          <w:i w:val="0"/>
          <w:iCs w:val="0"/>
          <w:color w:val="333333"/>
          <w:position w:val="0"/>
          <w:sz w:val="28"/>
          <w:szCs w:val="28"/>
          <w:shd w:val="clear" w:color="000000" w:fill="FFFFFF"/>
        </w:rPr>
        <w:t>个人的正当经济权益，取缔非法经济活动，调解和处理民事纠纷，打击刑事犯罪维护社会稳定。</w:t>
      </w:r>
      <w:r>
        <w:rPr>
          <w:rFonts w:hint="default" w:ascii="Arial" w:hAnsi="Arial" w:eastAsia="Arial"/>
          <w:b w:val="0"/>
          <w:bCs/>
          <w:i w:val="0"/>
          <w:iCs w:val="0"/>
          <w:color w:val="333333"/>
          <w:position w:val="0"/>
          <w:sz w:val="28"/>
          <w:szCs w:val="28"/>
          <w:shd w:val="clear" w:color="000000" w:fill="FFFFFF"/>
        </w:rPr>
        <w:t xml:space="preserve"> 4</w:t>
      </w:r>
      <w:r>
        <w:rPr>
          <w:rFonts w:hint="default" w:ascii="Arial" w:hAnsi="Calibri" w:eastAsia="Calibri"/>
          <w:b w:val="0"/>
          <w:bCs/>
          <w:i w:val="0"/>
          <w:iCs w:val="0"/>
          <w:color w:val="333333"/>
          <w:position w:val="0"/>
          <w:sz w:val="28"/>
          <w:szCs w:val="28"/>
          <w:shd w:val="clear" w:color="000000" w:fill="FFFFFF"/>
        </w:rPr>
        <w:t>、按计划组织本级财政收入和地方税的征收，完成国家财政计划，不断培植税源，管好财政资金，增强财政实力。</w:t>
      </w:r>
      <w:r>
        <w:rPr>
          <w:rFonts w:hint="default" w:ascii="Arial" w:hAnsi="Arial" w:eastAsia="Arial"/>
          <w:b w:val="0"/>
          <w:bCs/>
          <w:i w:val="0"/>
          <w:iCs w:val="0"/>
          <w:color w:val="333333"/>
          <w:position w:val="0"/>
          <w:sz w:val="28"/>
          <w:szCs w:val="28"/>
          <w:shd w:val="clear" w:color="000000" w:fill="FFFFFF"/>
        </w:rPr>
        <w:t xml:space="preserve"> 5</w:t>
      </w:r>
      <w:r>
        <w:rPr>
          <w:rFonts w:hint="default" w:ascii="Arial" w:hAnsi="Calibri" w:eastAsia="Calibri"/>
          <w:b w:val="0"/>
          <w:bCs/>
          <w:i w:val="0"/>
          <w:iCs w:val="0"/>
          <w:color w:val="333333"/>
          <w:position w:val="0"/>
          <w:sz w:val="28"/>
          <w:szCs w:val="28"/>
          <w:shd w:val="clear" w:color="000000" w:fill="FFFFFF"/>
        </w:rPr>
        <w:t>、抓好精神文明建设，丰富群众文化生活，提倡移风易俗，反对封建迷信，破除陈规陋习，树立社会主义新风尚。</w:t>
      </w:r>
      <w:r>
        <w:rPr>
          <w:rFonts w:hint="default" w:ascii="Arial" w:hAnsi="Arial" w:eastAsia="Arial"/>
          <w:b w:val="0"/>
          <w:bCs/>
          <w:i w:val="0"/>
          <w:iCs w:val="0"/>
          <w:color w:val="333333"/>
          <w:position w:val="0"/>
          <w:sz w:val="28"/>
          <w:szCs w:val="28"/>
          <w:shd w:val="clear" w:color="000000" w:fill="FFFFFF"/>
        </w:rPr>
        <w:t xml:space="preserve"> 6</w:t>
      </w:r>
      <w:r>
        <w:rPr>
          <w:rFonts w:hint="default" w:ascii="Arial" w:hAnsi="Calibri" w:eastAsia="Calibri"/>
          <w:b w:val="0"/>
          <w:bCs/>
          <w:i w:val="0"/>
          <w:iCs w:val="0"/>
          <w:color w:val="333333"/>
          <w:position w:val="0"/>
          <w:sz w:val="28"/>
          <w:szCs w:val="28"/>
          <w:shd w:val="clear" w:color="000000" w:fill="FFFFFF"/>
        </w:rPr>
        <w:t>、完成上级政府交办的其它事项。</w:t>
      </w:r>
      <w:r>
        <w:rPr>
          <w:rFonts w:hint="default" w:ascii="宋体" w:hAnsi="宋体" w:eastAsia="宋体"/>
          <w:b w:val="0"/>
          <w:bCs/>
          <w:i w:val="0"/>
          <w:iCs w:val="0"/>
          <w:color w:val="333333"/>
          <w:position w:val="0"/>
          <w:sz w:val="28"/>
          <w:szCs w:val="28"/>
          <w:shd w:val="clear" w:fill="FFFFFF"/>
        </w:rPr>
        <w:br w:type="textWrapping" w:clear="all"/>
      </w:r>
      <w:r>
        <w:rPr>
          <w:rFonts w:hint="eastAsia" w:asciiTheme="minorEastAsia" w:hAnsiTheme="minorEastAsia" w:eastAsiaTheme="minorEastAsia" w:cstheme="minorEastAsia"/>
          <w:color w:val="333333"/>
          <w:sz w:val="28"/>
          <w:szCs w:val="28"/>
        </w:rPr>
        <w:t>二、机构设置及部门决算单位构成</w:t>
      </w:r>
    </w:p>
    <w:p>
      <w:pPr>
        <w:pStyle w:val="2"/>
        <w:numPr>
          <w:ilvl w:val="0"/>
          <w:numId w:val="0"/>
        </w:numPr>
        <w:autoSpaceDE/>
        <w:autoSpaceDN/>
        <w:spacing w:before="180" w:after="360" w:line="450" w:lineRule="atLeast"/>
        <w:ind w:left="260" w:right="0" w:firstLine="1257"/>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福兴乡政府为全额行政单位，内设</w:t>
      </w:r>
      <w:r>
        <w:rPr>
          <w:rFonts w:hint="default" w:ascii="Arial" w:hAnsi="Calibri" w:eastAsia="Calibri"/>
          <w:b w:val="0"/>
          <w:bCs/>
          <w:i w:val="0"/>
          <w:iCs w:val="0"/>
          <w:color w:val="333333"/>
          <w:position w:val="0"/>
          <w:sz w:val="28"/>
          <w:szCs w:val="28"/>
          <w:shd w:val="clear" w:color="000000" w:fill="FFFFFF"/>
        </w:rPr>
        <w:t>公共服务、土地、乡建、财政、经管、妇联、司法、林业</w:t>
      </w:r>
      <w:r>
        <w:rPr>
          <w:rFonts w:hint="default" w:ascii="宋体" w:hAnsi="宋体" w:eastAsia="宋体"/>
          <w:b w:val="0"/>
          <w:bCs/>
          <w:i w:val="0"/>
          <w:iCs w:val="0"/>
          <w:color w:val="333333"/>
          <w:position w:val="0"/>
          <w:sz w:val="28"/>
          <w:szCs w:val="28"/>
        </w:rPr>
        <w:t xml:space="preserve">  等八个内设机构，为一级预算单位。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numPr>
          <w:ilvl w:val="0"/>
          <w:numId w:val="0"/>
        </w:numPr>
        <w:autoSpaceDE/>
        <w:autoSpaceDN/>
        <w:spacing w:before="180" w:after="360" w:line="450" w:lineRule="atLeast"/>
        <w:ind w:left="458" w:right="0" w:firstLine="0"/>
        <w:jc w:val="left"/>
        <w:rPr>
          <w:rFonts w:hint="default" w:ascii="宋体" w:hAnsi="宋体" w:eastAsia="宋体"/>
          <w:b w:val="0"/>
          <w:bCs/>
          <w:i w:val="0"/>
          <w:iCs w:val="0"/>
          <w:color w:val="auto"/>
          <w:position w:val="0"/>
          <w:sz w:val="28"/>
          <w:szCs w:val="28"/>
        </w:rPr>
      </w:pPr>
      <w:r>
        <w:rPr>
          <w:rFonts w:hint="default" w:ascii="宋体" w:hAnsi="宋体" w:eastAsia="宋体"/>
          <w:b w:val="0"/>
          <w:bCs/>
          <w:i w:val="0"/>
          <w:iCs w:val="0"/>
          <w:color w:val="333333"/>
          <w:position w:val="0"/>
          <w:sz w:val="28"/>
          <w:szCs w:val="28"/>
        </w:rPr>
        <w:t xml:space="preserve"> 行政单位编制数</w:t>
      </w:r>
      <w:r>
        <w:rPr>
          <w:rFonts w:hint="eastAsia" w:ascii="宋体" w:hAnsi="宋体" w:eastAsia="宋体"/>
          <w:b w:val="0"/>
          <w:bCs/>
          <w:i w:val="0"/>
          <w:iCs w:val="0"/>
          <w:color w:val="333333"/>
          <w:position w:val="0"/>
          <w:sz w:val="28"/>
          <w:szCs w:val="28"/>
          <w:lang w:val="en-US" w:eastAsia="zh-CN"/>
        </w:rPr>
        <w:t>35</w:t>
      </w:r>
      <w:r>
        <w:rPr>
          <w:rFonts w:hint="default" w:ascii="宋体" w:hAnsi="宋体" w:eastAsia="宋体"/>
          <w:b w:val="0"/>
          <w:bCs/>
          <w:i w:val="0"/>
          <w:iCs w:val="0"/>
          <w:color w:val="333333"/>
          <w:position w:val="0"/>
          <w:sz w:val="28"/>
          <w:szCs w:val="28"/>
        </w:rPr>
        <w:t>个，其中行政编制</w:t>
      </w:r>
      <w:r>
        <w:rPr>
          <w:rFonts w:hint="eastAsia" w:ascii="宋体" w:hAnsi="宋体" w:eastAsia="宋体"/>
          <w:b w:val="0"/>
          <w:bCs/>
          <w:i w:val="0"/>
          <w:iCs w:val="0"/>
          <w:color w:val="333333"/>
          <w:position w:val="0"/>
          <w:sz w:val="28"/>
          <w:szCs w:val="28"/>
          <w:lang w:val="en-US" w:eastAsia="zh-CN"/>
        </w:rPr>
        <w:t>16</w:t>
      </w:r>
      <w:r>
        <w:rPr>
          <w:rFonts w:hint="default" w:ascii="宋体" w:hAnsi="宋体" w:eastAsia="宋体"/>
          <w:b w:val="0"/>
          <w:bCs/>
          <w:i w:val="0"/>
          <w:iCs w:val="0"/>
          <w:color w:val="333333"/>
          <w:position w:val="0"/>
          <w:sz w:val="28"/>
          <w:szCs w:val="28"/>
        </w:rPr>
        <w:t xml:space="preserve">个  ，在职 </w:t>
      </w:r>
      <w:r>
        <w:rPr>
          <w:rFonts w:hint="eastAsia" w:ascii="宋体" w:hAnsi="宋体" w:eastAsia="宋体"/>
          <w:b w:val="0"/>
          <w:bCs/>
          <w:i w:val="0"/>
          <w:iCs w:val="0"/>
          <w:color w:val="333333"/>
          <w:position w:val="0"/>
          <w:sz w:val="28"/>
          <w:szCs w:val="28"/>
          <w:lang w:val="en-US" w:eastAsia="zh-CN"/>
        </w:rPr>
        <w:t>16</w:t>
      </w:r>
      <w:r>
        <w:rPr>
          <w:rFonts w:hint="default" w:ascii="宋体" w:hAnsi="宋体" w:eastAsia="宋体"/>
          <w:b w:val="0"/>
          <w:bCs/>
          <w:i w:val="0"/>
          <w:iCs w:val="0"/>
          <w:color w:val="333333"/>
          <w:position w:val="0"/>
          <w:sz w:val="28"/>
          <w:szCs w:val="28"/>
        </w:rPr>
        <w:t>人，退休</w:t>
      </w:r>
      <w:r>
        <w:rPr>
          <w:rFonts w:hint="eastAsia" w:ascii="宋体" w:hAnsi="宋体" w:eastAsia="宋体"/>
          <w:b w:val="0"/>
          <w:bCs/>
          <w:i w:val="0"/>
          <w:iCs w:val="0"/>
          <w:color w:val="333333"/>
          <w:position w:val="0"/>
          <w:sz w:val="28"/>
          <w:szCs w:val="28"/>
          <w:lang w:val="en-US" w:eastAsia="zh-CN"/>
        </w:rPr>
        <w:t>11</w:t>
      </w:r>
      <w:r>
        <w:rPr>
          <w:rFonts w:hint="default" w:ascii="宋体" w:hAnsi="宋体" w:eastAsia="宋体"/>
          <w:b w:val="0"/>
          <w:bCs/>
          <w:i w:val="0"/>
          <w:iCs w:val="0"/>
          <w:color w:val="333333"/>
          <w:position w:val="0"/>
          <w:sz w:val="28"/>
          <w:szCs w:val="28"/>
        </w:rPr>
        <w:t xml:space="preserve">人，离休 人；事业编制 </w:t>
      </w:r>
      <w:r>
        <w:rPr>
          <w:rFonts w:hint="eastAsia"/>
          <w:b w:val="0"/>
          <w:bCs/>
          <w:i w:val="0"/>
          <w:iCs w:val="0"/>
          <w:color w:val="333333"/>
          <w:position w:val="0"/>
          <w:sz w:val="28"/>
          <w:szCs w:val="28"/>
          <w:lang w:val="en-US" w:eastAsia="zh-CN"/>
        </w:rPr>
        <w:t>19</w:t>
      </w:r>
      <w:r>
        <w:rPr>
          <w:rFonts w:hint="default" w:ascii="宋体" w:hAnsi="宋体" w:eastAsia="宋体"/>
          <w:b w:val="0"/>
          <w:bCs/>
          <w:i w:val="0"/>
          <w:iCs w:val="0"/>
          <w:color w:val="333333"/>
          <w:position w:val="0"/>
          <w:sz w:val="28"/>
          <w:szCs w:val="28"/>
        </w:rPr>
        <w:t>个，在职</w:t>
      </w:r>
      <w:r>
        <w:rPr>
          <w:rFonts w:hint="eastAsia" w:ascii="宋体" w:hAnsi="宋体" w:eastAsia="宋体"/>
          <w:b w:val="0"/>
          <w:bCs/>
          <w:i w:val="0"/>
          <w:iCs w:val="0"/>
          <w:color w:val="333333"/>
          <w:position w:val="0"/>
          <w:sz w:val="28"/>
          <w:szCs w:val="28"/>
          <w:lang w:val="en-US" w:eastAsia="zh-CN"/>
        </w:rPr>
        <w:t>19</w:t>
      </w:r>
      <w:r>
        <w:rPr>
          <w:rFonts w:hint="default" w:ascii="宋体" w:hAnsi="宋体" w:eastAsia="宋体"/>
          <w:b w:val="0"/>
          <w:bCs/>
          <w:i w:val="0"/>
          <w:iCs w:val="0"/>
          <w:color w:val="333333"/>
          <w:position w:val="0"/>
          <w:sz w:val="28"/>
          <w:szCs w:val="28"/>
        </w:rPr>
        <w:t>人，退休 6 人。</w:t>
      </w:r>
    </w:p>
    <w:p>
      <w:pPr>
        <w:pStyle w:val="2"/>
        <w:numPr>
          <w:ilvl w:val="0"/>
          <w:numId w:val="0"/>
        </w:numPr>
        <w:autoSpaceDE/>
        <w:autoSpaceDN/>
        <w:spacing w:before="180" w:after="360" w:line="450" w:lineRule="atLeast"/>
        <w:ind w:right="0" w:firstLine="1120" w:firstLineChars="400"/>
        <w:jc w:val="left"/>
        <w:rPr>
          <w:rFonts w:hint="default" w:ascii="宋体" w:hAnsi="宋体" w:eastAsia="宋体"/>
          <w:b w:val="0"/>
          <w:bCs/>
          <w:i w:val="0"/>
          <w:iCs w:val="0"/>
          <w:color w:val="auto"/>
          <w:position w:val="0"/>
          <w:sz w:val="28"/>
          <w:szCs w:val="28"/>
        </w:rPr>
      </w:pPr>
    </w:p>
    <w:p>
      <w:pPr>
        <w:pStyle w:val="2"/>
        <w:keepNext w:val="0"/>
        <w:keepLines w:val="0"/>
        <w:widowControl/>
        <w:suppressLineNumbers w:val="0"/>
        <w:spacing w:before="180" w:beforeAutospacing="0" w:after="360" w:afterAutospacing="0" w:line="450" w:lineRule="atLeast"/>
        <w:ind w:right="0" w:firstLine="1124" w:firstLineChars="4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w:t>
      </w:r>
      <w:r>
        <w:rPr>
          <w:rFonts w:hint="eastAsia" w:asciiTheme="minorEastAsia" w:hAnsiTheme="minorEastAsia" w:cstheme="minorEastAsia"/>
          <w:b/>
          <w:color w:val="333333"/>
          <w:sz w:val="28"/>
          <w:szCs w:val="28"/>
          <w:lang w:eastAsia="zh-CN"/>
        </w:rPr>
        <w:t>2019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92.08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0.17</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418.70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97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523.94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123.71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23.61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i w:val="0"/>
          <w:caps w:val="0"/>
          <w:color w:val="373737"/>
          <w:spacing w:val="0"/>
          <w:sz w:val="28"/>
          <w:szCs w:val="28"/>
          <w:shd w:val="clear" w:fill="FFFFFF"/>
          <w:vertAlign w:val="baseline"/>
          <w:lang w:eastAsia="zh-CN"/>
        </w:rPr>
        <w:t>一般公共服务（类）支出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418.70万元，占97%；</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53.33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390.58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110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w:t>
      </w: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w:t>
      </w: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390.58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431.86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110.57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在职</w:t>
      </w:r>
      <w:r>
        <w:rPr>
          <w:rFonts w:hint="eastAsia" w:asciiTheme="minorEastAsia" w:hAnsiTheme="minorEastAsia" w:eastAsiaTheme="minorEastAsia" w:cstheme="minorEastAsia"/>
          <w:i w:val="0"/>
          <w:caps w:val="0"/>
          <w:color w:val="373737"/>
          <w:spacing w:val="0"/>
          <w:sz w:val="28"/>
          <w:szCs w:val="28"/>
          <w:shd w:val="clear" w:fill="FFFFFF"/>
          <w:vertAlign w:val="baseline"/>
        </w:rPr>
        <w:t>职工工资增长了。</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一般公共服务类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303.13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344.41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114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教育</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53.33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53.33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418.70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418.70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2019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0.006</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0.006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109</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540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本部门 </w:t>
      </w:r>
      <w:r>
        <w:rPr>
          <w:rFonts w:hint="eastAsia" w:asciiTheme="minorEastAsia" w:hAnsiTheme="minorEastAsia" w:cstheme="minorEastAsia"/>
          <w:color w:val="333333"/>
          <w:sz w:val="28"/>
          <w:szCs w:val="28"/>
          <w:lang w:eastAsia="zh-CN"/>
        </w:rPr>
        <w:t>2019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418.70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115.57</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114</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人员工资增加</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截至 </w:t>
      </w:r>
      <w:r>
        <w:rPr>
          <w:rFonts w:hint="eastAsia" w:asciiTheme="minorEastAsia" w:hAnsiTheme="minorEastAsia" w:cstheme="minorEastAsia"/>
          <w:color w:val="333333"/>
          <w:sz w:val="28"/>
          <w:szCs w:val="28"/>
          <w:lang w:eastAsia="zh-CN"/>
        </w:rPr>
        <w:t>2019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w:t>
      </w:r>
      <w:r>
        <w:rPr>
          <w:rFonts w:hint="eastAsia" w:asciiTheme="minorEastAsia" w:hAnsiTheme="minorEastAsia" w:cstheme="minorEastAsia"/>
          <w:b/>
          <w:color w:val="333333"/>
          <w:sz w:val="28"/>
          <w:szCs w:val="28"/>
          <w:lang w:eastAsia="zh-CN"/>
        </w:rPr>
        <w:t>2019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根据财政预算管理要求和年初设定的绩效目标，我单位组织对 </w:t>
      </w:r>
      <w:r>
        <w:rPr>
          <w:rFonts w:hint="eastAsia" w:asciiTheme="minorEastAsia" w:hAnsiTheme="minorEastAsia" w:cstheme="minorEastAsia"/>
          <w:color w:val="333333"/>
          <w:sz w:val="28"/>
          <w:szCs w:val="28"/>
          <w:lang w:eastAsia="zh-CN"/>
        </w:rPr>
        <w:t>2019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431.86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一般公共服务</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cstheme="minorEastAsia"/>
          <w:color w:val="333333"/>
          <w:sz w:val="28"/>
          <w:szCs w:val="28"/>
          <w:lang w:val="en-US" w:eastAsia="zh-CN"/>
        </w:rPr>
        <w:t>431.86</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工资、津贴等项目</w:t>
      </w:r>
      <w:r>
        <w:rPr>
          <w:rFonts w:hint="eastAsia" w:asciiTheme="minorEastAsia" w:hAnsiTheme="minorEastAsia" w:eastAsiaTheme="minorEastAsia" w:cstheme="minorEastAsia"/>
          <w:color w:val="333333"/>
          <w:sz w:val="28"/>
          <w:szCs w:val="28"/>
        </w:rPr>
        <w:t>进行了绩效考核。</w:t>
      </w:r>
      <w:bookmarkStart w:id="0" w:name="_GoBack"/>
      <w:bookmarkEnd w:id="0"/>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1A0F3C52" w:usb2="00000010"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3E41D4"/>
    <w:multiLevelType w:val="singleLevel"/>
    <w:tmpl w:val="833E41D4"/>
    <w:lvl w:ilvl="0" w:tentative="0">
      <w:start w:val="1"/>
      <w:numFmt w:val="decimal"/>
      <w:suff w:val="nothing"/>
      <w:lvlText w:val="%1、"/>
      <w:lvlJc w:val="left"/>
    </w:lvl>
  </w:abstractNum>
  <w:abstractNum w:abstractNumId="1">
    <w:nsid w:val="BB1C6639"/>
    <w:multiLevelType w:val="singleLevel"/>
    <w:tmpl w:val="BB1C6639"/>
    <w:lvl w:ilvl="0" w:tentative="0">
      <w:start w:val="1"/>
      <w:numFmt w:val="chineseCounting"/>
      <w:suff w:val="space"/>
      <w:lvlText w:val="第%1部分"/>
      <w:lvlJc w:val="left"/>
      <w:rPr>
        <w:rFonts w:hint="eastAsia"/>
      </w:rPr>
    </w:lvl>
  </w:abstractNum>
  <w:abstractNum w:abstractNumId="2">
    <w:nsid w:val="DB5EEC77"/>
    <w:multiLevelType w:val="singleLevel"/>
    <w:tmpl w:val="DB5EEC77"/>
    <w:lvl w:ilvl="0" w:tentative="0">
      <w:start w:val="1"/>
      <w:numFmt w:val="chineseCounting"/>
      <w:suff w:val="nothing"/>
      <w:lvlText w:val="%1、"/>
      <w:lvlJc w:val="left"/>
      <w:pPr>
        <w:ind w:left="700" w:leftChars="0" w:firstLine="0" w:firstLineChars="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4524B7"/>
    <w:rsid w:val="01340F75"/>
    <w:rsid w:val="03FE7F0E"/>
    <w:rsid w:val="089172E2"/>
    <w:rsid w:val="098217C0"/>
    <w:rsid w:val="0E980DC7"/>
    <w:rsid w:val="1004552D"/>
    <w:rsid w:val="179B676B"/>
    <w:rsid w:val="1CFB22BC"/>
    <w:rsid w:val="24D2784F"/>
    <w:rsid w:val="2A054FEB"/>
    <w:rsid w:val="2DE7389C"/>
    <w:rsid w:val="3DDC6AB6"/>
    <w:rsid w:val="419008B3"/>
    <w:rsid w:val="45044BBE"/>
    <w:rsid w:val="62763A6A"/>
    <w:rsid w:val="668D00CF"/>
    <w:rsid w:val="6B6E45D7"/>
    <w:rsid w:val="6BC52739"/>
    <w:rsid w:val="6D5456F0"/>
    <w:rsid w:val="740A0D4E"/>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2020-10-15T04:34:15Z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