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right="0"/>
        <w:jc w:val="center"/>
        <w:rPr>
          <w:rFonts w:hint="eastAsia" w:asciiTheme="minorEastAsia" w:hAnsiTheme="minorEastAsia" w:eastAsiaTheme="minorEastAsia" w:cstheme="minorEastAsia"/>
          <w:b/>
          <w:color w:val="333333"/>
          <w:sz w:val="28"/>
          <w:szCs w:val="28"/>
          <w:lang w:val="en-US" w:eastAsia="zh-CN"/>
        </w:rPr>
      </w:pP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北山乡政府</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right="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snapToGrid w:val="0"/>
        <w:spacing w:line="560" w:lineRule="exact"/>
        <w:jc w:val="center"/>
        <w:rPr>
          <w:rFonts w:eastAsia="黑体"/>
        </w:rPr>
      </w:pPr>
      <w:r>
        <w:rPr>
          <w:rFonts w:ascii="黑体" w:eastAsia="黑体"/>
        </w:rPr>
        <w:t>第一部分</w:t>
      </w:r>
      <w:r>
        <w:rPr>
          <w:rFonts w:eastAsia="黑体"/>
        </w:rPr>
        <w:t xml:space="preserve">  </w:t>
      </w:r>
      <w:r>
        <w:rPr>
          <w:rFonts w:ascii="黑体" w:eastAsia="黑体"/>
        </w:rPr>
        <w:t>基本情况</w:t>
      </w:r>
    </w:p>
    <w:p>
      <w:pPr>
        <w:snapToGrid w:val="0"/>
        <w:spacing w:line="560" w:lineRule="exact"/>
        <w:rPr>
          <w:rFonts w:ascii="黑体" w:eastAsia="黑体"/>
        </w:rPr>
      </w:pPr>
      <w:r>
        <w:rPr>
          <w:rFonts w:hint="eastAsia" w:ascii="黑体" w:eastAsia="黑体"/>
        </w:rPr>
        <w:t xml:space="preserve"> 一、</w:t>
      </w:r>
      <w:r>
        <w:rPr>
          <w:rFonts w:ascii="黑体" w:eastAsia="黑体"/>
        </w:rPr>
        <w:t>主要职能</w:t>
      </w:r>
    </w:p>
    <w:p>
      <w:pPr>
        <w:ind w:firstLine="420" w:firstLineChars="200"/>
      </w:pPr>
      <w:r>
        <w:rPr>
          <w:rFonts w:hint="eastAsia" w:ascii="宋体" w:hAnsi="宋体" w:cs="Arial"/>
          <w:color w:val="333333"/>
          <w:shd w:val="clear" w:color="auto" w:fill="FFFFFF"/>
        </w:rPr>
        <w:t>乡</w:t>
      </w:r>
      <w:r>
        <w:rPr>
          <w:rFonts w:ascii="宋体" w:hAnsi="宋体" w:cs="Arial"/>
          <w:color w:val="333333"/>
          <w:shd w:val="clear" w:color="auto" w:fill="FFFFFF"/>
        </w:rPr>
        <w:t>党政机构具有党委和政府两种职能，党委领导政府工作。主要是政治思想和方针政策的领导，干部的选拔，考核和监督，经济和行政工作中重大问题的决策</w:t>
      </w:r>
      <w:r>
        <w:rPr>
          <w:rFonts w:hint="eastAsia" w:ascii="宋体" w:hAnsi="宋体" w:cs="Arial"/>
          <w:color w:val="333333"/>
          <w:shd w:val="clear" w:color="auto" w:fill="FFFFFF"/>
        </w:rPr>
        <w:t>，乡</w:t>
      </w:r>
      <w:r>
        <w:rPr>
          <w:rFonts w:ascii="宋体" w:hAnsi="宋体" w:cs="Arial"/>
          <w:color w:val="333333"/>
          <w:shd w:val="clear" w:color="auto" w:fill="FFFFFF"/>
        </w:rPr>
        <w:t>政府是基层国家行政机关，行使本行政区的行政职能。</w:t>
      </w:r>
      <w:r>
        <w:rPr>
          <w:rFonts w:ascii="Arial" w:hAnsi="Arial" w:cs="Arial"/>
          <w:color w:val="333333"/>
          <w:shd w:val="clear" w:color="auto" w:fill="FFFFFF"/>
        </w:rPr>
        <w:t xml:space="preserve"> </w:t>
      </w:r>
    </w:p>
    <w:p>
      <w:pPr>
        <w:rPr>
          <w:rFonts w:hint="eastAsia"/>
        </w:rPr>
      </w:pPr>
      <w:r>
        <w:rPr>
          <w:rFonts w:hint="eastAsia" w:ascii="宋体" w:hAnsi="宋体" w:cs="Arial"/>
          <w:color w:val="333333"/>
          <w:shd w:val="clear" w:color="auto" w:fill="FFFFFF"/>
        </w:rPr>
        <w:t>（</w:t>
      </w:r>
      <w:r>
        <w:rPr>
          <w:rFonts w:ascii="宋体" w:hAnsi="宋体" w:cs="Arial"/>
          <w:color w:val="333333"/>
          <w:shd w:val="clear" w:color="auto" w:fill="FFFFFF"/>
        </w:rPr>
        <w:t>一</w:t>
      </w:r>
      <w:r>
        <w:rPr>
          <w:rFonts w:hint="eastAsia" w:ascii="宋体" w:hAnsi="宋体" w:cs="Arial"/>
          <w:color w:val="333333"/>
          <w:shd w:val="clear" w:color="auto" w:fill="FFFFFF"/>
        </w:rPr>
        <w:t>）</w:t>
      </w:r>
      <w:r>
        <w:rPr>
          <w:rFonts w:ascii="宋体" w:hAnsi="宋体" w:cs="Arial"/>
          <w:color w:val="333333"/>
          <w:shd w:val="clear" w:color="auto" w:fill="FFFFFF"/>
        </w:rPr>
        <w:t>党委工作职责</w:t>
      </w:r>
      <w:r>
        <w:rPr>
          <w:rFonts w:ascii="Arial" w:hAnsi="Arial" w:cs="Arial"/>
          <w:color w:val="333333"/>
          <w:shd w:val="clear" w:color="auto" w:fill="FFFFFF"/>
        </w:rPr>
        <w:t>:</w:t>
      </w:r>
    </w:p>
    <w:p>
      <w:pPr>
        <w:ind w:firstLine="315" w:firstLineChars="150"/>
      </w:pPr>
      <w:r>
        <w:rPr>
          <w:rFonts w:ascii="Arial" w:hAnsi="Arial" w:cs="Arial"/>
          <w:color w:val="333333"/>
          <w:shd w:val="clear" w:color="auto" w:fill="FFFFFF"/>
        </w:rPr>
        <w:t>1</w:t>
      </w:r>
      <w:r>
        <w:rPr>
          <w:rFonts w:ascii="宋体" w:hAnsi="宋体" w:cs="Arial"/>
          <w:color w:val="333333"/>
          <w:shd w:val="clear" w:color="auto" w:fill="FFFFFF"/>
        </w:rPr>
        <w:t>保证党的路线、方针、政策的坚决贯彻执行。</w:t>
      </w:r>
    </w:p>
    <w:p>
      <w:pPr>
        <w:ind w:firstLine="315" w:firstLineChars="150"/>
      </w:pPr>
      <w:r>
        <w:rPr>
          <w:rFonts w:ascii="Arial" w:hAnsi="Arial" w:cs="Arial"/>
          <w:color w:val="333333"/>
          <w:shd w:val="clear" w:color="auto" w:fill="FFFFFF"/>
        </w:rPr>
        <w:t>2</w:t>
      </w:r>
      <w:r>
        <w:rPr>
          <w:rFonts w:ascii="宋体" w:hAnsi="宋体" w:cs="Arial"/>
          <w:color w:val="333333"/>
          <w:shd w:val="clear" w:color="auto" w:fill="FFFFFF"/>
        </w:rPr>
        <w:t>保证监督职能。</w:t>
      </w:r>
    </w:p>
    <w:p>
      <w:pPr>
        <w:ind w:firstLine="315" w:firstLineChars="150"/>
      </w:pPr>
      <w:r>
        <w:rPr>
          <w:rFonts w:ascii="Arial" w:hAnsi="Arial" w:cs="Arial"/>
          <w:color w:val="333333"/>
          <w:shd w:val="clear" w:color="auto" w:fill="FFFFFF"/>
        </w:rPr>
        <w:t>3</w:t>
      </w:r>
      <w:r>
        <w:rPr>
          <w:rFonts w:ascii="宋体" w:hAnsi="宋体" w:cs="Arial"/>
          <w:color w:val="333333"/>
          <w:shd w:val="clear" w:color="auto" w:fill="FFFFFF"/>
        </w:rPr>
        <w:t>教育和管理职能。</w:t>
      </w:r>
    </w:p>
    <w:p>
      <w:pPr>
        <w:ind w:firstLine="315" w:firstLineChars="150"/>
      </w:pPr>
      <w:r>
        <w:rPr>
          <w:rFonts w:ascii="Arial" w:hAnsi="Arial" w:cs="Arial"/>
          <w:color w:val="333333"/>
          <w:shd w:val="clear" w:color="auto" w:fill="FFFFFF"/>
        </w:rPr>
        <w:t>4</w:t>
      </w:r>
      <w:r>
        <w:rPr>
          <w:rFonts w:ascii="宋体" w:hAnsi="宋体" w:cs="Arial"/>
          <w:color w:val="333333"/>
          <w:shd w:val="clear" w:color="auto" w:fill="FFFFFF"/>
        </w:rPr>
        <w:t>服从和服务于经济建设的职能。</w:t>
      </w:r>
    </w:p>
    <w:p>
      <w:pPr>
        <w:ind w:left="487" w:leftChars="132" w:hanging="210" w:hangingChars="100"/>
      </w:pPr>
      <w:r>
        <w:rPr>
          <w:rFonts w:ascii="Arial" w:hAnsi="Arial" w:cs="Arial"/>
          <w:color w:val="333333"/>
          <w:shd w:val="clear" w:color="auto" w:fill="FFFFFF"/>
        </w:rPr>
        <w:t>5</w:t>
      </w:r>
      <w:r>
        <w:rPr>
          <w:rFonts w:ascii="宋体" w:hAnsi="宋体" w:cs="Arial"/>
          <w:color w:val="333333"/>
          <w:shd w:val="clear" w:color="auto" w:fill="FFFFFF"/>
        </w:rPr>
        <w:t xml:space="preserve">负责抓好本乡 党建工作、群团工作、精神文明建设工作、新闻宣传工作。 </w:t>
      </w:r>
    </w:p>
    <w:p>
      <w:pPr>
        <w:ind w:firstLine="315" w:firstLineChars="150"/>
      </w:pPr>
      <w:r>
        <w:rPr>
          <w:rFonts w:ascii="Arial" w:hAnsi="Arial" w:cs="Arial"/>
          <w:color w:val="333333"/>
          <w:shd w:val="clear" w:color="auto" w:fill="FFFFFF"/>
        </w:rPr>
        <w:t>6</w:t>
      </w:r>
      <w:r>
        <w:rPr>
          <w:rFonts w:ascii="宋体" w:hAnsi="宋体" w:cs="Arial"/>
          <w:color w:val="333333"/>
          <w:shd w:val="clear" w:color="auto" w:fill="FFFFFF"/>
        </w:rPr>
        <w:t>完成</w:t>
      </w:r>
      <w:r>
        <w:rPr>
          <w:rFonts w:hint="eastAsia" w:ascii="宋体" w:hAnsi="宋体" w:cs="Arial"/>
          <w:color w:val="333333"/>
          <w:shd w:val="clear" w:color="auto" w:fill="FFFFFF"/>
        </w:rPr>
        <w:t>县</w:t>
      </w:r>
      <w:r>
        <w:rPr>
          <w:rFonts w:ascii="宋体" w:hAnsi="宋体" w:cs="Arial"/>
          <w:color w:val="333333"/>
          <w:shd w:val="clear" w:color="auto" w:fill="FFFFFF"/>
        </w:rPr>
        <w:t>委、</w:t>
      </w:r>
      <w:r>
        <w:rPr>
          <w:rFonts w:hint="eastAsia" w:ascii="宋体" w:hAnsi="宋体" w:cs="Arial"/>
          <w:color w:val="333333"/>
          <w:shd w:val="clear" w:color="auto" w:fill="FFFFFF"/>
        </w:rPr>
        <w:t>县</w:t>
      </w:r>
      <w:r>
        <w:rPr>
          <w:rFonts w:ascii="宋体" w:hAnsi="宋体" w:cs="Arial"/>
          <w:color w:val="333333"/>
          <w:shd w:val="clear" w:color="auto" w:fill="FFFFFF"/>
        </w:rPr>
        <w:t>政府交给的其他工作任务。</w:t>
      </w:r>
    </w:p>
    <w:p>
      <w:r>
        <w:rPr>
          <w:rFonts w:hint="eastAsia" w:ascii="宋体" w:hAnsi="宋体" w:cs="Arial"/>
          <w:color w:val="333333"/>
          <w:shd w:val="clear" w:color="auto" w:fill="FFFFFF"/>
        </w:rPr>
        <w:t>（</w:t>
      </w:r>
      <w:r>
        <w:rPr>
          <w:rFonts w:ascii="宋体" w:hAnsi="宋体" w:cs="Arial"/>
          <w:color w:val="333333"/>
          <w:shd w:val="clear" w:color="auto" w:fill="FFFFFF"/>
        </w:rPr>
        <w:t>二</w:t>
      </w:r>
      <w:r>
        <w:rPr>
          <w:rFonts w:hint="eastAsia" w:ascii="宋体" w:hAnsi="宋体" w:cs="Arial"/>
          <w:color w:val="333333"/>
          <w:shd w:val="clear" w:color="auto" w:fill="FFFFFF"/>
        </w:rPr>
        <w:t>）</w:t>
      </w:r>
      <w:r>
        <w:rPr>
          <w:rFonts w:ascii="宋体" w:hAnsi="宋体" w:cs="Arial"/>
          <w:color w:val="333333"/>
          <w:shd w:val="clear" w:color="auto" w:fill="FFFFFF"/>
        </w:rPr>
        <w:t>政府职能</w:t>
      </w:r>
    </w:p>
    <w:p>
      <w:pPr>
        <w:ind w:firstLine="315" w:firstLineChars="150"/>
        <w:rPr>
          <w:rFonts w:hint="eastAsia"/>
        </w:rPr>
      </w:pPr>
      <w:r>
        <w:rPr>
          <w:rFonts w:ascii="Arial" w:hAnsi="Arial" w:cs="Arial"/>
          <w:color w:val="333333"/>
          <w:shd w:val="clear" w:color="auto" w:fill="FFFFFF"/>
        </w:rPr>
        <w:t>1</w:t>
      </w:r>
      <w:r>
        <w:rPr>
          <w:rFonts w:ascii="宋体" w:hAnsi="宋体" w:cs="Arial"/>
          <w:color w:val="333333"/>
          <w:shd w:val="clear" w:color="auto" w:fill="FFFFFF"/>
        </w:rPr>
        <w:t>、制定和组织实施经济、科技和社会发展计划，制定资源开发技术改造和产业结构调整方案，组织指导好各业生产， 搞好商品流通，协调好本乡与外地区的经济交流与合作，抓好招商引资，人才引进项目开发，不断培育市场体系，组织经济 运行，促进经济发展。</w:t>
      </w:r>
      <w:r>
        <w:rPr>
          <w:rFonts w:hint="eastAsia" w:ascii="宋体" w:hAnsi="宋体" w:cs="Arial"/>
          <w:color w:val="333333"/>
          <w:shd w:val="clear" w:color="auto" w:fill="FFFFFF"/>
        </w:rPr>
        <w:t xml:space="preserve">                                     </w:t>
      </w:r>
    </w:p>
    <w:p>
      <w:pPr>
        <w:ind w:firstLine="210" w:firstLineChars="100"/>
      </w:pPr>
      <w:r>
        <w:rPr>
          <w:rFonts w:ascii="Arial" w:hAnsi="Arial" w:cs="Arial"/>
          <w:color w:val="333333"/>
          <w:shd w:val="clear" w:color="auto" w:fill="FFFFFF"/>
        </w:rPr>
        <w:t>2</w:t>
      </w:r>
      <w:r>
        <w:rPr>
          <w:rFonts w:ascii="宋体" w:hAnsi="宋体" w:cs="Arial"/>
          <w:color w:val="333333"/>
          <w:shd w:val="clear" w:color="auto" w:fill="FFFFFF"/>
        </w:rPr>
        <w:t xml:space="preserve">、制定并组织实施村镇建设规划，部署重点工程建设，地方道路建设及公共设施，水利设施的管理，负责土地、林木、 水等自然资源和生态环境的保护，做好护林防火工作。 </w:t>
      </w:r>
    </w:p>
    <w:p>
      <w:pPr>
        <w:ind w:firstLine="210" w:firstLineChars="100"/>
      </w:pPr>
      <w:r>
        <w:rPr>
          <w:rFonts w:ascii="Arial" w:hAnsi="Arial" w:cs="Arial"/>
          <w:color w:val="333333"/>
          <w:shd w:val="clear" w:color="auto" w:fill="FFFFFF"/>
        </w:rPr>
        <w:t>3</w:t>
      </w:r>
      <w:r>
        <w:rPr>
          <w:rFonts w:ascii="宋体" w:hAnsi="宋体" w:cs="Arial"/>
          <w:color w:val="333333"/>
          <w:shd w:val="clear" w:color="auto" w:fill="FFFFFF"/>
        </w:rPr>
        <w:t>、负责本行政区域内的民政、计划生育、文化教育、卫生、体育等社会公益事业的综合性工作，维护一切经济单位和个人的正当经济权益，取缔非法经济活动，调解和处理民事纠纷，打击刑事犯罪维护社会稳定。</w:t>
      </w:r>
    </w:p>
    <w:p>
      <w:pPr>
        <w:ind w:firstLine="210" w:firstLineChars="100"/>
      </w:pPr>
      <w:r>
        <w:rPr>
          <w:rFonts w:ascii="Arial" w:hAnsi="Arial" w:cs="Arial"/>
          <w:color w:val="333333"/>
          <w:shd w:val="clear" w:color="auto" w:fill="FFFFFF"/>
        </w:rPr>
        <w:t>4</w:t>
      </w:r>
      <w:r>
        <w:rPr>
          <w:rFonts w:ascii="宋体" w:hAnsi="宋体" w:cs="Arial"/>
          <w:color w:val="333333"/>
          <w:shd w:val="clear" w:color="auto" w:fill="FFFFFF"/>
        </w:rPr>
        <w:t>、按计划组织本级财政收入和地方税的征收，完成国家财政计划，不断培植税源，管好财政资金，增强财政实力。</w:t>
      </w:r>
    </w:p>
    <w:p>
      <w:pPr>
        <w:ind w:firstLine="105" w:firstLineChars="50"/>
      </w:pPr>
      <w:r>
        <w:rPr>
          <w:rFonts w:ascii="Arial" w:hAnsi="Arial" w:cs="Arial"/>
          <w:color w:val="333333"/>
          <w:shd w:val="clear" w:color="auto" w:fill="FFFFFF"/>
        </w:rPr>
        <w:t>5</w:t>
      </w:r>
      <w:r>
        <w:rPr>
          <w:rFonts w:ascii="宋体" w:hAnsi="宋体" w:cs="Arial"/>
          <w:color w:val="333333"/>
          <w:shd w:val="clear" w:color="auto" w:fill="FFFFFF"/>
        </w:rPr>
        <w:t xml:space="preserve">、抓好精神文明建设，丰富群众文化生活，提倡移风易俗，反对封建迷信，破除陈规陋习，树立社会主义新风尚。 </w:t>
      </w:r>
    </w:p>
    <w:p>
      <w:pPr>
        <w:ind w:firstLine="105" w:firstLineChars="50"/>
        <w:rPr>
          <w:rFonts w:ascii="Arial" w:hAnsi="Arial" w:cs="Arial"/>
          <w:color w:val="333333"/>
          <w:shd w:val="clear" w:color="auto" w:fill="FFFFFF"/>
        </w:rPr>
      </w:pPr>
      <w:r>
        <w:rPr>
          <w:rFonts w:ascii="Arial" w:hAnsi="Arial" w:cs="Arial"/>
          <w:color w:val="333333"/>
          <w:shd w:val="clear" w:color="auto" w:fill="FFFFFF"/>
        </w:rPr>
        <w:t>6</w:t>
      </w:r>
      <w:r>
        <w:rPr>
          <w:rFonts w:ascii="宋体" w:hAnsi="宋体" w:cs="Arial"/>
          <w:color w:val="333333"/>
          <w:shd w:val="clear" w:color="auto" w:fill="FFFFFF"/>
        </w:rPr>
        <w:t>、完成上级政府交办的其它事项。</w:t>
      </w:r>
    </w:p>
    <w:p>
      <w:pPr>
        <w:rPr>
          <w:rFonts w:hint="eastAsia"/>
        </w:rPr>
      </w:pPr>
      <w:r>
        <w:rPr>
          <w:rFonts w:eastAsia="黑体"/>
        </w:rPr>
        <w:t>二、内设机构</w:t>
      </w:r>
      <w:r>
        <w:rPr>
          <w:rFonts w:hint="eastAsia"/>
        </w:rPr>
        <w:t xml:space="preserve">                                                                                </w:t>
      </w:r>
    </w:p>
    <w:p>
      <w:pPr>
        <w:jc w:val="left"/>
        <w:rPr>
          <w:rFonts w:hint="eastAsia" w:ascii="Arial" w:hAnsi="Arial" w:cs="Arial"/>
          <w:color w:val="333333"/>
          <w:shd w:val="clear" w:color="auto" w:fill="FFFFFF"/>
        </w:rPr>
      </w:pPr>
      <w:r>
        <w:rPr>
          <w:rFonts w:ascii="仿宋" w:hAnsi="仿宋" w:eastAsia="仿宋"/>
        </w:rPr>
        <w:t>（一）机构设置</w:t>
      </w:r>
      <w:r>
        <w:rPr>
          <w:rFonts w:hint="eastAsia" w:ascii="仿宋" w:hAnsi="仿宋" w:eastAsia="仿宋"/>
        </w:rPr>
        <w:t>。</w:t>
      </w:r>
      <w:r>
        <w:rPr>
          <w:rFonts w:hint="eastAsia" w:ascii="Arial" w:hAnsi="Arial" w:cs="Arial"/>
          <w:color w:val="333333"/>
          <w:shd w:val="clear" w:color="auto" w:fill="FFFFFF"/>
        </w:rPr>
        <w:t>下设公共服务、土地、乡建、财政、计生、经管、妇联、司法、林业等部门。</w:t>
      </w:r>
    </w:p>
    <w:p>
      <w:pPr>
        <w:snapToGrid w:val="0"/>
        <w:spacing w:line="560" w:lineRule="exact"/>
        <w:rPr>
          <w:rFonts w:hint="eastAsia" w:ascii="仿宋" w:hAnsi="仿宋" w:eastAsia="仿宋"/>
          <w:lang w:eastAsia="zh-CN"/>
        </w:rPr>
      </w:pPr>
      <w:r>
        <w:rPr>
          <w:rFonts w:ascii="仿宋" w:hAnsi="仿宋" w:eastAsia="仿宋"/>
        </w:rPr>
        <w:t>（二）部门</w:t>
      </w:r>
      <w:r>
        <w:rPr>
          <w:rFonts w:hint="eastAsia" w:ascii="仿宋" w:hAnsi="仿宋" w:eastAsia="仿宋"/>
          <w:lang w:eastAsia="zh-CN"/>
        </w:rPr>
        <w:t>决</w:t>
      </w:r>
      <w:r>
        <w:rPr>
          <w:rFonts w:ascii="仿宋" w:hAnsi="仿宋" w:eastAsia="仿宋"/>
        </w:rPr>
        <w:t>算单位构成</w:t>
      </w:r>
      <w:r>
        <w:rPr>
          <w:rFonts w:hint="eastAsia" w:ascii="仿宋" w:hAnsi="仿宋" w:eastAsia="仿宋"/>
        </w:rPr>
        <w:t>。</w:t>
      </w:r>
      <w:r>
        <w:rPr>
          <w:rFonts w:hint="eastAsia" w:ascii="仿宋" w:hAnsi="仿宋" w:eastAsia="仿宋"/>
          <w:lang w:eastAsia="zh-CN"/>
        </w:rPr>
        <w:t>北山</w:t>
      </w:r>
      <w:r>
        <w:rPr>
          <w:rFonts w:hint="eastAsia" w:ascii="仿宋" w:hAnsi="仿宋" w:eastAsia="仿宋"/>
        </w:rPr>
        <w:t>乡政府</w:t>
      </w:r>
      <w:r>
        <w:rPr>
          <w:rFonts w:ascii="仿宋" w:hAnsi="仿宋" w:eastAsia="仿宋"/>
        </w:rPr>
        <w:t>201</w:t>
      </w:r>
      <w:r>
        <w:rPr>
          <w:rFonts w:hint="eastAsia" w:ascii="仿宋" w:hAnsi="仿宋" w:eastAsia="仿宋"/>
        </w:rPr>
        <w:t>8</w:t>
      </w:r>
      <w:r>
        <w:rPr>
          <w:rFonts w:ascii="仿宋" w:hAnsi="仿宋" w:eastAsia="仿宋"/>
        </w:rPr>
        <w:t>年部门</w:t>
      </w:r>
      <w:r>
        <w:rPr>
          <w:rFonts w:hint="eastAsia" w:ascii="仿宋" w:hAnsi="仿宋" w:eastAsia="仿宋"/>
          <w:lang w:eastAsia="zh-CN"/>
        </w:rPr>
        <w:t>决</w:t>
      </w:r>
      <w:r>
        <w:rPr>
          <w:rFonts w:ascii="仿宋" w:hAnsi="仿宋" w:eastAsia="仿宋"/>
        </w:rPr>
        <w:t>算编报单位</w:t>
      </w:r>
      <w:r>
        <w:rPr>
          <w:rFonts w:hint="eastAsia" w:ascii="仿宋" w:hAnsi="仿宋" w:eastAsia="仿宋"/>
        </w:rPr>
        <w:t>1个</w:t>
      </w:r>
      <w:r>
        <w:rPr>
          <w:rFonts w:hint="eastAsia" w:ascii="仿宋" w:hAnsi="仿宋" w:eastAsia="仿宋"/>
          <w:lang w:eastAsia="zh-CN"/>
        </w:rPr>
        <w:t>。</w:t>
      </w:r>
    </w:p>
    <w:p>
      <w:pPr>
        <w:pStyle w:val="2"/>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333333"/>
          <w:sz w:val="21"/>
          <w:szCs w:val="21"/>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333333"/>
          <w:sz w:val="21"/>
          <w:szCs w:val="21"/>
        </w:rPr>
        <w:t>  行政单位编制数</w:t>
      </w:r>
      <w:r>
        <w:rPr>
          <w:rFonts w:hint="eastAsia" w:asciiTheme="minorEastAsia" w:hAnsiTheme="minorEastAsia" w:cstheme="minorEastAsia"/>
          <w:color w:val="333333"/>
          <w:sz w:val="21"/>
          <w:szCs w:val="21"/>
          <w:lang w:val="en-US" w:eastAsia="zh-CN"/>
        </w:rPr>
        <w:t>1</w:t>
      </w:r>
      <w:r>
        <w:rPr>
          <w:rFonts w:hint="eastAsia" w:asciiTheme="minorEastAsia" w:hAnsiTheme="minorEastAsia" w:eastAsiaTheme="minorEastAsia" w:cstheme="minorEastAsia"/>
          <w:color w:val="333333"/>
          <w:sz w:val="21"/>
          <w:szCs w:val="21"/>
        </w:rPr>
        <w:t>个，其中行政编制</w:t>
      </w:r>
      <w:r>
        <w:rPr>
          <w:rFonts w:hint="eastAsia" w:asciiTheme="minorEastAsia" w:hAnsiTheme="minorEastAsia" w:cstheme="minorEastAsia"/>
          <w:color w:val="333333"/>
          <w:sz w:val="21"/>
          <w:szCs w:val="21"/>
          <w:lang w:val="en-US" w:eastAsia="zh-CN"/>
        </w:rPr>
        <w:t>17</w:t>
      </w:r>
      <w:r>
        <w:rPr>
          <w:rFonts w:hint="eastAsia" w:asciiTheme="minorEastAsia" w:hAnsiTheme="minorEastAsia" w:eastAsiaTheme="minorEastAsia" w:cstheme="minorEastAsia"/>
          <w:color w:val="333333"/>
          <w:sz w:val="21"/>
          <w:szCs w:val="21"/>
        </w:rPr>
        <w:t>，在职</w:t>
      </w:r>
      <w:r>
        <w:rPr>
          <w:rFonts w:hint="eastAsia" w:asciiTheme="minorEastAsia" w:hAnsiTheme="minorEastAsia" w:cstheme="minorEastAsia"/>
          <w:color w:val="333333"/>
          <w:sz w:val="21"/>
          <w:szCs w:val="21"/>
          <w:lang w:val="en-US" w:eastAsia="zh-CN"/>
        </w:rPr>
        <w:t>17</w:t>
      </w:r>
      <w:r>
        <w:rPr>
          <w:rFonts w:hint="eastAsia" w:asciiTheme="minorEastAsia" w:hAnsiTheme="minorEastAsia" w:eastAsiaTheme="minorEastAsia" w:cstheme="minorEastAsia"/>
          <w:color w:val="333333"/>
          <w:sz w:val="21"/>
          <w:szCs w:val="21"/>
        </w:rPr>
        <w:t>人，退休</w:t>
      </w:r>
      <w:r>
        <w:rPr>
          <w:rFonts w:hint="eastAsia" w:asciiTheme="minorEastAsia" w:hAnsiTheme="minorEastAsia" w:cstheme="minorEastAsia"/>
          <w:color w:val="333333"/>
          <w:sz w:val="21"/>
          <w:szCs w:val="21"/>
          <w:lang w:val="en-US" w:eastAsia="zh-CN"/>
        </w:rPr>
        <w:t>19</w:t>
      </w:r>
      <w:r>
        <w:rPr>
          <w:rFonts w:hint="eastAsia" w:asciiTheme="minorEastAsia" w:hAnsiTheme="minorEastAsia" w:eastAsiaTheme="minorEastAsia" w:cstheme="minorEastAsia"/>
          <w:color w:val="333333"/>
          <w:sz w:val="21"/>
          <w:szCs w:val="21"/>
        </w:rPr>
        <w:t>人，离休</w:t>
      </w:r>
      <w:r>
        <w:rPr>
          <w:rFonts w:hint="eastAsia" w:asciiTheme="minorEastAsia" w:hAnsiTheme="minorEastAsia" w:cstheme="minorEastAsia"/>
          <w:color w:val="333333"/>
          <w:sz w:val="21"/>
          <w:szCs w:val="21"/>
          <w:lang w:val="en-US" w:eastAsia="zh-CN"/>
        </w:rPr>
        <w:t>1</w:t>
      </w:r>
      <w:r>
        <w:rPr>
          <w:rFonts w:hint="eastAsia" w:asciiTheme="minorEastAsia" w:hAnsiTheme="minorEastAsia" w:eastAsiaTheme="minorEastAsia" w:cstheme="minorEastAsia"/>
          <w:color w:val="333333"/>
          <w:sz w:val="21"/>
          <w:szCs w:val="21"/>
        </w:rPr>
        <w:t>人；事业编制</w:t>
      </w:r>
      <w:r>
        <w:rPr>
          <w:rFonts w:hint="eastAsia" w:asciiTheme="minorEastAsia" w:hAnsiTheme="minorEastAsia" w:cstheme="minorEastAsia"/>
          <w:color w:val="333333"/>
          <w:sz w:val="21"/>
          <w:szCs w:val="21"/>
          <w:lang w:val="en-US" w:eastAsia="zh-CN"/>
        </w:rPr>
        <w:t>12</w:t>
      </w:r>
      <w:r>
        <w:rPr>
          <w:rFonts w:hint="eastAsia" w:asciiTheme="minorEastAsia" w:hAnsiTheme="minorEastAsia" w:eastAsiaTheme="minorEastAsia" w:cstheme="minorEastAsia"/>
          <w:color w:val="333333"/>
          <w:sz w:val="21"/>
          <w:szCs w:val="21"/>
        </w:rPr>
        <w:t>个，在职</w:t>
      </w:r>
      <w:r>
        <w:rPr>
          <w:rFonts w:hint="eastAsia" w:asciiTheme="minorEastAsia" w:hAnsiTheme="minorEastAsia" w:cstheme="minorEastAsia"/>
          <w:color w:val="333333"/>
          <w:sz w:val="21"/>
          <w:szCs w:val="21"/>
          <w:lang w:val="en-US" w:eastAsia="zh-CN"/>
        </w:rPr>
        <w:t>12</w:t>
      </w:r>
      <w:r>
        <w:rPr>
          <w:rFonts w:hint="eastAsia" w:asciiTheme="minorEastAsia" w:hAnsiTheme="minorEastAsia" w:eastAsiaTheme="minorEastAsia" w:cstheme="minorEastAsia"/>
          <w:color w:val="333333"/>
          <w:sz w:val="21"/>
          <w:szCs w:val="21"/>
        </w:rPr>
        <w:t>人。</w:t>
      </w:r>
    </w:p>
    <w:p>
      <w:pPr>
        <w:pStyle w:val="2"/>
        <w:keepNext w:val="0"/>
        <w:keepLines w:val="0"/>
        <w:widowControl/>
        <w:suppressLineNumbers w:val="0"/>
        <w:spacing w:before="180" w:beforeAutospacing="0" w:after="360" w:afterAutospacing="0" w:line="450" w:lineRule="atLeast"/>
        <w:ind w:left="260" w:right="0" w:firstLine="211" w:firstLineChars="1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333333"/>
          <w:sz w:val="21"/>
          <w:szCs w:val="21"/>
        </w:rPr>
        <w:t>第</w:t>
      </w:r>
      <w:r>
        <w:rPr>
          <w:rFonts w:hint="eastAsia" w:asciiTheme="minorEastAsia" w:hAnsiTheme="minorEastAsia" w:eastAsiaTheme="minorEastAsia" w:cstheme="minorEastAsia"/>
          <w:b/>
          <w:color w:val="333333"/>
          <w:sz w:val="21"/>
          <w:szCs w:val="21"/>
          <w:lang w:eastAsia="zh-CN"/>
        </w:rPr>
        <w:t>二</w:t>
      </w:r>
      <w:r>
        <w:rPr>
          <w:rFonts w:hint="eastAsia" w:asciiTheme="minorEastAsia" w:hAnsiTheme="minorEastAsia" w:eastAsiaTheme="minorEastAsia" w:cstheme="minorEastAsia"/>
          <w:b/>
          <w:color w:val="333333"/>
          <w:sz w:val="21"/>
          <w:szCs w:val="21"/>
        </w:rPr>
        <w:t>部分201</w:t>
      </w:r>
      <w:r>
        <w:rPr>
          <w:rFonts w:hint="eastAsia" w:asciiTheme="minorEastAsia" w:hAnsiTheme="minorEastAsia" w:cstheme="minorEastAsia"/>
          <w:b/>
          <w:color w:val="333333"/>
          <w:sz w:val="21"/>
          <w:szCs w:val="21"/>
          <w:lang w:val="en-US" w:eastAsia="zh-CN"/>
        </w:rPr>
        <w:t>9</w:t>
      </w:r>
      <w:r>
        <w:rPr>
          <w:rFonts w:hint="eastAsia" w:asciiTheme="minorEastAsia" w:hAnsiTheme="minorEastAsia" w:eastAsiaTheme="minorEastAsia" w:cstheme="minorEastAsia"/>
          <w:b/>
          <w:color w:val="333333"/>
          <w:sz w:val="21"/>
          <w:szCs w:val="21"/>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1"/>
          <w:szCs w:val="21"/>
        </w:rPr>
      </w:pP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一、20</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1"/>
          <w:szCs w:val="21"/>
          <w:lang w:eastAsia="zh-CN"/>
        </w:rPr>
      </w:pPr>
      <w:r>
        <w:rPr>
          <w:rFonts w:hint="eastAsia" w:asciiTheme="minorEastAsia" w:hAnsiTheme="minorEastAsia" w:eastAsiaTheme="minorEastAsia" w:cstheme="minorEastAsia"/>
          <w:i w:val="0"/>
          <w:caps w:val="0"/>
          <w:color w:val="373737"/>
          <w:spacing w:val="0"/>
          <w:sz w:val="21"/>
          <w:szCs w:val="21"/>
          <w:shd w:val="clear" w:fill="FFFFFF"/>
          <w:vertAlign w:val="baseline"/>
        </w:rPr>
        <w:t>201</w:t>
      </w:r>
      <w:r>
        <w:rPr>
          <w:rFonts w:hint="eastAsia" w:asciiTheme="minorEastAsia" w:hAnsiTheme="minorEastAsia" w:cstheme="minorEastAsia"/>
          <w:i w:val="0"/>
          <w:caps w:val="0"/>
          <w:color w:val="373737"/>
          <w:spacing w:val="0"/>
          <w:sz w:val="21"/>
          <w:szCs w:val="21"/>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1"/>
          <w:szCs w:val="21"/>
          <w:shd w:val="clear" w:fill="FFFFFF"/>
          <w:vertAlign w:val="baseline"/>
        </w:rPr>
        <w:t>年度收入总计</w:t>
      </w:r>
      <w:r>
        <w:rPr>
          <w:rFonts w:hint="eastAsia" w:asciiTheme="minorEastAsia" w:hAnsiTheme="minorEastAsia" w:cstheme="minorEastAsia"/>
          <w:i w:val="0"/>
          <w:caps w:val="0"/>
          <w:color w:val="373737"/>
          <w:spacing w:val="0"/>
          <w:sz w:val="21"/>
          <w:szCs w:val="21"/>
          <w:shd w:val="clear" w:fill="FFFFFF"/>
          <w:vertAlign w:val="baseline"/>
          <w:lang w:val="en-US" w:eastAsia="zh-CN"/>
        </w:rPr>
        <w:t>493.65</w:t>
      </w:r>
      <w:r>
        <w:rPr>
          <w:rFonts w:hint="eastAsia" w:asciiTheme="minorEastAsia" w:hAnsiTheme="minorEastAsia" w:eastAsiaTheme="minorEastAsia" w:cstheme="minorEastAsia"/>
          <w:i w:val="0"/>
          <w:caps w:val="0"/>
          <w:color w:val="373737"/>
          <w:spacing w:val="0"/>
          <w:sz w:val="21"/>
          <w:szCs w:val="21"/>
          <w:shd w:val="clear" w:fill="FFFFFF"/>
          <w:vertAlign w:val="baseline"/>
        </w:rPr>
        <w:t>万元，支出总计</w:t>
      </w:r>
      <w:r>
        <w:rPr>
          <w:rFonts w:hint="eastAsia" w:asciiTheme="minorEastAsia" w:hAnsiTheme="minorEastAsia" w:cstheme="minorEastAsia"/>
          <w:i w:val="0"/>
          <w:caps w:val="0"/>
          <w:color w:val="373737"/>
          <w:spacing w:val="0"/>
          <w:sz w:val="21"/>
          <w:szCs w:val="21"/>
          <w:shd w:val="clear" w:fill="FFFFFF"/>
          <w:vertAlign w:val="baseline"/>
          <w:lang w:val="en-US" w:eastAsia="zh-CN"/>
        </w:rPr>
        <w:t>493.65</w:t>
      </w:r>
      <w:r>
        <w:rPr>
          <w:rFonts w:hint="eastAsia" w:asciiTheme="minorEastAsia" w:hAnsiTheme="minorEastAsia" w:eastAsiaTheme="minorEastAsia" w:cstheme="minorEastAsia"/>
          <w:i w:val="0"/>
          <w:caps w:val="0"/>
          <w:color w:val="373737"/>
          <w:spacing w:val="0"/>
          <w:sz w:val="21"/>
          <w:szCs w:val="21"/>
          <w:shd w:val="clear" w:fill="FFFFFF"/>
          <w:vertAlign w:val="baseline"/>
        </w:rPr>
        <w:t>万元</w:t>
      </w:r>
      <w:r>
        <w:rPr>
          <w:rFonts w:hint="eastAsia" w:asciiTheme="minorEastAsia" w:hAnsiTheme="minorEastAsia" w:cstheme="minorEastAsia"/>
          <w:i w:val="0"/>
          <w:caps w:val="0"/>
          <w:color w:val="373737"/>
          <w:spacing w:val="0"/>
          <w:sz w:val="21"/>
          <w:szCs w:val="21"/>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1"/>
          <w:szCs w:val="21"/>
        </w:rPr>
      </w:pP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二、 201</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73737"/>
          <w:spacing w:val="0"/>
          <w:sz w:val="21"/>
          <w:szCs w:val="21"/>
          <w:shd w:val="clear" w:fill="FFFFFF"/>
          <w:vertAlign w:val="baseline"/>
        </w:rPr>
      </w:pPr>
      <w:r>
        <w:rPr>
          <w:rFonts w:hint="eastAsia" w:asciiTheme="minorEastAsia" w:hAnsiTheme="minorEastAsia" w:eastAsiaTheme="minorEastAsia" w:cstheme="minorEastAsia"/>
          <w:i w:val="0"/>
          <w:caps w:val="0"/>
          <w:color w:val="373737"/>
          <w:spacing w:val="0"/>
          <w:sz w:val="21"/>
          <w:szCs w:val="21"/>
          <w:shd w:val="clear" w:fill="FFFFFF"/>
          <w:vertAlign w:val="baseline"/>
        </w:rPr>
        <w:t>本年收入合计</w:t>
      </w:r>
      <w:r>
        <w:rPr>
          <w:rFonts w:hint="eastAsia" w:asciiTheme="minorEastAsia" w:hAnsiTheme="minorEastAsia" w:cstheme="minorEastAsia"/>
          <w:i w:val="0"/>
          <w:caps w:val="0"/>
          <w:color w:val="373737"/>
          <w:spacing w:val="0"/>
          <w:sz w:val="21"/>
          <w:szCs w:val="21"/>
          <w:shd w:val="clear" w:fill="FFFFFF"/>
          <w:vertAlign w:val="baseline"/>
          <w:lang w:val="en-US" w:eastAsia="zh-CN"/>
        </w:rPr>
        <w:t>493.65</w:t>
      </w:r>
      <w:r>
        <w:rPr>
          <w:rFonts w:hint="eastAsia" w:asciiTheme="minorEastAsia" w:hAnsiTheme="minorEastAsia" w:eastAsiaTheme="minorEastAsia" w:cstheme="minorEastAsia"/>
          <w:i w:val="0"/>
          <w:caps w:val="0"/>
          <w:color w:val="373737"/>
          <w:spacing w:val="0"/>
          <w:sz w:val="21"/>
          <w:szCs w:val="21"/>
          <w:shd w:val="clear" w:fill="FFFFFF"/>
          <w:vertAlign w:val="baseline"/>
        </w:rPr>
        <w:t>万元，其中：财政拨款收入</w:t>
      </w:r>
      <w:r>
        <w:rPr>
          <w:rFonts w:hint="eastAsia" w:asciiTheme="minorEastAsia" w:hAnsiTheme="minorEastAsia" w:cstheme="minorEastAsia"/>
          <w:i w:val="0"/>
          <w:caps w:val="0"/>
          <w:color w:val="373737"/>
          <w:spacing w:val="0"/>
          <w:sz w:val="21"/>
          <w:szCs w:val="21"/>
          <w:shd w:val="clear" w:fill="FFFFFF"/>
          <w:vertAlign w:val="baseline"/>
          <w:lang w:val="en-US" w:eastAsia="zh-CN"/>
        </w:rPr>
        <w:t>493.65</w:t>
      </w:r>
      <w:r>
        <w:rPr>
          <w:rFonts w:hint="eastAsia" w:asciiTheme="minorEastAsia" w:hAnsiTheme="minorEastAsia" w:eastAsiaTheme="minorEastAsia" w:cstheme="minorEastAsia"/>
          <w:i w:val="0"/>
          <w:caps w:val="0"/>
          <w:color w:val="373737"/>
          <w:spacing w:val="0"/>
          <w:sz w:val="21"/>
          <w:szCs w:val="21"/>
          <w:shd w:val="clear" w:fill="FFFFFF"/>
          <w:vertAlign w:val="baseline"/>
        </w:rPr>
        <w:t>万元，占</w:t>
      </w:r>
      <w:r>
        <w:rPr>
          <w:rFonts w:hint="eastAsia" w:asciiTheme="minorEastAsia" w:hAnsiTheme="minorEastAsia" w:cstheme="minorEastAsia"/>
          <w:i w:val="0"/>
          <w:caps w:val="0"/>
          <w:color w:val="373737"/>
          <w:spacing w:val="0"/>
          <w:sz w:val="21"/>
          <w:szCs w:val="21"/>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1"/>
          <w:szCs w:val="21"/>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1"/>
          <w:szCs w:val="21"/>
        </w:rPr>
      </w:pP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三、201</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73737"/>
          <w:spacing w:val="0"/>
          <w:sz w:val="21"/>
          <w:szCs w:val="21"/>
          <w:shd w:val="clear" w:fill="FFFFFF"/>
          <w:vertAlign w:val="baseline"/>
        </w:rPr>
        <w:t>本年支出合计</w:t>
      </w:r>
      <w:r>
        <w:rPr>
          <w:rFonts w:hint="eastAsia" w:asciiTheme="minorEastAsia" w:hAnsiTheme="minorEastAsia" w:cstheme="minorEastAsia"/>
          <w:i w:val="0"/>
          <w:caps w:val="0"/>
          <w:color w:val="373737"/>
          <w:spacing w:val="0"/>
          <w:sz w:val="21"/>
          <w:szCs w:val="21"/>
          <w:shd w:val="clear" w:fill="FFFFFF"/>
          <w:vertAlign w:val="baseline"/>
          <w:lang w:val="en-US" w:eastAsia="zh-CN"/>
        </w:rPr>
        <w:t>493.65</w:t>
      </w:r>
      <w:r>
        <w:rPr>
          <w:rFonts w:hint="eastAsia" w:asciiTheme="minorEastAsia" w:hAnsiTheme="minorEastAsia" w:eastAsiaTheme="minorEastAsia" w:cstheme="minorEastAsia"/>
          <w:i w:val="0"/>
          <w:caps w:val="0"/>
          <w:color w:val="373737"/>
          <w:spacing w:val="0"/>
          <w:sz w:val="21"/>
          <w:szCs w:val="21"/>
          <w:shd w:val="clear" w:fill="FFFFFF"/>
          <w:vertAlign w:val="baseline"/>
        </w:rPr>
        <w:t>万元，其中：基本支出</w:t>
      </w:r>
      <w:r>
        <w:rPr>
          <w:rFonts w:hint="eastAsia" w:asciiTheme="minorEastAsia" w:hAnsiTheme="minorEastAsia" w:cstheme="minorEastAsia"/>
          <w:i w:val="0"/>
          <w:caps w:val="0"/>
          <w:color w:val="373737"/>
          <w:spacing w:val="0"/>
          <w:sz w:val="21"/>
          <w:szCs w:val="21"/>
          <w:shd w:val="clear" w:fill="FFFFFF"/>
          <w:vertAlign w:val="baseline"/>
          <w:lang w:val="en-US" w:eastAsia="zh-CN"/>
        </w:rPr>
        <w:t>446.69</w:t>
      </w:r>
      <w:r>
        <w:rPr>
          <w:rFonts w:hint="eastAsia" w:asciiTheme="minorEastAsia" w:hAnsiTheme="minorEastAsia" w:eastAsiaTheme="minorEastAsia" w:cstheme="minorEastAsia"/>
          <w:i w:val="0"/>
          <w:caps w:val="0"/>
          <w:color w:val="373737"/>
          <w:spacing w:val="0"/>
          <w:sz w:val="21"/>
          <w:szCs w:val="21"/>
          <w:shd w:val="clear" w:fill="FFFFFF"/>
          <w:vertAlign w:val="baseline"/>
        </w:rPr>
        <w:t>万元，占</w:t>
      </w:r>
      <w:r>
        <w:rPr>
          <w:rFonts w:hint="eastAsia" w:asciiTheme="minorEastAsia" w:hAnsiTheme="minorEastAsia" w:cstheme="minorEastAsia"/>
          <w:i w:val="0"/>
          <w:caps w:val="0"/>
          <w:color w:val="373737"/>
          <w:spacing w:val="0"/>
          <w:sz w:val="21"/>
          <w:szCs w:val="21"/>
          <w:shd w:val="clear" w:fill="FFFFFF"/>
          <w:vertAlign w:val="baseline"/>
          <w:lang w:val="en-US" w:eastAsia="zh-CN"/>
        </w:rPr>
        <w:t>0.9</w:t>
      </w:r>
      <w:r>
        <w:rPr>
          <w:rFonts w:hint="eastAsia" w:asciiTheme="minorEastAsia" w:hAnsiTheme="minorEastAsia" w:eastAsiaTheme="minorEastAsia" w:cstheme="minorEastAsia"/>
          <w:i w:val="0"/>
          <w:caps w:val="0"/>
          <w:color w:val="373737"/>
          <w:spacing w:val="0"/>
          <w:sz w:val="21"/>
          <w:szCs w:val="21"/>
          <w:shd w:val="clear" w:fill="FFFFFF"/>
          <w:vertAlign w:val="baseline"/>
        </w:rPr>
        <w:t>%；项目支出</w:t>
      </w:r>
      <w:r>
        <w:rPr>
          <w:rFonts w:hint="eastAsia" w:asciiTheme="minorEastAsia" w:hAnsiTheme="minorEastAsia" w:cstheme="minorEastAsia"/>
          <w:i w:val="0"/>
          <w:caps w:val="0"/>
          <w:color w:val="373737"/>
          <w:spacing w:val="0"/>
          <w:sz w:val="21"/>
          <w:szCs w:val="21"/>
          <w:shd w:val="clear" w:fill="FFFFFF"/>
          <w:vertAlign w:val="baseline"/>
          <w:lang w:val="en-US" w:eastAsia="zh-CN"/>
        </w:rPr>
        <w:t>46.96</w:t>
      </w:r>
      <w:r>
        <w:rPr>
          <w:rFonts w:hint="eastAsia" w:asciiTheme="minorEastAsia" w:hAnsiTheme="minorEastAsia" w:eastAsiaTheme="minorEastAsia" w:cstheme="minorEastAsia"/>
          <w:i w:val="0"/>
          <w:caps w:val="0"/>
          <w:color w:val="373737"/>
          <w:spacing w:val="0"/>
          <w:sz w:val="21"/>
          <w:szCs w:val="21"/>
          <w:shd w:val="clear" w:fill="FFFFFF"/>
          <w:vertAlign w:val="baseline"/>
        </w:rPr>
        <w:t>万元，占</w:t>
      </w:r>
      <w:r>
        <w:rPr>
          <w:rFonts w:hint="eastAsia" w:asciiTheme="minorEastAsia" w:hAnsiTheme="minorEastAsia" w:cstheme="minorEastAsia"/>
          <w:i w:val="0"/>
          <w:caps w:val="0"/>
          <w:color w:val="373737"/>
          <w:spacing w:val="0"/>
          <w:sz w:val="21"/>
          <w:szCs w:val="21"/>
          <w:shd w:val="clear" w:fill="FFFFFF"/>
          <w:vertAlign w:val="baseline"/>
          <w:lang w:val="en-US" w:eastAsia="zh-CN"/>
        </w:rPr>
        <w:t>0.09</w:t>
      </w:r>
      <w:r>
        <w:rPr>
          <w:rFonts w:hint="eastAsia" w:asciiTheme="minorEastAsia" w:hAnsiTheme="minorEastAsia" w:eastAsiaTheme="minorEastAsia" w:cstheme="minorEastAsia"/>
          <w:i w:val="0"/>
          <w:caps w:val="0"/>
          <w:color w:val="373737"/>
          <w:spacing w:val="0"/>
          <w:sz w:val="21"/>
          <w:szCs w:val="21"/>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1"/>
          <w:szCs w:val="21"/>
        </w:rPr>
      </w:pP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四、201</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73737"/>
          <w:spacing w:val="0"/>
          <w:sz w:val="21"/>
          <w:szCs w:val="21"/>
          <w:shd w:val="clear" w:fill="FFFFFF"/>
          <w:vertAlign w:val="baseline"/>
        </w:rPr>
        <w:t>201</w:t>
      </w:r>
      <w:r>
        <w:rPr>
          <w:rFonts w:hint="eastAsia" w:asciiTheme="minorEastAsia" w:hAnsiTheme="minorEastAsia" w:cstheme="minorEastAsia"/>
          <w:i w:val="0"/>
          <w:caps w:val="0"/>
          <w:color w:val="373737"/>
          <w:spacing w:val="0"/>
          <w:sz w:val="21"/>
          <w:szCs w:val="21"/>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1"/>
          <w:szCs w:val="21"/>
          <w:shd w:val="clear" w:fill="FFFFFF"/>
          <w:vertAlign w:val="baseline"/>
        </w:rPr>
        <w:t>年度财政拨款收入</w:t>
      </w:r>
      <w:r>
        <w:rPr>
          <w:rFonts w:hint="eastAsia" w:asciiTheme="minorEastAsia" w:hAnsiTheme="minorEastAsia" w:cstheme="minorEastAsia"/>
          <w:i w:val="0"/>
          <w:caps w:val="0"/>
          <w:color w:val="373737"/>
          <w:spacing w:val="0"/>
          <w:sz w:val="21"/>
          <w:szCs w:val="21"/>
          <w:shd w:val="clear" w:fill="FFFFFF"/>
          <w:vertAlign w:val="baseline"/>
          <w:lang w:val="en-US" w:eastAsia="zh-CN"/>
        </w:rPr>
        <w:t>493.65</w:t>
      </w:r>
      <w:r>
        <w:rPr>
          <w:rFonts w:hint="eastAsia" w:asciiTheme="minorEastAsia" w:hAnsiTheme="minorEastAsia" w:eastAsiaTheme="minorEastAsia" w:cstheme="minorEastAsia"/>
          <w:i w:val="0"/>
          <w:caps w:val="0"/>
          <w:color w:val="373737"/>
          <w:spacing w:val="0"/>
          <w:sz w:val="21"/>
          <w:szCs w:val="21"/>
          <w:shd w:val="clear" w:fill="FFFFFF"/>
          <w:vertAlign w:val="baseline"/>
        </w:rPr>
        <w:t>万元；201</w:t>
      </w:r>
      <w:r>
        <w:rPr>
          <w:rFonts w:hint="eastAsia" w:asciiTheme="minorEastAsia" w:hAnsiTheme="minorEastAsia" w:cstheme="minorEastAsia"/>
          <w:i w:val="0"/>
          <w:caps w:val="0"/>
          <w:color w:val="373737"/>
          <w:spacing w:val="0"/>
          <w:sz w:val="21"/>
          <w:szCs w:val="21"/>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1"/>
          <w:szCs w:val="21"/>
          <w:shd w:val="clear" w:fill="FFFFFF"/>
          <w:vertAlign w:val="baseline"/>
        </w:rPr>
        <w:t>年度财政拨款支出</w:t>
      </w:r>
      <w:r>
        <w:rPr>
          <w:rFonts w:hint="eastAsia" w:asciiTheme="minorEastAsia" w:hAnsiTheme="minorEastAsia" w:cstheme="minorEastAsia"/>
          <w:i w:val="0"/>
          <w:caps w:val="0"/>
          <w:color w:val="373737"/>
          <w:spacing w:val="0"/>
          <w:sz w:val="21"/>
          <w:szCs w:val="21"/>
          <w:shd w:val="clear" w:fill="FFFFFF"/>
          <w:vertAlign w:val="baseline"/>
          <w:lang w:val="en-US" w:eastAsia="zh-CN"/>
        </w:rPr>
        <w:t>493.65</w:t>
      </w:r>
      <w:r>
        <w:rPr>
          <w:rFonts w:hint="eastAsia" w:asciiTheme="minorEastAsia" w:hAnsiTheme="minorEastAsia" w:eastAsiaTheme="minorEastAsia" w:cstheme="minorEastAsia"/>
          <w:i w:val="0"/>
          <w:caps w:val="0"/>
          <w:color w:val="373737"/>
          <w:spacing w:val="0"/>
          <w:sz w:val="21"/>
          <w:szCs w:val="21"/>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1"/>
          <w:szCs w:val="21"/>
        </w:rPr>
      </w:pP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五、201</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1"/>
          <w:szCs w:val="21"/>
        </w:rPr>
      </w:pP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cstheme="minorEastAsia"/>
          <w:i w:val="0"/>
          <w:caps w:val="0"/>
          <w:color w:val="373737"/>
          <w:spacing w:val="0"/>
          <w:sz w:val="21"/>
          <w:szCs w:val="21"/>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1"/>
          <w:szCs w:val="21"/>
          <w:shd w:val="clear" w:fill="FFFFFF"/>
          <w:vertAlign w:val="baseline"/>
        </w:rPr>
        <w:t>年度财政拨款支出</w:t>
      </w:r>
      <w:r>
        <w:rPr>
          <w:rFonts w:hint="eastAsia" w:asciiTheme="minorEastAsia" w:hAnsiTheme="minorEastAsia" w:cstheme="minorEastAsia"/>
          <w:i w:val="0"/>
          <w:caps w:val="0"/>
          <w:color w:val="373737"/>
          <w:spacing w:val="0"/>
          <w:sz w:val="21"/>
          <w:szCs w:val="21"/>
          <w:shd w:val="clear" w:fill="FFFFFF"/>
          <w:vertAlign w:val="baseline"/>
          <w:lang w:val="en-US" w:eastAsia="zh-CN"/>
        </w:rPr>
        <w:t>493.65</w:t>
      </w:r>
      <w:r>
        <w:rPr>
          <w:rFonts w:hint="eastAsia" w:asciiTheme="minorEastAsia" w:hAnsiTheme="minorEastAsia" w:eastAsiaTheme="minorEastAsia" w:cstheme="minorEastAsia"/>
          <w:i w:val="0"/>
          <w:caps w:val="0"/>
          <w:color w:val="373737"/>
          <w:spacing w:val="0"/>
          <w:sz w:val="21"/>
          <w:szCs w:val="21"/>
          <w:shd w:val="clear" w:fill="FFFFFF"/>
          <w:vertAlign w:val="baseline"/>
        </w:rPr>
        <w:t>万元，占本年支出合计的</w:t>
      </w:r>
      <w:r>
        <w:rPr>
          <w:rFonts w:hint="eastAsia" w:asciiTheme="minorEastAsia" w:hAnsiTheme="minorEastAsia" w:cstheme="minorEastAsia"/>
          <w:i w:val="0"/>
          <w:caps w:val="0"/>
          <w:color w:val="373737"/>
          <w:spacing w:val="0"/>
          <w:sz w:val="21"/>
          <w:szCs w:val="21"/>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1"/>
          <w:szCs w:val="21"/>
          <w:shd w:val="clear" w:fill="FFFFFF"/>
          <w:vertAlign w:val="baseline"/>
        </w:rPr>
        <w:t>%。</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1"/>
          <w:szCs w:val="21"/>
        </w:rPr>
      </w:pP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1"/>
          <w:szCs w:val="21"/>
          <w:lang w:eastAsia="zh-CN"/>
        </w:rPr>
      </w:pPr>
      <w:r>
        <w:rPr>
          <w:rFonts w:hint="eastAsia" w:asciiTheme="minorEastAsia" w:hAnsiTheme="minorEastAsia" w:cstheme="minorEastAsia"/>
          <w:i w:val="0"/>
          <w:caps w:val="0"/>
          <w:color w:val="373737"/>
          <w:spacing w:val="0"/>
          <w:sz w:val="21"/>
          <w:szCs w:val="21"/>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1"/>
          <w:szCs w:val="21"/>
          <w:shd w:val="clear" w:fill="FFFFFF"/>
          <w:vertAlign w:val="baseline"/>
        </w:rPr>
        <w:t>年度财政拨款支出</w:t>
      </w:r>
      <w:r>
        <w:rPr>
          <w:rFonts w:hint="eastAsia" w:asciiTheme="minorEastAsia" w:hAnsiTheme="minorEastAsia" w:cstheme="minorEastAsia"/>
          <w:i w:val="0"/>
          <w:caps w:val="0"/>
          <w:color w:val="373737"/>
          <w:spacing w:val="0"/>
          <w:sz w:val="21"/>
          <w:szCs w:val="21"/>
          <w:shd w:val="clear" w:fill="FFFFFF"/>
          <w:vertAlign w:val="baseline"/>
          <w:lang w:val="en-US" w:eastAsia="zh-CN"/>
        </w:rPr>
        <w:t>493.65</w:t>
      </w:r>
      <w:r>
        <w:rPr>
          <w:rFonts w:hint="eastAsia" w:asciiTheme="minorEastAsia" w:hAnsiTheme="minorEastAsia" w:eastAsiaTheme="minorEastAsia" w:cstheme="minorEastAsia"/>
          <w:i w:val="0"/>
          <w:caps w:val="0"/>
          <w:color w:val="373737"/>
          <w:spacing w:val="0"/>
          <w:sz w:val="21"/>
          <w:szCs w:val="21"/>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1"/>
          <w:szCs w:val="21"/>
          <w:shd w:val="clear" w:fill="FFFFFF"/>
          <w:vertAlign w:val="baseline"/>
        </w:rPr>
        <w:t>支出</w:t>
      </w:r>
      <w:r>
        <w:rPr>
          <w:rFonts w:hint="eastAsia" w:asciiTheme="minorEastAsia" w:hAnsiTheme="minorEastAsia" w:cstheme="minorEastAsia"/>
          <w:i w:val="0"/>
          <w:caps w:val="0"/>
          <w:color w:val="373737"/>
          <w:spacing w:val="0"/>
          <w:sz w:val="21"/>
          <w:szCs w:val="21"/>
          <w:shd w:val="clear" w:fill="FFFFFF"/>
          <w:vertAlign w:val="baseline"/>
          <w:lang w:val="en-US" w:eastAsia="zh-CN"/>
        </w:rPr>
        <w:t>63.57</w:t>
      </w:r>
      <w:r>
        <w:rPr>
          <w:rFonts w:hint="eastAsia" w:asciiTheme="minorEastAsia" w:hAnsiTheme="minorEastAsia" w:eastAsiaTheme="minorEastAsia" w:cstheme="minorEastAsia"/>
          <w:i w:val="0"/>
          <w:caps w:val="0"/>
          <w:color w:val="373737"/>
          <w:spacing w:val="0"/>
          <w:sz w:val="21"/>
          <w:szCs w:val="21"/>
          <w:shd w:val="clear" w:fill="FFFFFF"/>
          <w:vertAlign w:val="baseline"/>
        </w:rPr>
        <w:t>万元，占</w:t>
      </w:r>
      <w:r>
        <w:rPr>
          <w:rFonts w:hint="eastAsia" w:asciiTheme="minorEastAsia" w:hAnsiTheme="minorEastAsia" w:cstheme="minorEastAsia"/>
          <w:i w:val="0"/>
          <w:caps w:val="0"/>
          <w:color w:val="373737"/>
          <w:spacing w:val="0"/>
          <w:sz w:val="21"/>
          <w:szCs w:val="21"/>
          <w:shd w:val="clear" w:fill="FFFFFF"/>
          <w:vertAlign w:val="baseline"/>
          <w:lang w:val="en-US" w:eastAsia="zh-CN"/>
        </w:rPr>
        <w:t>0.12</w:t>
      </w:r>
      <w:r>
        <w:rPr>
          <w:rFonts w:hint="eastAsia" w:asciiTheme="minorEastAsia" w:hAnsiTheme="minorEastAsia" w:eastAsiaTheme="minorEastAsia" w:cstheme="minorEastAsia"/>
          <w:i w:val="0"/>
          <w:caps w:val="0"/>
          <w:color w:val="373737"/>
          <w:spacing w:val="0"/>
          <w:sz w:val="21"/>
          <w:szCs w:val="21"/>
          <w:shd w:val="clear" w:fill="FFFFFF"/>
          <w:vertAlign w:val="baseline"/>
        </w:rPr>
        <w:t>%；</w:t>
      </w: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1"/>
          <w:szCs w:val="21"/>
          <w:shd w:val="clear" w:fill="FFFFFF"/>
          <w:vertAlign w:val="baseline"/>
        </w:rPr>
        <w:t>支出</w:t>
      </w:r>
      <w:r>
        <w:rPr>
          <w:rFonts w:hint="eastAsia" w:asciiTheme="minorEastAsia" w:hAnsiTheme="minorEastAsia" w:cstheme="minorEastAsia"/>
          <w:i w:val="0"/>
          <w:caps w:val="0"/>
          <w:color w:val="373737"/>
          <w:spacing w:val="0"/>
          <w:sz w:val="21"/>
          <w:szCs w:val="21"/>
          <w:shd w:val="clear" w:fill="FFFFFF"/>
          <w:vertAlign w:val="baseline"/>
          <w:lang w:val="en-US" w:eastAsia="zh-CN"/>
        </w:rPr>
        <w:t>18.50</w:t>
      </w:r>
      <w:r>
        <w:rPr>
          <w:rFonts w:hint="eastAsia" w:asciiTheme="minorEastAsia" w:hAnsiTheme="minorEastAsia" w:eastAsiaTheme="minorEastAsia" w:cstheme="minorEastAsia"/>
          <w:i w:val="0"/>
          <w:caps w:val="0"/>
          <w:color w:val="373737"/>
          <w:spacing w:val="0"/>
          <w:sz w:val="21"/>
          <w:szCs w:val="21"/>
          <w:shd w:val="clear" w:fill="FFFFFF"/>
          <w:vertAlign w:val="baseline"/>
        </w:rPr>
        <w:t>万元，占</w:t>
      </w:r>
      <w:r>
        <w:rPr>
          <w:rFonts w:hint="eastAsia" w:asciiTheme="minorEastAsia" w:hAnsiTheme="minorEastAsia" w:cstheme="minorEastAsia"/>
          <w:i w:val="0"/>
          <w:caps w:val="0"/>
          <w:color w:val="373737"/>
          <w:spacing w:val="0"/>
          <w:sz w:val="21"/>
          <w:szCs w:val="21"/>
          <w:shd w:val="clear" w:fill="FFFFFF"/>
          <w:vertAlign w:val="baseline"/>
          <w:lang w:val="en-US" w:eastAsia="zh-CN"/>
        </w:rPr>
        <w:t>0.03</w:t>
      </w:r>
      <w:r>
        <w:rPr>
          <w:rFonts w:hint="eastAsia" w:asciiTheme="minorEastAsia" w:hAnsiTheme="minorEastAsia" w:eastAsiaTheme="minorEastAsia" w:cstheme="minorEastAsia"/>
          <w:i w:val="0"/>
          <w:caps w:val="0"/>
          <w:color w:val="373737"/>
          <w:spacing w:val="0"/>
          <w:sz w:val="21"/>
          <w:szCs w:val="21"/>
          <w:shd w:val="clear" w:fill="FFFFFF"/>
          <w:vertAlign w:val="baseline"/>
        </w:rPr>
        <w:t>%；</w:t>
      </w: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农林水（类）</w:t>
      </w:r>
      <w:r>
        <w:rPr>
          <w:rFonts w:hint="eastAsia" w:asciiTheme="minorEastAsia" w:hAnsiTheme="minorEastAsia" w:eastAsiaTheme="minorEastAsia" w:cstheme="minorEastAsia"/>
          <w:i w:val="0"/>
          <w:caps w:val="0"/>
          <w:color w:val="373737"/>
          <w:spacing w:val="0"/>
          <w:sz w:val="21"/>
          <w:szCs w:val="21"/>
          <w:shd w:val="clear" w:fill="FFFFFF"/>
          <w:vertAlign w:val="baseline"/>
        </w:rPr>
        <w:t>支出</w:t>
      </w:r>
      <w:r>
        <w:rPr>
          <w:rFonts w:hint="eastAsia" w:asciiTheme="minorEastAsia" w:hAnsiTheme="minorEastAsia" w:cstheme="minorEastAsia"/>
          <w:i w:val="0"/>
          <w:caps w:val="0"/>
          <w:color w:val="373737"/>
          <w:spacing w:val="0"/>
          <w:sz w:val="21"/>
          <w:szCs w:val="21"/>
          <w:shd w:val="clear" w:fill="FFFFFF"/>
          <w:vertAlign w:val="baseline"/>
          <w:lang w:val="en-US" w:eastAsia="zh-CN"/>
        </w:rPr>
        <w:t>33.59</w:t>
      </w:r>
      <w:r>
        <w:rPr>
          <w:rFonts w:hint="eastAsia" w:asciiTheme="minorEastAsia" w:hAnsiTheme="minorEastAsia" w:eastAsiaTheme="minorEastAsia" w:cstheme="minorEastAsia"/>
          <w:i w:val="0"/>
          <w:caps w:val="0"/>
          <w:color w:val="373737"/>
          <w:spacing w:val="0"/>
          <w:sz w:val="21"/>
          <w:szCs w:val="21"/>
          <w:shd w:val="clear" w:fill="FFFFFF"/>
          <w:vertAlign w:val="baseline"/>
        </w:rPr>
        <w:t>万元，占</w:t>
      </w:r>
      <w:r>
        <w:rPr>
          <w:rFonts w:hint="eastAsia" w:asciiTheme="minorEastAsia" w:hAnsiTheme="minorEastAsia" w:cstheme="minorEastAsia"/>
          <w:i w:val="0"/>
          <w:caps w:val="0"/>
          <w:color w:val="373737"/>
          <w:spacing w:val="0"/>
          <w:sz w:val="21"/>
          <w:szCs w:val="21"/>
          <w:shd w:val="clear" w:fill="FFFFFF"/>
          <w:vertAlign w:val="baseline"/>
          <w:lang w:val="en-US" w:eastAsia="zh-CN"/>
        </w:rPr>
        <w:t>0.06</w:t>
      </w:r>
      <w:r>
        <w:rPr>
          <w:rFonts w:hint="eastAsia" w:asciiTheme="minorEastAsia" w:hAnsiTheme="minorEastAsia" w:eastAsiaTheme="minorEastAsia" w:cstheme="minorEastAsia"/>
          <w:i w:val="0"/>
          <w:caps w:val="0"/>
          <w:color w:val="373737"/>
          <w:spacing w:val="0"/>
          <w:sz w:val="21"/>
          <w:szCs w:val="21"/>
          <w:shd w:val="clear" w:fill="FFFFFF"/>
          <w:vertAlign w:val="baseline"/>
        </w:rPr>
        <w:t>%；</w:t>
      </w: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住房保障（类）</w:t>
      </w:r>
      <w:r>
        <w:rPr>
          <w:rFonts w:hint="eastAsia" w:asciiTheme="minorEastAsia" w:hAnsiTheme="minorEastAsia" w:eastAsiaTheme="minorEastAsia" w:cstheme="minorEastAsia"/>
          <w:i w:val="0"/>
          <w:caps w:val="0"/>
          <w:color w:val="373737"/>
          <w:spacing w:val="0"/>
          <w:sz w:val="21"/>
          <w:szCs w:val="21"/>
          <w:shd w:val="clear" w:fill="FFFFFF"/>
          <w:vertAlign w:val="baseline"/>
        </w:rPr>
        <w:t>支出</w:t>
      </w:r>
      <w:r>
        <w:rPr>
          <w:rFonts w:hint="eastAsia" w:asciiTheme="minorEastAsia" w:hAnsiTheme="minorEastAsia" w:cstheme="minorEastAsia"/>
          <w:i w:val="0"/>
          <w:caps w:val="0"/>
          <w:color w:val="373737"/>
          <w:spacing w:val="0"/>
          <w:sz w:val="21"/>
          <w:szCs w:val="21"/>
          <w:shd w:val="clear" w:fill="FFFFFF"/>
          <w:vertAlign w:val="baseline"/>
          <w:lang w:val="en-US" w:eastAsia="zh-CN"/>
        </w:rPr>
        <w:t>19.70</w:t>
      </w:r>
      <w:r>
        <w:rPr>
          <w:rFonts w:hint="eastAsia" w:asciiTheme="minorEastAsia" w:hAnsiTheme="minorEastAsia" w:eastAsiaTheme="minorEastAsia" w:cstheme="minorEastAsia"/>
          <w:i w:val="0"/>
          <w:caps w:val="0"/>
          <w:color w:val="373737"/>
          <w:spacing w:val="0"/>
          <w:sz w:val="21"/>
          <w:szCs w:val="21"/>
          <w:shd w:val="clear" w:fill="FFFFFF"/>
          <w:vertAlign w:val="baseline"/>
        </w:rPr>
        <w:t>万元，占</w:t>
      </w:r>
      <w:r>
        <w:rPr>
          <w:rFonts w:hint="eastAsia" w:asciiTheme="minorEastAsia" w:hAnsiTheme="minorEastAsia" w:cstheme="minorEastAsia"/>
          <w:i w:val="0"/>
          <w:caps w:val="0"/>
          <w:color w:val="373737"/>
          <w:spacing w:val="0"/>
          <w:sz w:val="21"/>
          <w:szCs w:val="21"/>
          <w:shd w:val="clear" w:fill="FFFFFF"/>
          <w:vertAlign w:val="baseline"/>
          <w:lang w:val="en-US" w:eastAsia="zh-CN"/>
        </w:rPr>
        <w:t>0.03</w:t>
      </w:r>
      <w:r>
        <w:rPr>
          <w:rFonts w:hint="eastAsia" w:asciiTheme="minorEastAsia" w:hAnsiTheme="minorEastAsia" w:eastAsiaTheme="minorEastAsia" w:cstheme="minorEastAsia"/>
          <w:i w:val="0"/>
          <w:caps w:val="0"/>
          <w:color w:val="373737"/>
          <w:spacing w:val="0"/>
          <w:sz w:val="21"/>
          <w:szCs w:val="21"/>
          <w:shd w:val="clear" w:fill="FFFFFF"/>
          <w:vertAlign w:val="baseline"/>
        </w:rPr>
        <w:t>%。</w:t>
      </w:r>
      <w:r>
        <w:rPr>
          <w:rFonts w:hint="eastAsia" w:asciiTheme="minorEastAsia" w:hAnsiTheme="minorEastAsia" w:cstheme="minorEastAsia"/>
          <w:i w:val="0"/>
          <w:caps w:val="0"/>
          <w:color w:val="373737"/>
          <w:spacing w:val="0"/>
          <w:sz w:val="21"/>
          <w:szCs w:val="21"/>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1"/>
          <w:szCs w:val="21"/>
          <w:lang w:eastAsia="zh-CN"/>
        </w:rPr>
      </w:pP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1"/>
          <w:szCs w:val="21"/>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1"/>
          <w:szCs w:val="21"/>
          <w:shd w:val="clear" w:fill="FFFFFF"/>
          <w:vertAlign w:val="baseline"/>
          <w:lang w:eastAsia="zh-CN"/>
        </w:rPr>
      </w:pPr>
      <w:r>
        <w:rPr>
          <w:rFonts w:hint="eastAsia" w:asciiTheme="minorEastAsia" w:hAnsiTheme="minorEastAsia" w:eastAsiaTheme="minorEastAsia" w:cstheme="minorEastAsia"/>
          <w:i w:val="0"/>
          <w:caps w:val="0"/>
          <w:color w:val="373737"/>
          <w:spacing w:val="0"/>
          <w:sz w:val="21"/>
          <w:szCs w:val="21"/>
          <w:shd w:val="clear" w:fill="FFFFFF"/>
          <w:vertAlign w:val="baseline"/>
        </w:rPr>
        <w:t>201</w:t>
      </w:r>
      <w:r>
        <w:rPr>
          <w:rFonts w:hint="eastAsia" w:asciiTheme="minorEastAsia" w:hAnsiTheme="minorEastAsia" w:cstheme="minorEastAsia"/>
          <w:i w:val="0"/>
          <w:caps w:val="0"/>
          <w:color w:val="373737"/>
          <w:spacing w:val="0"/>
          <w:sz w:val="21"/>
          <w:szCs w:val="21"/>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1"/>
          <w:szCs w:val="21"/>
          <w:shd w:val="clear" w:fill="FFFFFF"/>
          <w:vertAlign w:val="baseline"/>
        </w:rPr>
        <w:t>年度财政拨款支出年初预算为</w:t>
      </w:r>
      <w:r>
        <w:rPr>
          <w:rFonts w:hint="eastAsia" w:asciiTheme="minorEastAsia" w:hAnsiTheme="minorEastAsia" w:cstheme="minorEastAsia"/>
          <w:i w:val="0"/>
          <w:caps w:val="0"/>
          <w:color w:val="373737"/>
          <w:spacing w:val="0"/>
          <w:sz w:val="21"/>
          <w:szCs w:val="21"/>
          <w:shd w:val="clear" w:fill="FFFFFF"/>
          <w:vertAlign w:val="baseline"/>
          <w:lang w:val="en-US" w:eastAsia="zh-CN"/>
        </w:rPr>
        <w:t>387.24</w:t>
      </w:r>
      <w:r>
        <w:rPr>
          <w:rFonts w:hint="eastAsia" w:asciiTheme="minorEastAsia" w:hAnsiTheme="minorEastAsia" w:eastAsiaTheme="minorEastAsia" w:cstheme="minorEastAsia"/>
          <w:i w:val="0"/>
          <w:caps w:val="0"/>
          <w:color w:val="373737"/>
          <w:spacing w:val="0"/>
          <w:sz w:val="21"/>
          <w:szCs w:val="21"/>
          <w:shd w:val="clear" w:fill="FFFFFF"/>
          <w:vertAlign w:val="baseline"/>
        </w:rPr>
        <w:t>万元，支出决算为</w:t>
      </w:r>
      <w:r>
        <w:rPr>
          <w:rFonts w:hint="eastAsia" w:asciiTheme="minorEastAsia" w:hAnsiTheme="minorEastAsia" w:cstheme="minorEastAsia"/>
          <w:i w:val="0"/>
          <w:caps w:val="0"/>
          <w:color w:val="373737"/>
          <w:spacing w:val="0"/>
          <w:sz w:val="21"/>
          <w:szCs w:val="21"/>
          <w:shd w:val="clear" w:fill="FFFFFF"/>
          <w:vertAlign w:val="baseline"/>
          <w:lang w:val="en-US" w:eastAsia="zh-CN"/>
        </w:rPr>
        <w:t>493.65</w:t>
      </w:r>
      <w:r>
        <w:rPr>
          <w:rFonts w:hint="eastAsia" w:asciiTheme="minorEastAsia" w:hAnsiTheme="minorEastAsia" w:eastAsiaTheme="minorEastAsia" w:cstheme="minorEastAsia"/>
          <w:i w:val="0"/>
          <w:caps w:val="0"/>
          <w:color w:val="373737"/>
          <w:spacing w:val="0"/>
          <w:sz w:val="21"/>
          <w:szCs w:val="21"/>
          <w:shd w:val="clear" w:fill="FFFFFF"/>
          <w:vertAlign w:val="baseline"/>
        </w:rPr>
        <w:t>万元，完成年初预算的</w:t>
      </w:r>
      <w:r>
        <w:rPr>
          <w:rFonts w:hint="eastAsia" w:asciiTheme="minorEastAsia" w:hAnsiTheme="minorEastAsia" w:cstheme="minorEastAsia"/>
          <w:i w:val="0"/>
          <w:caps w:val="0"/>
          <w:color w:val="373737"/>
          <w:spacing w:val="0"/>
          <w:sz w:val="21"/>
          <w:szCs w:val="21"/>
          <w:shd w:val="clear" w:fill="FFFFFF"/>
          <w:vertAlign w:val="baseline"/>
          <w:lang w:val="en-US" w:eastAsia="zh-CN"/>
        </w:rPr>
        <w:t>1.27</w:t>
      </w:r>
      <w:r>
        <w:rPr>
          <w:rFonts w:hint="eastAsia" w:asciiTheme="minorEastAsia" w:hAnsiTheme="minorEastAsia" w:eastAsiaTheme="minorEastAsia" w:cstheme="minorEastAsia"/>
          <w:i w:val="0"/>
          <w:caps w:val="0"/>
          <w:color w:val="373737"/>
          <w:spacing w:val="0"/>
          <w:sz w:val="21"/>
          <w:szCs w:val="21"/>
          <w:shd w:val="clear" w:fill="FFFFFF"/>
          <w:vertAlign w:val="baseline"/>
        </w:rPr>
        <w:t>%。决算数大于预算数的主要原因：</w:t>
      </w:r>
      <w:r>
        <w:rPr>
          <w:rFonts w:hint="eastAsia" w:asciiTheme="minorEastAsia" w:hAnsiTheme="minorEastAsia" w:cstheme="minorEastAsia"/>
          <w:i w:val="0"/>
          <w:caps w:val="0"/>
          <w:color w:val="373737"/>
          <w:spacing w:val="0"/>
          <w:sz w:val="21"/>
          <w:szCs w:val="21"/>
          <w:shd w:val="clear" w:fill="FFFFFF"/>
          <w:vertAlign w:val="baseline"/>
          <w:lang w:eastAsia="zh-CN"/>
        </w:rPr>
        <w:t>人员增加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1"/>
          <w:szCs w:val="21"/>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1"/>
          <w:szCs w:val="21"/>
        </w:rPr>
      </w:pP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73737"/>
          <w:spacing w:val="0"/>
          <w:sz w:val="21"/>
          <w:szCs w:val="21"/>
          <w:shd w:val="clear" w:fill="FFFFFF"/>
          <w:vertAlign w:val="baseline"/>
        </w:rPr>
        <w:t>年初预算为</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52</w:t>
      </w:r>
      <w:r>
        <w:rPr>
          <w:rFonts w:hint="eastAsia" w:asciiTheme="minorEastAsia" w:hAnsiTheme="minorEastAsia" w:eastAsiaTheme="minorEastAsia" w:cstheme="minorEastAsia"/>
          <w:i w:val="0"/>
          <w:caps w:val="0"/>
          <w:color w:val="373737"/>
          <w:spacing w:val="0"/>
          <w:sz w:val="21"/>
          <w:szCs w:val="21"/>
          <w:shd w:val="clear" w:fill="FFFFFF"/>
          <w:vertAlign w:val="baseline"/>
        </w:rPr>
        <w:t>万元，支出决算为</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63.57</w:t>
      </w:r>
      <w:r>
        <w:rPr>
          <w:rFonts w:hint="eastAsia" w:asciiTheme="minorEastAsia" w:hAnsiTheme="minorEastAsia" w:eastAsiaTheme="minorEastAsia" w:cstheme="minorEastAsia"/>
          <w:i w:val="0"/>
          <w:caps w:val="0"/>
          <w:color w:val="373737"/>
          <w:spacing w:val="0"/>
          <w:sz w:val="21"/>
          <w:szCs w:val="21"/>
          <w:shd w:val="clear" w:fill="FFFFFF"/>
          <w:vertAlign w:val="baseline"/>
        </w:rPr>
        <w:t>万元，完成年初预算的</w:t>
      </w:r>
      <w:r>
        <w:rPr>
          <w:rFonts w:hint="eastAsia" w:asciiTheme="minorEastAsia" w:hAnsiTheme="minorEastAsia" w:cstheme="minorEastAsia"/>
          <w:i w:val="0"/>
          <w:caps w:val="0"/>
          <w:color w:val="373737"/>
          <w:spacing w:val="0"/>
          <w:sz w:val="21"/>
          <w:szCs w:val="21"/>
          <w:shd w:val="clear" w:fill="FFFFFF"/>
          <w:vertAlign w:val="baseline"/>
          <w:lang w:val="en-US" w:eastAsia="zh-CN"/>
        </w:rPr>
        <w:t>1.22</w:t>
      </w:r>
      <w:r>
        <w:rPr>
          <w:rFonts w:hint="eastAsia" w:asciiTheme="minorEastAsia" w:hAnsiTheme="minorEastAsia" w:eastAsiaTheme="minorEastAsia" w:cstheme="minorEastAsia"/>
          <w:i w:val="0"/>
          <w:caps w:val="0"/>
          <w:color w:val="373737"/>
          <w:spacing w:val="0"/>
          <w:sz w:val="21"/>
          <w:szCs w:val="21"/>
          <w:shd w:val="clear" w:fill="FFFFFF"/>
          <w:vertAlign w:val="baseline"/>
        </w:rPr>
        <w:t>%。决算数大于预算数的主要原因是</w:t>
      </w:r>
      <w:r>
        <w:rPr>
          <w:rFonts w:hint="eastAsia" w:asciiTheme="minorEastAsia" w:hAnsiTheme="minorEastAsia" w:cstheme="minorEastAsia"/>
          <w:i w:val="0"/>
          <w:caps w:val="0"/>
          <w:color w:val="373737"/>
          <w:spacing w:val="0"/>
          <w:sz w:val="21"/>
          <w:szCs w:val="21"/>
          <w:shd w:val="clear" w:fill="FFFFFF"/>
          <w:vertAlign w:val="baseline"/>
          <w:lang w:eastAsia="zh-CN"/>
        </w:rPr>
        <w:t>人员增加</w:t>
      </w:r>
      <w:r>
        <w:rPr>
          <w:rFonts w:hint="eastAsia" w:asciiTheme="minorEastAsia" w:hAnsiTheme="minorEastAsia" w:eastAsiaTheme="minorEastAsia" w:cstheme="minorEastAsia"/>
          <w:i w:val="0"/>
          <w:caps w:val="0"/>
          <w:color w:val="373737"/>
          <w:spacing w:val="0"/>
          <w:sz w:val="21"/>
          <w:szCs w:val="21"/>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1"/>
          <w:szCs w:val="21"/>
        </w:rPr>
      </w:pP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73737"/>
          <w:spacing w:val="0"/>
          <w:sz w:val="21"/>
          <w:szCs w:val="21"/>
          <w:shd w:val="clear" w:fill="FFFFFF"/>
          <w:vertAlign w:val="baseline"/>
        </w:rPr>
        <w:t>年初预算为</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18.32</w:t>
      </w:r>
      <w:r>
        <w:rPr>
          <w:rFonts w:hint="eastAsia" w:asciiTheme="minorEastAsia" w:hAnsiTheme="minorEastAsia" w:eastAsiaTheme="minorEastAsia" w:cstheme="minorEastAsia"/>
          <w:i w:val="0"/>
          <w:caps w:val="0"/>
          <w:color w:val="373737"/>
          <w:spacing w:val="0"/>
          <w:sz w:val="21"/>
          <w:szCs w:val="21"/>
          <w:shd w:val="clear" w:fill="FFFFFF"/>
          <w:vertAlign w:val="baseline"/>
        </w:rPr>
        <w:t>万元，支出决算为</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18.5</w:t>
      </w:r>
      <w:r>
        <w:rPr>
          <w:rFonts w:hint="eastAsia" w:asciiTheme="minorEastAsia" w:hAnsiTheme="minorEastAsia" w:eastAsiaTheme="minorEastAsia" w:cstheme="minorEastAsia"/>
          <w:i w:val="0"/>
          <w:caps w:val="0"/>
          <w:color w:val="373737"/>
          <w:spacing w:val="0"/>
          <w:sz w:val="21"/>
          <w:szCs w:val="21"/>
          <w:shd w:val="clear" w:fill="FFFFFF"/>
          <w:vertAlign w:val="baseline"/>
        </w:rPr>
        <w:t>万元，完成年初预算的</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1.01</w:t>
      </w:r>
      <w:r>
        <w:rPr>
          <w:rFonts w:hint="eastAsia" w:asciiTheme="minorEastAsia" w:hAnsiTheme="minorEastAsia" w:eastAsiaTheme="minorEastAsia" w:cstheme="minorEastAsia"/>
          <w:i w:val="0"/>
          <w:caps w:val="0"/>
          <w:color w:val="373737"/>
          <w:spacing w:val="0"/>
          <w:sz w:val="21"/>
          <w:szCs w:val="21"/>
          <w:shd w:val="clear" w:fill="FFFFFF"/>
          <w:vertAlign w:val="baseline"/>
        </w:rPr>
        <w:t>%。决算数大于预算数的主要原因</w:t>
      </w:r>
      <w:r>
        <w:rPr>
          <w:rFonts w:hint="eastAsia" w:asciiTheme="minorEastAsia" w:hAnsiTheme="minorEastAsia" w:cstheme="minorEastAsia"/>
          <w:i w:val="0"/>
          <w:caps w:val="0"/>
          <w:color w:val="373737"/>
          <w:spacing w:val="0"/>
          <w:sz w:val="21"/>
          <w:szCs w:val="21"/>
          <w:shd w:val="clear" w:fill="FFFFFF"/>
          <w:vertAlign w:val="baseline"/>
          <w:lang w:eastAsia="zh-CN"/>
        </w:rPr>
        <w:t>人员增加</w:t>
      </w:r>
      <w:r>
        <w:rPr>
          <w:rFonts w:hint="eastAsia" w:asciiTheme="minorEastAsia" w:hAnsiTheme="minorEastAsia" w:cstheme="minorEastAsia"/>
          <w:i w:val="0"/>
          <w:caps w:val="0"/>
          <w:color w:val="373737"/>
          <w:spacing w:val="0"/>
          <w:sz w:val="21"/>
          <w:szCs w:val="21"/>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1"/>
          <w:szCs w:val="21"/>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1"/>
          <w:szCs w:val="21"/>
          <w:lang w:eastAsia="zh-CN"/>
        </w:rPr>
      </w:pP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1"/>
          <w:szCs w:val="21"/>
          <w:lang w:eastAsia="zh-CN"/>
        </w:rPr>
      </w:pPr>
      <w:r>
        <w:rPr>
          <w:rFonts w:hint="eastAsia" w:asciiTheme="minorEastAsia" w:hAnsiTheme="minorEastAsia" w:eastAsiaTheme="minorEastAsia" w:cstheme="minorEastAsia"/>
          <w:i w:val="0"/>
          <w:caps w:val="0"/>
          <w:color w:val="373737"/>
          <w:spacing w:val="0"/>
          <w:sz w:val="21"/>
          <w:szCs w:val="21"/>
          <w:shd w:val="clear" w:fill="FFFFFF"/>
          <w:vertAlign w:val="baseline"/>
        </w:rPr>
        <w:t>年初预算为</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1"/>
          <w:szCs w:val="21"/>
          <w:shd w:val="clear" w:fill="FFFFFF"/>
          <w:vertAlign w:val="baseline"/>
        </w:rPr>
        <w:t>万元，支出决算为</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33.59</w:t>
      </w:r>
      <w:r>
        <w:rPr>
          <w:rFonts w:hint="eastAsia" w:asciiTheme="minorEastAsia" w:hAnsiTheme="minorEastAsia" w:eastAsiaTheme="minorEastAsia" w:cstheme="minorEastAsia"/>
          <w:i w:val="0"/>
          <w:caps w:val="0"/>
          <w:color w:val="373737"/>
          <w:spacing w:val="0"/>
          <w:sz w:val="21"/>
          <w:szCs w:val="21"/>
          <w:shd w:val="clear" w:fill="FFFFFF"/>
          <w:vertAlign w:val="baseline"/>
        </w:rPr>
        <w:t>万元，完成年初预算的</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1"/>
          <w:szCs w:val="21"/>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1"/>
          <w:szCs w:val="21"/>
        </w:rPr>
      </w:pP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1"/>
          <w:szCs w:val="21"/>
          <w:lang w:eastAsia="zh-CN"/>
        </w:rPr>
      </w:pPr>
      <w:r>
        <w:rPr>
          <w:rFonts w:hint="eastAsia" w:asciiTheme="minorEastAsia" w:hAnsiTheme="minorEastAsia" w:eastAsiaTheme="minorEastAsia" w:cstheme="minorEastAsia"/>
          <w:i w:val="0"/>
          <w:caps w:val="0"/>
          <w:color w:val="373737"/>
          <w:spacing w:val="0"/>
          <w:sz w:val="21"/>
          <w:szCs w:val="21"/>
          <w:shd w:val="clear" w:fill="FFFFFF"/>
          <w:vertAlign w:val="baseline"/>
        </w:rPr>
        <w:t>年初预算为</w:t>
      </w:r>
      <w:r>
        <w:rPr>
          <w:rFonts w:hint="eastAsia" w:asciiTheme="minorEastAsia" w:hAnsiTheme="minorEastAsia" w:cstheme="minorEastAsia"/>
          <w:i w:val="0"/>
          <w:caps w:val="0"/>
          <w:color w:val="373737"/>
          <w:spacing w:val="0"/>
          <w:sz w:val="21"/>
          <w:szCs w:val="21"/>
          <w:shd w:val="clear" w:fill="FFFFFF"/>
          <w:vertAlign w:val="baseline"/>
          <w:lang w:val="en-US" w:eastAsia="zh-CN"/>
        </w:rPr>
        <w:t>21.12</w:t>
      </w:r>
      <w:r>
        <w:rPr>
          <w:rFonts w:hint="eastAsia" w:asciiTheme="minorEastAsia" w:hAnsiTheme="minorEastAsia" w:eastAsiaTheme="minorEastAsia" w:cstheme="minorEastAsia"/>
          <w:i w:val="0"/>
          <w:caps w:val="0"/>
          <w:color w:val="373737"/>
          <w:spacing w:val="0"/>
          <w:sz w:val="21"/>
          <w:szCs w:val="21"/>
          <w:shd w:val="clear" w:fill="FFFFFF"/>
          <w:vertAlign w:val="baseline"/>
        </w:rPr>
        <w:t>万元，支出决算为</w:t>
      </w:r>
      <w:r>
        <w:rPr>
          <w:rFonts w:hint="eastAsia" w:asciiTheme="minorEastAsia" w:hAnsiTheme="minorEastAsia" w:cstheme="minorEastAsia"/>
          <w:i w:val="0"/>
          <w:caps w:val="0"/>
          <w:color w:val="373737"/>
          <w:spacing w:val="0"/>
          <w:sz w:val="21"/>
          <w:szCs w:val="21"/>
          <w:shd w:val="clear" w:fill="FFFFFF"/>
          <w:vertAlign w:val="baseline"/>
          <w:lang w:val="en-US" w:eastAsia="zh-CN"/>
        </w:rPr>
        <w:t>19.70</w:t>
      </w:r>
      <w:r>
        <w:rPr>
          <w:rFonts w:hint="eastAsia" w:asciiTheme="minorEastAsia" w:hAnsiTheme="minorEastAsia" w:eastAsiaTheme="minorEastAsia" w:cstheme="minorEastAsia"/>
          <w:i w:val="0"/>
          <w:caps w:val="0"/>
          <w:color w:val="373737"/>
          <w:spacing w:val="0"/>
          <w:sz w:val="21"/>
          <w:szCs w:val="21"/>
          <w:shd w:val="clear" w:fill="FFFFFF"/>
          <w:vertAlign w:val="baseline"/>
        </w:rPr>
        <w:t>万元，完成年初预算的</w:t>
      </w:r>
      <w:r>
        <w:rPr>
          <w:rFonts w:hint="eastAsia" w:asciiTheme="minorEastAsia" w:hAnsiTheme="minorEastAsia" w:cstheme="minorEastAsia"/>
          <w:i w:val="0"/>
          <w:caps w:val="0"/>
          <w:color w:val="373737"/>
          <w:spacing w:val="0"/>
          <w:sz w:val="21"/>
          <w:szCs w:val="21"/>
          <w:shd w:val="clear" w:fill="FFFFFF"/>
          <w:vertAlign w:val="baseline"/>
          <w:lang w:val="en-US" w:eastAsia="zh-CN"/>
        </w:rPr>
        <w:t>0.93</w:t>
      </w:r>
      <w:r>
        <w:rPr>
          <w:rFonts w:hint="eastAsia" w:asciiTheme="minorEastAsia" w:hAnsiTheme="minorEastAsia" w:eastAsiaTheme="minorEastAsia" w:cstheme="minorEastAsia"/>
          <w:i w:val="0"/>
          <w:caps w:val="0"/>
          <w:color w:val="373737"/>
          <w:spacing w:val="0"/>
          <w:sz w:val="21"/>
          <w:szCs w:val="21"/>
          <w:shd w:val="clear" w:fill="FFFFFF"/>
          <w:vertAlign w:val="baseline"/>
        </w:rPr>
        <w:t>%。决算数</w:t>
      </w:r>
      <w:r>
        <w:rPr>
          <w:rFonts w:hint="eastAsia" w:asciiTheme="minorEastAsia" w:hAnsiTheme="minorEastAsia" w:cstheme="minorEastAsia"/>
          <w:i w:val="0"/>
          <w:caps w:val="0"/>
          <w:color w:val="373737"/>
          <w:spacing w:val="0"/>
          <w:sz w:val="21"/>
          <w:szCs w:val="21"/>
          <w:shd w:val="clear" w:fill="FFFFFF"/>
          <w:vertAlign w:val="baseline"/>
          <w:lang w:eastAsia="zh-CN"/>
        </w:rPr>
        <w:t>小</w:t>
      </w:r>
      <w:r>
        <w:rPr>
          <w:rFonts w:hint="eastAsia" w:asciiTheme="minorEastAsia" w:hAnsiTheme="minorEastAsia" w:eastAsiaTheme="minorEastAsia" w:cstheme="minorEastAsia"/>
          <w:i w:val="0"/>
          <w:caps w:val="0"/>
          <w:color w:val="373737"/>
          <w:spacing w:val="0"/>
          <w:sz w:val="21"/>
          <w:szCs w:val="21"/>
          <w:shd w:val="clear" w:fill="FFFFFF"/>
          <w:vertAlign w:val="baseline"/>
        </w:rPr>
        <w:t>于预算数的主要原因是</w:t>
      </w:r>
      <w:r>
        <w:rPr>
          <w:rFonts w:hint="eastAsia" w:asciiTheme="minorEastAsia" w:hAnsiTheme="minorEastAsia" w:cstheme="minorEastAsia"/>
          <w:i w:val="0"/>
          <w:caps w:val="0"/>
          <w:color w:val="373737"/>
          <w:spacing w:val="0"/>
          <w:sz w:val="21"/>
          <w:szCs w:val="21"/>
          <w:shd w:val="clear" w:fill="FFFFFF"/>
          <w:vertAlign w:val="baseline"/>
          <w:lang w:eastAsia="zh-CN"/>
        </w:rPr>
        <w:t>人员调出减少。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1"/>
          <w:szCs w:val="21"/>
        </w:rPr>
      </w:pP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六、201</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73737"/>
          <w:spacing w:val="0"/>
          <w:sz w:val="21"/>
          <w:szCs w:val="21"/>
          <w:shd w:val="clear" w:fill="FFFFFF"/>
          <w:vertAlign w:val="baseline"/>
        </w:rPr>
        <w:t>201</w:t>
      </w:r>
      <w:r>
        <w:rPr>
          <w:rFonts w:hint="eastAsia" w:asciiTheme="minorEastAsia" w:hAnsiTheme="minorEastAsia" w:cstheme="minorEastAsia"/>
          <w:i w:val="0"/>
          <w:caps w:val="0"/>
          <w:color w:val="373737"/>
          <w:spacing w:val="0"/>
          <w:sz w:val="21"/>
          <w:szCs w:val="21"/>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1"/>
          <w:szCs w:val="21"/>
          <w:shd w:val="clear" w:fill="FFFFFF"/>
          <w:vertAlign w:val="baseline"/>
        </w:rPr>
        <w:t>年度财政拨款基本支出</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446.69</w:t>
      </w:r>
      <w:r>
        <w:rPr>
          <w:rFonts w:hint="eastAsia" w:asciiTheme="minorEastAsia" w:hAnsiTheme="minorEastAsia" w:eastAsiaTheme="minorEastAsia" w:cstheme="minorEastAsia"/>
          <w:i w:val="0"/>
          <w:caps w:val="0"/>
          <w:color w:val="373737"/>
          <w:spacing w:val="0"/>
          <w:sz w:val="21"/>
          <w:szCs w:val="21"/>
          <w:shd w:val="clear" w:fill="FFFFFF"/>
          <w:vertAlign w:val="baseline"/>
        </w:rPr>
        <w:t>万元，其中：人员经费</w:t>
      </w:r>
      <w:r>
        <w:rPr>
          <w:rFonts w:hint="eastAsia" w:asciiTheme="minorEastAsia" w:hAnsiTheme="minorEastAsia" w:cstheme="minorEastAsia"/>
          <w:i w:val="0"/>
          <w:caps w:val="0"/>
          <w:color w:val="373737"/>
          <w:spacing w:val="0"/>
          <w:sz w:val="21"/>
          <w:szCs w:val="21"/>
          <w:shd w:val="clear" w:fill="FFFFFF"/>
          <w:vertAlign w:val="baseline"/>
          <w:lang w:val="en-US" w:eastAsia="zh-CN"/>
        </w:rPr>
        <w:t>371.8</w:t>
      </w:r>
      <w:r>
        <w:rPr>
          <w:rFonts w:hint="eastAsia" w:asciiTheme="minorEastAsia" w:hAnsiTheme="minorEastAsia" w:eastAsiaTheme="minorEastAsia" w:cstheme="minorEastAsia"/>
          <w:i w:val="0"/>
          <w:caps w:val="0"/>
          <w:color w:val="373737"/>
          <w:spacing w:val="0"/>
          <w:sz w:val="21"/>
          <w:szCs w:val="21"/>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1"/>
          <w:szCs w:val="21"/>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1"/>
          <w:szCs w:val="21"/>
        </w:rPr>
      </w:pP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七、201</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1"/>
          <w:szCs w:val="21"/>
        </w:rPr>
      </w:pP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434" w:firstLineChars="207"/>
        <w:jc w:val="left"/>
        <w:textAlignment w:val="baseline"/>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cstheme="minorEastAsia"/>
          <w:i w:val="0"/>
          <w:caps w:val="0"/>
          <w:color w:val="373737"/>
          <w:spacing w:val="0"/>
          <w:sz w:val="21"/>
          <w:szCs w:val="21"/>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1"/>
          <w:szCs w:val="21"/>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6</w:t>
      </w:r>
      <w:r>
        <w:rPr>
          <w:rFonts w:hint="eastAsia" w:asciiTheme="minorEastAsia" w:hAnsiTheme="minorEastAsia" w:eastAsiaTheme="minorEastAsia" w:cstheme="minorEastAsia"/>
          <w:i w:val="0"/>
          <w:caps w:val="0"/>
          <w:color w:val="373737"/>
          <w:spacing w:val="0"/>
          <w:sz w:val="21"/>
          <w:szCs w:val="21"/>
          <w:shd w:val="clear" w:fill="FFFFFF"/>
          <w:vertAlign w:val="baseline"/>
        </w:rPr>
        <w:t>万元，支出决算为</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6</w:t>
      </w:r>
      <w:r>
        <w:rPr>
          <w:rFonts w:hint="eastAsia" w:asciiTheme="minorEastAsia" w:hAnsiTheme="minorEastAsia" w:eastAsiaTheme="minorEastAsia" w:cstheme="minorEastAsia"/>
          <w:i w:val="0"/>
          <w:caps w:val="0"/>
          <w:color w:val="373737"/>
          <w:spacing w:val="0"/>
          <w:sz w:val="21"/>
          <w:szCs w:val="21"/>
          <w:shd w:val="clear" w:fill="FFFFFF"/>
          <w:vertAlign w:val="baseline"/>
        </w:rPr>
        <w:t>万元，完成预算的</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1"/>
          <w:szCs w:val="21"/>
          <w:shd w:val="clear" w:fill="FFFFFF"/>
          <w:vertAlign w:val="baseline"/>
        </w:rPr>
        <w:t>%，其中：因公出国（境）费支出决算为</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1"/>
          <w:szCs w:val="21"/>
          <w:shd w:val="clear" w:fill="FFFFFF"/>
          <w:vertAlign w:val="baseline"/>
        </w:rPr>
        <w:t>万元，完成预算的</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1"/>
          <w:szCs w:val="21"/>
          <w:shd w:val="clear" w:fill="FFFFFF"/>
          <w:vertAlign w:val="baseline"/>
        </w:rPr>
        <w:t>%；公务用车购置及运行费支出决算为</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1"/>
          <w:szCs w:val="21"/>
          <w:shd w:val="clear" w:fill="FFFFFF"/>
          <w:vertAlign w:val="baseline"/>
        </w:rPr>
        <w:t>万元，完成预算的</w:t>
      </w:r>
      <w:r>
        <w:rPr>
          <w:rFonts w:hint="eastAsia" w:asciiTheme="minorEastAsia" w:hAnsiTheme="minorEastAsia" w:cstheme="minorEastAsia"/>
          <w:i w:val="0"/>
          <w:caps w:val="0"/>
          <w:color w:val="373737"/>
          <w:spacing w:val="0"/>
          <w:sz w:val="21"/>
          <w:szCs w:val="21"/>
          <w:shd w:val="clear" w:fill="FFFFFF"/>
          <w:vertAlign w:val="baseline"/>
          <w:lang w:val="en-US" w:eastAsia="zh-CN"/>
        </w:rPr>
        <w:t>50</w:t>
      </w:r>
      <w:r>
        <w:rPr>
          <w:rFonts w:hint="eastAsia" w:asciiTheme="minorEastAsia" w:hAnsiTheme="minorEastAsia" w:eastAsiaTheme="minorEastAsia" w:cstheme="minorEastAsia"/>
          <w:i w:val="0"/>
          <w:caps w:val="0"/>
          <w:color w:val="373737"/>
          <w:spacing w:val="0"/>
          <w:sz w:val="21"/>
          <w:szCs w:val="21"/>
          <w:shd w:val="clear" w:fill="FFFFFF"/>
          <w:vertAlign w:val="baseline"/>
        </w:rPr>
        <w:t>%；公务接待费支出决算为</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1"/>
          <w:szCs w:val="21"/>
          <w:shd w:val="clear" w:fill="FFFFFF"/>
          <w:vertAlign w:val="baseline"/>
        </w:rPr>
        <w:t>万元，完成预算的</w:t>
      </w:r>
      <w:r>
        <w:rPr>
          <w:rFonts w:hint="eastAsia" w:asciiTheme="minorEastAsia" w:hAnsiTheme="minorEastAsia" w:cstheme="minorEastAsia"/>
          <w:i w:val="0"/>
          <w:caps w:val="0"/>
          <w:color w:val="373737"/>
          <w:spacing w:val="0"/>
          <w:sz w:val="21"/>
          <w:szCs w:val="21"/>
          <w:shd w:val="clear" w:fill="FFFFFF"/>
          <w:vertAlign w:val="baseline"/>
          <w:lang w:val="en-US" w:eastAsia="zh-CN"/>
        </w:rPr>
        <w:t>50</w:t>
      </w:r>
      <w:r>
        <w:rPr>
          <w:rFonts w:hint="eastAsia" w:asciiTheme="minorEastAsia" w:hAnsiTheme="minorEastAsia" w:eastAsiaTheme="minorEastAsia" w:cstheme="minorEastAsia"/>
          <w:i w:val="0"/>
          <w:caps w:val="0"/>
          <w:color w:val="373737"/>
          <w:spacing w:val="0"/>
          <w:sz w:val="21"/>
          <w:szCs w:val="21"/>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73737"/>
          <w:spacing w:val="0"/>
          <w:sz w:val="21"/>
          <w:szCs w:val="21"/>
          <w:shd w:val="clear" w:fill="FFFFFF"/>
          <w:vertAlign w:val="baseline"/>
        </w:rPr>
        <w:t>201</w:t>
      </w:r>
      <w:r>
        <w:rPr>
          <w:rFonts w:hint="eastAsia" w:asciiTheme="minorEastAsia" w:hAnsiTheme="minorEastAsia" w:cstheme="minorEastAsia"/>
          <w:i w:val="0"/>
          <w:caps w:val="0"/>
          <w:color w:val="373737"/>
          <w:spacing w:val="0"/>
          <w:sz w:val="21"/>
          <w:szCs w:val="21"/>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1"/>
          <w:szCs w:val="21"/>
          <w:shd w:val="clear" w:fill="FFFFFF"/>
          <w:vertAlign w:val="baseline"/>
        </w:rPr>
        <w:t>年度“三公”经费财政拨款支出决算数比</w:t>
      </w:r>
      <w:r>
        <w:rPr>
          <w:rFonts w:hint="eastAsia" w:asciiTheme="minorEastAsia" w:hAnsiTheme="minorEastAsia" w:cstheme="minorEastAsia"/>
          <w:i w:val="0"/>
          <w:caps w:val="0"/>
          <w:color w:val="373737"/>
          <w:spacing w:val="0"/>
          <w:sz w:val="21"/>
          <w:szCs w:val="21"/>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1"/>
          <w:szCs w:val="21"/>
          <w:shd w:val="clear" w:fill="FFFFFF"/>
          <w:vertAlign w:val="baseline"/>
        </w:rPr>
        <w:t>年增</w:t>
      </w:r>
      <w:r>
        <w:rPr>
          <w:rFonts w:hint="eastAsia" w:asciiTheme="minorEastAsia" w:hAnsiTheme="minorEastAsia" w:cstheme="minorEastAsia"/>
          <w:i w:val="0"/>
          <w:caps w:val="0"/>
          <w:color w:val="373737"/>
          <w:spacing w:val="0"/>
          <w:sz w:val="21"/>
          <w:szCs w:val="21"/>
          <w:shd w:val="clear" w:fill="FFFFFF"/>
          <w:vertAlign w:val="baseline"/>
          <w:lang w:eastAsia="zh-CN"/>
        </w:rPr>
        <w:t>减少</w:t>
      </w:r>
      <w:r>
        <w:rPr>
          <w:rFonts w:hint="eastAsia" w:asciiTheme="minorEastAsia" w:hAnsiTheme="minorEastAsia" w:cstheme="minorEastAsia"/>
          <w:i w:val="0"/>
          <w:caps w:val="0"/>
          <w:color w:val="373737"/>
          <w:spacing w:val="0"/>
          <w:sz w:val="21"/>
          <w:szCs w:val="21"/>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1"/>
          <w:szCs w:val="21"/>
          <w:shd w:val="clear" w:fill="FFFFFF"/>
          <w:vertAlign w:val="baseline"/>
        </w:rPr>
        <w:t>万元，</w:t>
      </w:r>
      <w:r>
        <w:rPr>
          <w:rFonts w:hint="eastAsia" w:asciiTheme="minorEastAsia" w:hAnsiTheme="minorEastAsia" w:cstheme="minorEastAsia"/>
          <w:i w:val="0"/>
          <w:caps w:val="0"/>
          <w:color w:val="373737"/>
          <w:spacing w:val="0"/>
          <w:sz w:val="21"/>
          <w:szCs w:val="21"/>
          <w:shd w:val="clear" w:fill="FFFFFF"/>
          <w:vertAlign w:val="baseline"/>
          <w:lang w:eastAsia="zh-CN"/>
        </w:rPr>
        <w:t>减少</w:t>
      </w:r>
      <w:r>
        <w:rPr>
          <w:rFonts w:hint="eastAsia" w:asciiTheme="minorEastAsia" w:hAnsiTheme="minorEastAsia" w:eastAsiaTheme="minorEastAsia" w:cstheme="minorEastAsia"/>
          <w:i w:val="0"/>
          <w:caps w:val="0"/>
          <w:color w:val="373737"/>
          <w:spacing w:val="0"/>
          <w:sz w:val="21"/>
          <w:szCs w:val="21"/>
          <w:shd w:val="clear" w:fill="FFFFFF"/>
          <w:vertAlign w:val="baseline"/>
        </w:rPr>
        <w:t>%，公务用车购置及运行费支出决算0万元，</w:t>
      </w:r>
      <w:r>
        <w:rPr>
          <w:rFonts w:hint="eastAsia" w:asciiTheme="minorEastAsia" w:hAnsiTheme="minorEastAsia" w:cstheme="minorEastAsia"/>
          <w:i w:val="0"/>
          <w:caps w:val="0"/>
          <w:color w:val="373737"/>
          <w:spacing w:val="0"/>
          <w:sz w:val="21"/>
          <w:szCs w:val="21"/>
          <w:shd w:val="clear" w:fill="FFFFFF"/>
          <w:vertAlign w:val="baseline"/>
          <w:lang w:eastAsia="zh-CN"/>
        </w:rPr>
        <w:t>减少</w:t>
      </w:r>
      <w:r>
        <w:rPr>
          <w:rFonts w:hint="eastAsia" w:asciiTheme="minorEastAsia" w:hAnsiTheme="minorEastAsia" w:cstheme="minorEastAsia"/>
          <w:i w:val="0"/>
          <w:caps w:val="0"/>
          <w:color w:val="373737"/>
          <w:spacing w:val="0"/>
          <w:sz w:val="21"/>
          <w:szCs w:val="21"/>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1"/>
          <w:szCs w:val="21"/>
          <w:shd w:val="clear" w:fill="FFFFFF"/>
          <w:vertAlign w:val="baseline"/>
        </w:rPr>
        <w:t>%，原因为：</w:t>
      </w:r>
      <w:r>
        <w:rPr>
          <w:rFonts w:hint="eastAsia" w:asciiTheme="minorEastAsia" w:hAnsiTheme="minorEastAsia" w:cstheme="minorEastAsia"/>
          <w:i w:val="0"/>
          <w:caps w:val="0"/>
          <w:color w:val="373737"/>
          <w:spacing w:val="0"/>
          <w:sz w:val="21"/>
          <w:szCs w:val="21"/>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1"/>
          <w:szCs w:val="21"/>
          <w:shd w:val="clear" w:fill="FFFFFF"/>
          <w:vertAlign w:val="baseline"/>
        </w:rPr>
        <w:t>；公务接待费支出决算0万元，增长%，原因为：</w:t>
      </w:r>
      <w:r>
        <w:rPr>
          <w:rFonts w:hint="eastAsia" w:asciiTheme="minorEastAsia" w:hAnsiTheme="minorEastAsia" w:cstheme="minorEastAsia"/>
          <w:i w:val="0"/>
          <w:caps w:val="0"/>
          <w:color w:val="373737"/>
          <w:spacing w:val="0"/>
          <w:sz w:val="21"/>
          <w:szCs w:val="21"/>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1"/>
          <w:szCs w:val="21"/>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1"/>
          <w:szCs w:val="21"/>
        </w:rPr>
      </w:pP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73737"/>
          <w:spacing w:val="0"/>
          <w:sz w:val="21"/>
          <w:szCs w:val="21"/>
          <w:shd w:val="clear" w:fill="FFFFFF"/>
          <w:vertAlign w:val="baseline"/>
        </w:rPr>
        <w:t>201</w:t>
      </w:r>
      <w:r>
        <w:rPr>
          <w:rFonts w:hint="eastAsia" w:asciiTheme="minorEastAsia" w:hAnsiTheme="minorEastAsia" w:cstheme="minorEastAsia"/>
          <w:i w:val="0"/>
          <w:caps w:val="0"/>
          <w:color w:val="373737"/>
          <w:spacing w:val="0"/>
          <w:sz w:val="21"/>
          <w:szCs w:val="21"/>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1"/>
          <w:szCs w:val="21"/>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1"/>
          <w:szCs w:val="21"/>
          <w:shd w:val="clear" w:fill="FFFFFF"/>
          <w:vertAlign w:val="baseline"/>
        </w:rPr>
        <w:t>万元，占</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1"/>
          <w:szCs w:val="21"/>
          <w:shd w:val="clear" w:fill="FFFFFF"/>
          <w:vertAlign w:val="baseline"/>
        </w:rPr>
        <w:t>%；公务用车购置及运行费支出决算</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1"/>
          <w:szCs w:val="21"/>
          <w:shd w:val="clear" w:fill="FFFFFF"/>
          <w:vertAlign w:val="baseline"/>
        </w:rPr>
        <w:t>万元，占</w:t>
      </w:r>
      <w:r>
        <w:rPr>
          <w:rFonts w:hint="eastAsia" w:asciiTheme="minorEastAsia" w:hAnsiTheme="minorEastAsia" w:cstheme="minorEastAsia"/>
          <w:i w:val="0"/>
          <w:caps w:val="0"/>
          <w:color w:val="373737"/>
          <w:spacing w:val="0"/>
          <w:sz w:val="21"/>
          <w:szCs w:val="21"/>
          <w:shd w:val="clear" w:fill="FFFFFF"/>
          <w:vertAlign w:val="baseline"/>
          <w:lang w:val="en-US" w:eastAsia="zh-CN"/>
        </w:rPr>
        <w:t>0.5</w:t>
      </w:r>
      <w:r>
        <w:rPr>
          <w:rFonts w:hint="eastAsia" w:asciiTheme="minorEastAsia" w:hAnsiTheme="minorEastAsia" w:eastAsiaTheme="minorEastAsia" w:cstheme="minorEastAsia"/>
          <w:i w:val="0"/>
          <w:caps w:val="0"/>
          <w:color w:val="373737"/>
          <w:spacing w:val="0"/>
          <w:sz w:val="21"/>
          <w:szCs w:val="21"/>
          <w:shd w:val="clear" w:fill="FFFFFF"/>
          <w:vertAlign w:val="baseline"/>
        </w:rPr>
        <w:t>%；公务接待费支出决算</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1"/>
          <w:szCs w:val="21"/>
          <w:shd w:val="clear" w:fill="FFFFFF"/>
          <w:vertAlign w:val="baseline"/>
        </w:rPr>
        <w:t>万元，占</w:t>
      </w:r>
      <w:r>
        <w:rPr>
          <w:rFonts w:hint="eastAsia" w:asciiTheme="minorEastAsia" w:hAnsiTheme="minorEastAsia" w:cstheme="minorEastAsia"/>
          <w:i w:val="0"/>
          <w:caps w:val="0"/>
          <w:color w:val="373737"/>
          <w:spacing w:val="0"/>
          <w:sz w:val="21"/>
          <w:szCs w:val="21"/>
          <w:shd w:val="clear" w:fill="FFFFFF"/>
          <w:vertAlign w:val="baseline"/>
          <w:lang w:val="en-US" w:eastAsia="zh-CN"/>
        </w:rPr>
        <w:t>0.5</w:t>
      </w:r>
      <w:r>
        <w:rPr>
          <w:rFonts w:hint="eastAsia" w:asciiTheme="minorEastAsia" w:hAnsiTheme="minorEastAsia" w:eastAsiaTheme="minorEastAsia" w:cstheme="minorEastAsia"/>
          <w:i w:val="0"/>
          <w:caps w:val="0"/>
          <w:color w:val="373737"/>
          <w:spacing w:val="0"/>
          <w:sz w:val="21"/>
          <w:szCs w:val="21"/>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1"/>
          <w:szCs w:val="21"/>
        </w:rPr>
      </w:pP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1.因公出国（境）费</w:t>
      </w:r>
      <w:r>
        <w:rPr>
          <w:rFonts w:hint="eastAsia" w:asciiTheme="minorEastAsia" w:hAnsiTheme="minorEastAsia" w:eastAsiaTheme="minorEastAsia" w:cstheme="minorEastAsia"/>
          <w:i w:val="0"/>
          <w:caps w:val="0"/>
          <w:color w:val="373737"/>
          <w:spacing w:val="0"/>
          <w:sz w:val="21"/>
          <w:szCs w:val="21"/>
          <w:shd w:val="clear" w:fill="FFFFFF"/>
          <w:vertAlign w:val="baseline"/>
        </w:rPr>
        <w:t>支出</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1"/>
          <w:szCs w:val="21"/>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1"/>
          <w:szCs w:val="21"/>
        </w:rPr>
      </w:pPr>
      <w:r>
        <w:rPr>
          <w:rFonts w:hint="eastAsia" w:asciiTheme="minorEastAsia" w:hAnsiTheme="minorEastAsia" w:eastAsiaTheme="minorEastAsia" w:cstheme="minorEastAsia"/>
          <w:i w:val="0"/>
          <w:caps w:val="0"/>
          <w:color w:val="373737"/>
          <w:spacing w:val="0"/>
          <w:sz w:val="21"/>
          <w:szCs w:val="21"/>
          <w:shd w:val="clear" w:fill="FFFFFF"/>
          <w:vertAlign w:val="baseline"/>
        </w:rPr>
        <w:t>（境）团组</w:t>
      </w:r>
      <w:r>
        <w:rPr>
          <w:rFonts w:hint="eastAsia" w:asciiTheme="minorEastAsia" w:hAnsiTheme="minorEastAsia" w:cstheme="minorEastAsia"/>
          <w:i w:val="0"/>
          <w:caps w:val="0"/>
          <w:color w:val="373737"/>
          <w:spacing w:val="0"/>
          <w:sz w:val="21"/>
          <w:szCs w:val="21"/>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1"/>
          <w:szCs w:val="21"/>
          <w:shd w:val="clear" w:fill="FFFFFF"/>
          <w:vertAlign w:val="baseline"/>
        </w:rPr>
        <w:t>个，累计</w:t>
      </w:r>
      <w:r>
        <w:rPr>
          <w:rFonts w:hint="eastAsia" w:asciiTheme="minorEastAsia" w:hAnsiTheme="minorEastAsia" w:cstheme="minorEastAsia"/>
          <w:i w:val="0"/>
          <w:caps w:val="0"/>
          <w:color w:val="373737"/>
          <w:spacing w:val="0"/>
          <w:sz w:val="21"/>
          <w:szCs w:val="21"/>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1"/>
          <w:szCs w:val="21"/>
          <w:shd w:val="clear" w:fill="FFFFFF"/>
          <w:vertAlign w:val="baseline"/>
        </w:rPr>
        <w:t>人次。开支内容包括：出国人员差旅费</w:t>
      </w:r>
      <w:r>
        <w:rPr>
          <w:rFonts w:hint="eastAsia" w:asciiTheme="minorEastAsia" w:hAnsiTheme="minorEastAsia" w:cstheme="minorEastAsia"/>
          <w:i w:val="0"/>
          <w:caps w:val="0"/>
          <w:color w:val="373737"/>
          <w:spacing w:val="0"/>
          <w:sz w:val="21"/>
          <w:szCs w:val="21"/>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1"/>
          <w:szCs w:val="21"/>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1"/>
          <w:szCs w:val="21"/>
        </w:rPr>
      </w:pP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1"/>
          <w:szCs w:val="21"/>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0</w:t>
      </w:r>
      <w:r>
        <w:rPr>
          <w:rFonts w:hint="eastAsia" w:asciiTheme="minorEastAsia" w:hAnsiTheme="minorEastAsia" w:eastAsiaTheme="minorEastAsia" w:cstheme="minorEastAsia"/>
          <w:i w:val="0"/>
          <w:caps w:val="0"/>
          <w:color w:val="373737"/>
          <w:spacing w:val="0"/>
          <w:sz w:val="21"/>
          <w:szCs w:val="21"/>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公务用车购置</w:t>
      </w:r>
      <w:r>
        <w:rPr>
          <w:rFonts w:hint="eastAsia" w:asciiTheme="minorEastAsia" w:hAnsiTheme="minorEastAsia" w:eastAsiaTheme="minorEastAsia" w:cstheme="minorEastAsia"/>
          <w:i w:val="0"/>
          <w:caps w:val="0"/>
          <w:color w:val="373737"/>
          <w:spacing w:val="0"/>
          <w:sz w:val="21"/>
          <w:szCs w:val="21"/>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0</w:t>
      </w:r>
      <w:r>
        <w:rPr>
          <w:rFonts w:hint="eastAsia" w:asciiTheme="minorEastAsia" w:hAnsiTheme="minorEastAsia" w:eastAsiaTheme="minorEastAsia" w:cstheme="minorEastAsia"/>
          <w:i w:val="0"/>
          <w:caps w:val="0"/>
          <w:color w:val="373737"/>
          <w:spacing w:val="0"/>
          <w:sz w:val="21"/>
          <w:szCs w:val="21"/>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公务用车运行</w:t>
      </w:r>
      <w:r>
        <w:rPr>
          <w:rFonts w:hint="eastAsia" w:asciiTheme="minorEastAsia" w:hAnsiTheme="minorEastAsia" w:eastAsiaTheme="minorEastAsia" w:cstheme="minorEastAsia"/>
          <w:i w:val="0"/>
          <w:caps w:val="0"/>
          <w:color w:val="373737"/>
          <w:spacing w:val="0"/>
          <w:sz w:val="21"/>
          <w:szCs w:val="21"/>
          <w:shd w:val="clear" w:fill="FFFFFF"/>
          <w:vertAlign w:val="baseline"/>
        </w:rPr>
        <w:t>支出</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2.9</w:t>
      </w:r>
      <w:r>
        <w:rPr>
          <w:rFonts w:hint="eastAsia" w:asciiTheme="minorEastAsia" w:hAnsiTheme="minorEastAsia" w:eastAsiaTheme="minorEastAsia" w:cstheme="minorEastAsia"/>
          <w:i w:val="0"/>
          <w:caps w:val="0"/>
          <w:color w:val="373737"/>
          <w:spacing w:val="0"/>
          <w:sz w:val="21"/>
          <w:szCs w:val="21"/>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公务用车保有量</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2</w:t>
      </w:r>
      <w:r>
        <w:rPr>
          <w:rFonts w:hint="eastAsia" w:asciiTheme="minorEastAsia" w:hAnsiTheme="minorEastAsia" w:eastAsiaTheme="minorEastAsia" w:cstheme="minorEastAsia"/>
          <w:i w:val="0"/>
          <w:caps w:val="0"/>
          <w:color w:val="373737"/>
          <w:spacing w:val="0"/>
          <w:sz w:val="21"/>
          <w:szCs w:val="21"/>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1"/>
          <w:szCs w:val="21"/>
        </w:rPr>
      </w:pP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3.公务接待费</w:t>
      </w:r>
      <w:r>
        <w:rPr>
          <w:rFonts w:hint="eastAsia" w:asciiTheme="minorEastAsia" w:hAnsiTheme="minorEastAsia" w:eastAsiaTheme="minorEastAsia" w:cstheme="minorEastAsia"/>
          <w:i w:val="0"/>
          <w:caps w:val="0"/>
          <w:color w:val="373737"/>
          <w:spacing w:val="0"/>
          <w:sz w:val="21"/>
          <w:szCs w:val="21"/>
          <w:shd w:val="clear" w:fill="FFFFFF"/>
          <w:vertAlign w:val="baseline"/>
        </w:rPr>
        <w:t>支出</w:t>
      </w:r>
      <w:r>
        <w:rPr>
          <w:rStyle w:val="5"/>
          <w:rFonts w:hint="eastAsia" w:asciiTheme="minorEastAsia" w:hAnsiTheme="minorEastAsia" w:cstheme="minorEastAsia"/>
          <w:b/>
          <w:i w:val="0"/>
          <w:caps w:val="0"/>
          <w:color w:val="373737"/>
          <w:spacing w:val="0"/>
          <w:sz w:val="21"/>
          <w:szCs w:val="21"/>
          <w:shd w:val="clear" w:fill="FFFFFF"/>
          <w:vertAlign w:val="baseline"/>
          <w:lang w:val="en-US" w:eastAsia="zh-CN"/>
        </w:rPr>
        <w:t>2.8</w:t>
      </w:r>
      <w:r>
        <w:rPr>
          <w:rFonts w:hint="eastAsia" w:asciiTheme="minorEastAsia" w:hAnsiTheme="minorEastAsia" w:eastAsiaTheme="minorEastAsia" w:cstheme="minorEastAsia"/>
          <w:i w:val="0"/>
          <w:caps w:val="0"/>
          <w:color w:val="373737"/>
          <w:spacing w:val="0"/>
          <w:sz w:val="21"/>
          <w:szCs w:val="21"/>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0</w:t>
      </w:r>
      <w:r>
        <w:rPr>
          <w:rFonts w:hint="eastAsia" w:asciiTheme="minorEastAsia" w:hAnsiTheme="minorEastAsia" w:eastAsiaTheme="minorEastAsia" w:cstheme="minorEastAsia"/>
          <w:i w:val="0"/>
          <w:caps w:val="0"/>
          <w:color w:val="373737"/>
          <w:spacing w:val="0"/>
          <w:sz w:val="21"/>
          <w:szCs w:val="21"/>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0</w:t>
      </w:r>
      <w:r>
        <w:rPr>
          <w:rFonts w:hint="eastAsia" w:asciiTheme="minorEastAsia" w:hAnsiTheme="minorEastAsia" w:eastAsiaTheme="minorEastAsia" w:cstheme="minorEastAsia"/>
          <w:i w:val="0"/>
          <w:caps w:val="0"/>
          <w:color w:val="373737"/>
          <w:spacing w:val="0"/>
          <w:sz w:val="21"/>
          <w:szCs w:val="21"/>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0</w:t>
      </w:r>
      <w:r>
        <w:rPr>
          <w:rFonts w:hint="eastAsia" w:asciiTheme="minorEastAsia" w:hAnsiTheme="minorEastAsia" w:eastAsiaTheme="minorEastAsia" w:cstheme="minorEastAsia"/>
          <w:i w:val="0"/>
          <w:caps w:val="0"/>
          <w:color w:val="373737"/>
          <w:spacing w:val="0"/>
          <w:sz w:val="21"/>
          <w:szCs w:val="21"/>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0</w:t>
      </w:r>
      <w:r>
        <w:rPr>
          <w:rFonts w:hint="eastAsia" w:asciiTheme="minorEastAsia" w:hAnsiTheme="minorEastAsia" w:eastAsiaTheme="minorEastAsia" w:cstheme="minorEastAsia"/>
          <w:i w:val="0"/>
          <w:caps w:val="0"/>
          <w:color w:val="373737"/>
          <w:spacing w:val="0"/>
          <w:sz w:val="21"/>
          <w:szCs w:val="21"/>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0</w:t>
      </w:r>
      <w:r>
        <w:rPr>
          <w:rFonts w:hint="eastAsia" w:asciiTheme="minorEastAsia" w:hAnsiTheme="minorEastAsia" w:eastAsiaTheme="minorEastAsia" w:cstheme="minorEastAsia"/>
          <w:i w:val="0"/>
          <w:caps w:val="0"/>
          <w:color w:val="373737"/>
          <w:spacing w:val="0"/>
          <w:sz w:val="21"/>
          <w:szCs w:val="21"/>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1"/>
          <w:szCs w:val="21"/>
          <w:shd w:val="clear" w:fill="FFFFFF"/>
          <w:vertAlign w:val="baseline"/>
        </w:rPr>
        <w:t>0</w:t>
      </w:r>
      <w:r>
        <w:rPr>
          <w:rFonts w:hint="eastAsia" w:asciiTheme="minorEastAsia" w:hAnsiTheme="minorEastAsia" w:eastAsiaTheme="minorEastAsia" w:cstheme="minorEastAsia"/>
          <w:i w:val="0"/>
          <w:caps w:val="0"/>
          <w:color w:val="373737"/>
          <w:spacing w:val="0"/>
          <w:sz w:val="21"/>
          <w:szCs w:val="21"/>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333333"/>
          <w:sz w:val="21"/>
          <w:szCs w:val="21"/>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333333"/>
          <w:sz w:val="21"/>
          <w:szCs w:val="21"/>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333333"/>
          <w:sz w:val="21"/>
          <w:szCs w:val="21"/>
        </w:rPr>
        <w:t>本部门 201</w:t>
      </w:r>
      <w:r>
        <w:rPr>
          <w:rFonts w:hint="eastAsia" w:asciiTheme="minorEastAsia" w:hAnsiTheme="minorEastAsia" w:cstheme="minorEastAsia"/>
          <w:color w:val="333333"/>
          <w:sz w:val="21"/>
          <w:szCs w:val="21"/>
          <w:lang w:val="en-US" w:eastAsia="zh-CN"/>
        </w:rPr>
        <w:t>9</w:t>
      </w:r>
      <w:r>
        <w:rPr>
          <w:rFonts w:hint="eastAsia" w:asciiTheme="minorEastAsia" w:hAnsiTheme="minorEastAsia" w:eastAsiaTheme="minorEastAsia" w:cstheme="minorEastAsia"/>
          <w:color w:val="333333"/>
          <w:sz w:val="21"/>
          <w:szCs w:val="21"/>
        </w:rPr>
        <w:t>年度机关运行经费支出</w:t>
      </w:r>
      <w:r>
        <w:rPr>
          <w:rFonts w:hint="eastAsia" w:asciiTheme="minorEastAsia" w:hAnsiTheme="minorEastAsia" w:cstheme="minorEastAsia"/>
          <w:color w:val="333333"/>
          <w:sz w:val="21"/>
          <w:szCs w:val="21"/>
          <w:lang w:val="en-US" w:eastAsia="zh-CN"/>
        </w:rPr>
        <w:t>41.33</w:t>
      </w:r>
      <w:r>
        <w:rPr>
          <w:rFonts w:hint="eastAsia" w:asciiTheme="minorEastAsia" w:hAnsiTheme="minorEastAsia" w:eastAsiaTheme="minorEastAsia" w:cstheme="minorEastAsia"/>
          <w:color w:val="333333"/>
          <w:sz w:val="21"/>
          <w:szCs w:val="21"/>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1"/>
          <w:szCs w:val="21"/>
          <w:lang w:eastAsia="zh-CN"/>
        </w:rPr>
        <w:t>上</w:t>
      </w:r>
      <w:r>
        <w:rPr>
          <w:rFonts w:hint="eastAsia" w:asciiTheme="minorEastAsia" w:hAnsiTheme="minorEastAsia" w:eastAsiaTheme="minorEastAsia" w:cstheme="minorEastAsia"/>
          <w:color w:val="333333"/>
          <w:sz w:val="21"/>
          <w:szCs w:val="21"/>
        </w:rPr>
        <w:t>年（减少）</w:t>
      </w:r>
      <w:r>
        <w:rPr>
          <w:rFonts w:hint="eastAsia" w:asciiTheme="minorEastAsia" w:hAnsiTheme="minorEastAsia" w:cstheme="minorEastAsia"/>
          <w:color w:val="333333"/>
          <w:sz w:val="21"/>
          <w:szCs w:val="21"/>
          <w:lang w:val="en-US" w:eastAsia="zh-CN"/>
        </w:rPr>
        <w:t>47.95</w:t>
      </w:r>
      <w:r>
        <w:rPr>
          <w:rFonts w:hint="eastAsia" w:asciiTheme="minorEastAsia" w:hAnsiTheme="minorEastAsia" w:eastAsiaTheme="minorEastAsia" w:cstheme="minorEastAsia"/>
          <w:color w:val="333333"/>
          <w:sz w:val="21"/>
          <w:szCs w:val="21"/>
        </w:rPr>
        <w:t>万元，（降低）</w:t>
      </w:r>
      <w:r>
        <w:rPr>
          <w:rFonts w:hint="eastAsia" w:asciiTheme="minorEastAsia" w:hAnsiTheme="minorEastAsia" w:cstheme="minorEastAsia"/>
          <w:color w:val="333333"/>
          <w:sz w:val="21"/>
          <w:szCs w:val="21"/>
          <w:lang w:val="en-US" w:eastAsia="zh-CN"/>
        </w:rPr>
        <w:t>53.71</w:t>
      </w:r>
      <w:r>
        <w:rPr>
          <w:rFonts w:hint="eastAsia" w:asciiTheme="minorEastAsia" w:hAnsiTheme="minorEastAsia" w:eastAsiaTheme="minorEastAsia" w:cstheme="minorEastAsia"/>
          <w:color w:val="333333"/>
          <w:sz w:val="21"/>
          <w:szCs w:val="21"/>
        </w:rPr>
        <w:t>%。主要原因是：</w:t>
      </w:r>
      <w:r>
        <w:rPr>
          <w:rFonts w:hint="eastAsia" w:asciiTheme="minorEastAsia" w:hAnsiTheme="minorEastAsia" w:cstheme="minorEastAsia"/>
          <w:color w:val="333333"/>
          <w:sz w:val="21"/>
          <w:szCs w:val="21"/>
          <w:lang w:eastAsia="zh-CN"/>
        </w:rPr>
        <w:t>人员减少</w:t>
      </w:r>
      <w:r>
        <w:rPr>
          <w:rFonts w:hint="eastAsia" w:asciiTheme="minorEastAsia" w:hAnsiTheme="minorEastAsia" w:eastAsiaTheme="minorEastAsia" w:cstheme="minorEastAsia"/>
          <w:color w:val="333333"/>
          <w:sz w:val="21"/>
          <w:szCs w:val="21"/>
        </w:rPr>
        <w:t>（具体增减原因由部门根据实际情况填列）。</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333333"/>
          <w:sz w:val="21"/>
          <w:szCs w:val="21"/>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333333"/>
          <w:sz w:val="21"/>
          <w:szCs w:val="21"/>
        </w:rPr>
        <w:t>201</w:t>
      </w:r>
      <w:r>
        <w:rPr>
          <w:rFonts w:hint="eastAsia" w:asciiTheme="minorEastAsia" w:hAnsiTheme="minorEastAsia" w:cstheme="minorEastAsia"/>
          <w:color w:val="333333"/>
          <w:sz w:val="21"/>
          <w:szCs w:val="21"/>
          <w:lang w:val="en-US" w:eastAsia="zh-CN"/>
        </w:rPr>
        <w:t>9</w:t>
      </w:r>
      <w:r>
        <w:rPr>
          <w:rFonts w:hint="eastAsia" w:asciiTheme="minorEastAsia" w:hAnsiTheme="minorEastAsia" w:eastAsiaTheme="minorEastAsia" w:cstheme="minorEastAsia"/>
          <w:color w:val="333333"/>
          <w:sz w:val="21"/>
          <w:szCs w:val="21"/>
        </w:rPr>
        <w:t xml:space="preserve">年度政府采购支出总额 </w:t>
      </w:r>
      <w:r>
        <w:rPr>
          <w:rFonts w:hint="eastAsia" w:asciiTheme="minorEastAsia" w:hAnsiTheme="minorEastAsia" w:eastAsiaTheme="minorEastAsia" w:cstheme="minorEastAsia"/>
          <w:color w:val="333333"/>
          <w:sz w:val="21"/>
          <w:szCs w:val="21"/>
          <w:lang w:val="en-US" w:eastAsia="zh-CN"/>
        </w:rPr>
        <w:t xml:space="preserve">  </w:t>
      </w:r>
      <w:r>
        <w:rPr>
          <w:rFonts w:hint="eastAsia" w:asciiTheme="minorEastAsia" w:hAnsiTheme="minorEastAsia" w:eastAsiaTheme="minorEastAsia" w:cstheme="minorEastAsia"/>
          <w:color w:val="333333"/>
          <w:sz w:val="21"/>
          <w:szCs w:val="21"/>
        </w:rPr>
        <w:t>万元，其中：政府采购货物支出</w:t>
      </w:r>
      <w:r>
        <w:rPr>
          <w:rFonts w:hint="eastAsia" w:asciiTheme="minorEastAsia" w:hAnsiTheme="minorEastAsia" w:eastAsiaTheme="minorEastAsia" w:cstheme="minorEastAsia"/>
          <w:color w:val="333333"/>
          <w:sz w:val="21"/>
          <w:szCs w:val="21"/>
          <w:lang w:val="en-US" w:eastAsia="zh-CN"/>
        </w:rPr>
        <w:t xml:space="preserve">  </w:t>
      </w:r>
      <w:r>
        <w:rPr>
          <w:rFonts w:hint="eastAsia" w:asciiTheme="minorEastAsia" w:hAnsiTheme="minorEastAsia" w:eastAsiaTheme="minorEastAsia" w:cstheme="minorEastAsia"/>
          <w:color w:val="333333"/>
          <w:sz w:val="21"/>
          <w:szCs w:val="21"/>
        </w:rPr>
        <w:t xml:space="preserve">万元、政府采购工程支出 </w:t>
      </w:r>
      <w:r>
        <w:rPr>
          <w:rFonts w:hint="eastAsia" w:asciiTheme="minorEastAsia" w:hAnsiTheme="minorEastAsia" w:eastAsiaTheme="minorEastAsia" w:cstheme="minorEastAsia"/>
          <w:color w:val="333333"/>
          <w:sz w:val="21"/>
          <w:szCs w:val="21"/>
          <w:lang w:val="en-US" w:eastAsia="zh-CN"/>
        </w:rPr>
        <w:t xml:space="preserve">  </w:t>
      </w:r>
      <w:r>
        <w:rPr>
          <w:rFonts w:hint="eastAsia" w:asciiTheme="minorEastAsia" w:hAnsiTheme="minorEastAsia" w:eastAsiaTheme="minorEastAsia" w:cstheme="minorEastAsia"/>
          <w:color w:val="333333"/>
          <w:sz w:val="21"/>
          <w:szCs w:val="21"/>
        </w:rPr>
        <w:t>万元、政府采购服务支出</w:t>
      </w:r>
      <w:r>
        <w:rPr>
          <w:rFonts w:hint="eastAsia" w:asciiTheme="minorEastAsia" w:hAnsiTheme="minorEastAsia" w:eastAsiaTheme="minorEastAsia" w:cstheme="minorEastAsia"/>
          <w:color w:val="333333"/>
          <w:sz w:val="21"/>
          <w:szCs w:val="21"/>
          <w:lang w:val="en-US" w:eastAsia="zh-CN"/>
        </w:rPr>
        <w:t xml:space="preserve">  </w:t>
      </w:r>
      <w:r>
        <w:rPr>
          <w:rFonts w:hint="eastAsia" w:asciiTheme="minorEastAsia" w:hAnsiTheme="minorEastAsia" w:eastAsiaTheme="minorEastAsia" w:cstheme="minorEastAsia"/>
          <w:color w:val="333333"/>
          <w:sz w:val="21"/>
          <w:szCs w:val="21"/>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333333"/>
          <w:sz w:val="21"/>
          <w:szCs w:val="21"/>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333333"/>
          <w:sz w:val="21"/>
          <w:szCs w:val="21"/>
        </w:rPr>
        <w:t>截至 201</w:t>
      </w:r>
      <w:r>
        <w:rPr>
          <w:rFonts w:hint="eastAsia" w:asciiTheme="minorEastAsia" w:hAnsiTheme="minorEastAsia" w:cstheme="minorEastAsia"/>
          <w:color w:val="333333"/>
          <w:sz w:val="21"/>
          <w:szCs w:val="21"/>
          <w:lang w:val="en-US" w:eastAsia="zh-CN"/>
        </w:rPr>
        <w:t>9</w:t>
      </w:r>
      <w:r>
        <w:rPr>
          <w:rFonts w:hint="eastAsia" w:asciiTheme="minorEastAsia" w:hAnsiTheme="minorEastAsia" w:eastAsiaTheme="minorEastAsia" w:cstheme="minorEastAsia"/>
          <w:color w:val="333333"/>
          <w:sz w:val="21"/>
          <w:szCs w:val="21"/>
        </w:rPr>
        <w:t>年 12 月 31 日，本部门共有车辆</w:t>
      </w:r>
      <w:r>
        <w:rPr>
          <w:rFonts w:hint="eastAsia" w:asciiTheme="minorEastAsia" w:hAnsiTheme="minorEastAsia" w:cstheme="minorEastAsia"/>
          <w:color w:val="333333"/>
          <w:sz w:val="21"/>
          <w:szCs w:val="21"/>
          <w:lang w:val="en-US" w:eastAsia="zh-CN"/>
        </w:rPr>
        <w:t>3</w:t>
      </w:r>
      <w:r>
        <w:rPr>
          <w:rFonts w:hint="eastAsia" w:asciiTheme="minorEastAsia" w:hAnsiTheme="minorEastAsia" w:eastAsiaTheme="minorEastAsia" w:cstheme="minorEastAsia"/>
          <w:color w:val="333333"/>
          <w:sz w:val="21"/>
          <w:szCs w:val="21"/>
        </w:rPr>
        <w:t xml:space="preserve">辆，其中，一般公务用车 </w:t>
      </w:r>
      <w:r>
        <w:rPr>
          <w:rFonts w:hint="eastAsia" w:asciiTheme="minorEastAsia" w:hAnsiTheme="minorEastAsia" w:cstheme="minorEastAsia"/>
          <w:color w:val="333333"/>
          <w:sz w:val="21"/>
          <w:szCs w:val="21"/>
          <w:lang w:val="en-US" w:eastAsia="zh-CN"/>
        </w:rPr>
        <w:t>2</w:t>
      </w:r>
      <w:r>
        <w:rPr>
          <w:rFonts w:hint="eastAsia" w:asciiTheme="minorEastAsia" w:hAnsiTheme="minorEastAsia" w:eastAsiaTheme="minorEastAsia" w:cstheme="minorEastAsia"/>
          <w:color w:val="333333"/>
          <w:sz w:val="21"/>
          <w:szCs w:val="21"/>
        </w:rPr>
        <w:t>辆、一般执法执勤用</w:t>
      </w:r>
      <w:r>
        <w:rPr>
          <w:rFonts w:hint="eastAsia" w:asciiTheme="minorEastAsia" w:hAnsiTheme="minorEastAsia" w:eastAsiaTheme="minorEastAsia" w:cstheme="minorEastAsia"/>
          <w:color w:val="333333"/>
          <w:sz w:val="21"/>
          <w:szCs w:val="21"/>
          <w:lang w:val="en-US" w:eastAsia="zh-CN"/>
        </w:rPr>
        <w:t xml:space="preserve">  </w:t>
      </w:r>
      <w:r>
        <w:rPr>
          <w:rFonts w:hint="eastAsia" w:asciiTheme="minorEastAsia" w:hAnsiTheme="minorEastAsia" w:eastAsiaTheme="minorEastAsia" w:cstheme="minorEastAsia"/>
          <w:color w:val="333333"/>
          <w:sz w:val="21"/>
          <w:szCs w:val="21"/>
        </w:rPr>
        <w:t>辆、特种专业技术用车</w:t>
      </w:r>
      <w:r>
        <w:rPr>
          <w:rFonts w:hint="eastAsia" w:asciiTheme="minorEastAsia" w:hAnsiTheme="minorEastAsia" w:eastAsiaTheme="minorEastAsia" w:cstheme="minorEastAsia"/>
          <w:color w:val="333333"/>
          <w:sz w:val="21"/>
          <w:szCs w:val="21"/>
          <w:lang w:val="en-US" w:eastAsia="zh-CN"/>
        </w:rPr>
        <w:t xml:space="preserve">  </w:t>
      </w:r>
      <w:r>
        <w:rPr>
          <w:rFonts w:hint="eastAsia" w:asciiTheme="minorEastAsia" w:hAnsiTheme="minorEastAsia" w:eastAsiaTheme="minorEastAsia" w:cstheme="minorEastAsia"/>
          <w:color w:val="333333"/>
          <w:sz w:val="21"/>
          <w:szCs w:val="21"/>
        </w:rPr>
        <w:t>辆、其他用车</w:t>
      </w:r>
      <w:r>
        <w:rPr>
          <w:rFonts w:hint="eastAsia" w:asciiTheme="minorEastAsia" w:hAnsiTheme="minorEastAsia" w:cstheme="minorEastAsia"/>
          <w:color w:val="333333"/>
          <w:sz w:val="21"/>
          <w:szCs w:val="21"/>
          <w:lang w:val="en-US" w:eastAsia="zh-CN"/>
        </w:rPr>
        <w:t>1</w:t>
      </w:r>
      <w:r>
        <w:rPr>
          <w:rFonts w:hint="eastAsia" w:asciiTheme="minorEastAsia" w:hAnsiTheme="minorEastAsia" w:eastAsiaTheme="minorEastAsia" w:cstheme="minorEastAsia"/>
          <w:color w:val="333333"/>
          <w:sz w:val="21"/>
          <w:szCs w:val="21"/>
        </w:rPr>
        <w:t>辆，其他用车主要是办案用车；单位价值 50 万万元以上通用设备</w:t>
      </w:r>
      <w:r>
        <w:rPr>
          <w:rFonts w:hint="eastAsia" w:asciiTheme="minorEastAsia" w:hAnsiTheme="minorEastAsia" w:eastAsiaTheme="minorEastAsia" w:cstheme="minorEastAsia"/>
          <w:color w:val="333333"/>
          <w:sz w:val="21"/>
          <w:szCs w:val="21"/>
          <w:lang w:val="en-US" w:eastAsia="zh-CN"/>
        </w:rPr>
        <w:t xml:space="preserve">  </w:t>
      </w:r>
      <w:r>
        <w:rPr>
          <w:rFonts w:hint="eastAsia" w:asciiTheme="minorEastAsia" w:hAnsiTheme="minorEastAsia" w:eastAsiaTheme="minorEastAsia" w:cstheme="minorEastAsia"/>
          <w:color w:val="333333"/>
          <w:sz w:val="21"/>
          <w:szCs w:val="21"/>
        </w:rPr>
        <w:t>台（套），单价100 万万元以上专用设备</w:t>
      </w:r>
      <w:r>
        <w:rPr>
          <w:rFonts w:hint="eastAsia" w:asciiTheme="minorEastAsia" w:hAnsiTheme="minorEastAsia" w:eastAsiaTheme="minorEastAsia" w:cstheme="minorEastAsia"/>
          <w:color w:val="333333"/>
          <w:sz w:val="21"/>
          <w:szCs w:val="21"/>
          <w:lang w:val="en-US" w:eastAsia="zh-CN"/>
        </w:rPr>
        <w:t xml:space="preserve">  </w:t>
      </w:r>
      <w:r>
        <w:rPr>
          <w:rFonts w:hint="eastAsia" w:asciiTheme="minorEastAsia" w:hAnsiTheme="minorEastAsia" w:eastAsiaTheme="minorEastAsia" w:cstheme="minorEastAsia"/>
          <w:color w:val="333333"/>
          <w:sz w:val="21"/>
          <w:szCs w:val="21"/>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333333"/>
          <w:sz w:val="21"/>
          <w:szCs w:val="21"/>
        </w:rPr>
        <w:t>（四）201</w:t>
      </w:r>
      <w:r>
        <w:rPr>
          <w:rFonts w:hint="eastAsia" w:asciiTheme="minorEastAsia" w:hAnsiTheme="minorEastAsia" w:cstheme="minorEastAsia"/>
          <w:b/>
          <w:color w:val="333333"/>
          <w:sz w:val="21"/>
          <w:szCs w:val="21"/>
          <w:lang w:val="en-US" w:eastAsia="zh-CN"/>
        </w:rPr>
        <w:t>9</w:t>
      </w:r>
      <w:r>
        <w:rPr>
          <w:rFonts w:hint="eastAsia" w:asciiTheme="minorEastAsia" w:hAnsiTheme="minorEastAsia" w:eastAsiaTheme="minorEastAsia" w:cstheme="minorEastAsia"/>
          <w:b/>
          <w:color w:val="333333"/>
          <w:sz w:val="21"/>
          <w:szCs w:val="21"/>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333333"/>
          <w:sz w:val="21"/>
          <w:szCs w:val="21"/>
        </w:rPr>
        <w:t>根据财政预算管理要求和年初设定的绩效目标，我单位组织对 201</w:t>
      </w:r>
      <w:r>
        <w:rPr>
          <w:rFonts w:hint="eastAsia" w:asciiTheme="minorEastAsia" w:hAnsiTheme="minorEastAsia" w:cstheme="minorEastAsia"/>
          <w:color w:val="333333"/>
          <w:sz w:val="21"/>
          <w:szCs w:val="21"/>
          <w:lang w:val="en-US" w:eastAsia="zh-CN"/>
        </w:rPr>
        <w:t>9</w:t>
      </w:r>
      <w:r>
        <w:rPr>
          <w:rFonts w:hint="eastAsia" w:asciiTheme="minorEastAsia" w:hAnsiTheme="minorEastAsia" w:eastAsiaTheme="minorEastAsia" w:cstheme="minorEastAsia"/>
          <w:color w:val="333333"/>
          <w:sz w:val="21"/>
          <w:szCs w:val="21"/>
        </w:rPr>
        <w:t>年度项目支出全面开展绩效自评。共涉及资金</w:t>
      </w:r>
      <w:r>
        <w:rPr>
          <w:rFonts w:hint="eastAsia" w:asciiTheme="minorEastAsia" w:hAnsiTheme="minorEastAsia" w:cstheme="minorEastAsia"/>
          <w:color w:val="333333"/>
          <w:sz w:val="21"/>
          <w:szCs w:val="21"/>
          <w:lang w:val="en-US" w:eastAsia="zh-CN"/>
        </w:rPr>
        <w:t>46.96</w:t>
      </w:r>
      <w:r>
        <w:rPr>
          <w:rFonts w:hint="eastAsia" w:asciiTheme="minorEastAsia" w:hAnsiTheme="minorEastAsia" w:eastAsiaTheme="minorEastAsia" w:cstheme="minorEastAsia"/>
          <w:color w:val="333333"/>
          <w:sz w:val="21"/>
          <w:szCs w:val="21"/>
        </w:rPr>
        <w:t>万元，自评覆盖率达到100%。共组织对</w:t>
      </w:r>
      <w:r>
        <w:rPr>
          <w:rFonts w:hint="eastAsia" w:asciiTheme="minorEastAsia" w:hAnsiTheme="minorEastAsia" w:cstheme="minorEastAsia"/>
          <w:color w:val="333333"/>
          <w:sz w:val="21"/>
          <w:szCs w:val="21"/>
          <w:lang w:val="en-US" w:eastAsia="zh-CN"/>
        </w:rPr>
        <w:t>5</w:t>
      </w:r>
      <w:r>
        <w:rPr>
          <w:rFonts w:hint="eastAsia" w:asciiTheme="minorEastAsia" w:hAnsiTheme="minorEastAsia" w:eastAsiaTheme="minorEastAsia" w:cstheme="minorEastAsia"/>
          <w:color w:val="333333"/>
          <w:sz w:val="21"/>
          <w:szCs w:val="21"/>
        </w:rPr>
        <w:t>个项目进行了绩效评价，共涉及资金</w:t>
      </w:r>
      <w:r>
        <w:rPr>
          <w:rFonts w:hint="eastAsia" w:asciiTheme="minorEastAsia" w:hAnsiTheme="minorEastAsia" w:cstheme="minorEastAsia"/>
          <w:color w:val="333333"/>
          <w:sz w:val="21"/>
          <w:szCs w:val="21"/>
          <w:lang w:val="en-US" w:eastAsia="zh-CN"/>
        </w:rPr>
        <w:t>46.96</w:t>
      </w:r>
      <w:r>
        <w:rPr>
          <w:rFonts w:hint="eastAsia" w:asciiTheme="minorEastAsia" w:hAnsiTheme="minorEastAsia" w:eastAsiaTheme="minorEastAsia" w:cstheme="minorEastAsia"/>
          <w:color w:val="333333"/>
          <w:sz w:val="21"/>
          <w:szCs w:val="21"/>
        </w:rPr>
        <w:t>万元。从评价情况来看，本部门共开展了</w:t>
      </w:r>
      <w:r>
        <w:rPr>
          <w:rFonts w:hint="eastAsia" w:asciiTheme="minorEastAsia" w:hAnsiTheme="minorEastAsia" w:cstheme="minorEastAsia"/>
          <w:color w:val="333333"/>
          <w:sz w:val="21"/>
          <w:szCs w:val="21"/>
          <w:lang w:eastAsia="zh-CN"/>
        </w:rPr>
        <w:t>非基建</w:t>
      </w:r>
      <w:r>
        <w:rPr>
          <w:rFonts w:hint="eastAsia" w:asciiTheme="minorEastAsia" w:hAnsiTheme="minorEastAsia" w:eastAsiaTheme="minorEastAsia" w:cstheme="minorEastAsia"/>
          <w:color w:val="333333"/>
          <w:sz w:val="21"/>
          <w:szCs w:val="21"/>
        </w:rPr>
        <w:t>项目支出进行了绩效考核。</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333333"/>
          <w:sz w:val="21"/>
          <w:szCs w:val="21"/>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333333"/>
          <w:sz w:val="21"/>
          <w:szCs w:val="21"/>
        </w:rPr>
        <w:t>第</w:t>
      </w:r>
      <w:r>
        <w:rPr>
          <w:rFonts w:hint="eastAsia" w:asciiTheme="minorEastAsia" w:hAnsiTheme="minorEastAsia" w:eastAsiaTheme="minorEastAsia" w:cstheme="minorEastAsia"/>
          <w:b/>
          <w:color w:val="333333"/>
          <w:sz w:val="21"/>
          <w:szCs w:val="21"/>
          <w:lang w:eastAsia="zh-CN"/>
        </w:rPr>
        <w:t>三</w:t>
      </w:r>
      <w:r>
        <w:rPr>
          <w:rFonts w:hint="eastAsia" w:asciiTheme="minorEastAsia" w:hAnsiTheme="minorEastAsia" w:eastAsiaTheme="minorEastAsia" w:cstheme="minorEastAsia"/>
          <w:b/>
          <w:color w:val="333333"/>
          <w:sz w:val="21"/>
          <w:szCs w:val="21"/>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333333"/>
          <w:sz w:val="21"/>
          <w:szCs w:val="21"/>
        </w:rPr>
        <w:t>一、财政拨款收入</w:t>
      </w:r>
      <w:r>
        <w:rPr>
          <w:rFonts w:hint="eastAsia" w:asciiTheme="minorEastAsia" w:hAnsiTheme="minorEastAsia" w:eastAsiaTheme="minorEastAsia" w:cstheme="minorEastAsia"/>
          <w:color w:val="333333"/>
          <w:sz w:val="21"/>
          <w:szCs w:val="21"/>
        </w:rPr>
        <w:t>：指</w:t>
      </w:r>
      <w:r>
        <w:rPr>
          <w:rFonts w:hint="eastAsia" w:asciiTheme="minorEastAsia" w:hAnsiTheme="minorEastAsia" w:eastAsiaTheme="minorEastAsia" w:cstheme="minorEastAsia"/>
          <w:color w:val="333333"/>
          <w:sz w:val="21"/>
          <w:szCs w:val="21"/>
          <w:lang w:eastAsia="zh-CN"/>
        </w:rPr>
        <w:t>县级</w:t>
      </w:r>
      <w:r>
        <w:rPr>
          <w:rFonts w:hint="eastAsia" w:asciiTheme="minorEastAsia" w:hAnsiTheme="minorEastAsia" w:eastAsiaTheme="minorEastAsia" w:cstheme="minorEastAsia"/>
          <w:color w:val="333333"/>
          <w:sz w:val="21"/>
          <w:szCs w:val="21"/>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333333"/>
          <w:sz w:val="21"/>
          <w:szCs w:val="21"/>
        </w:rPr>
        <w:t>二、事业收入</w:t>
      </w:r>
      <w:r>
        <w:rPr>
          <w:rFonts w:hint="eastAsia" w:asciiTheme="minorEastAsia" w:hAnsiTheme="minorEastAsia" w:eastAsiaTheme="minorEastAsia" w:cstheme="minorEastAsia"/>
          <w:color w:val="333333"/>
          <w:sz w:val="21"/>
          <w:szCs w:val="21"/>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333333"/>
          <w:sz w:val="21"/>
          <w:szCs w:val="21"/>
        </w:rPr>
        <w:t>三、经营收入</w:t>
      </w:r>
      <w:r>
        <w:rPr>
          <w:rFonts w:hint="eastAsia" w:asciiTheme="minorEastAsia" w:hAnsiTheme="minorEastAsia" w:eastAsiaTheme="minorEastAsia" w:cstheme="minorEastAsia"/>
          <w:color w:val="333333"/>
          <w:sz w:val="21"/>
          <w:szCs w:val="21"/>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333333"/>
          <w:sz w:val="21"/>
          <w:szCs w:val="21"/>
        </w:rPr>
        <w:t>四、其他收入</w:t>
      </w:r>
      <w:r>
        <w:rPr>
          <w:rFonts w:hint="eastAsia" w:asciiTheme="minorEastAsia" w:hAnsiTheme="minorEastAsia" w:eastAsiaTheme="minorEastAsia" w:cstheme="minorEastAsia"/>
          <w:color w:val="333333"/>
          <w:sz w:val="21"/>
          <w:szCs w:val="21"/>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333333"/>
          <w:sz w:val="21"/>
          <w:szCs w:val="21"/>
        </w:rPr>
        <w:t>五、用事业基金弥补收支差额</w:t>
      </w:r>
      <w:r>
        <w:rPr>
          <w:rFonts w:hint="eastAsia" w:asciiTheme="minorEastAsia" w:hAnsiTheme="minorEastAsia" w:eastAsiaTheme="minorEastAsia" w:cstheme="minorEastAsia"/>
          <w:color w:val="333333"/>
          <w:sz w:val="21"/>
          <w:szCs w:val="21"/>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333333"/>
          <w:sz w:val="21"/>
          <w:szCs w:val="21"/>
        </w:rPr>
        <w:t>六、年初结转和结余</w:t>
      </w:r>
      <w:r>
        <w:rPr>
          <w:rFonts w:hint="eastAsia" w:asciiTheme="minorEastAsia" w:hAnsiTheme="minorEastAsia" w:eastAsiaTheme="minorEastAsia" w:cstheme="minorEastAsia"/>
          <w:color w:val="333333"/>
          <w:sz w:val="21"/>
          <w:szCs w:val="21"/>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333333"/>
          <w:sz w:val="21"/>
          <w:szCs w:val="21"/>
        </w:rPr>
        <w:t>七、结余分配</w:t>
      </w:r>
      <w:r>
        <w:rPr>
          <w:rFonts w:hint="eastAsia" w:asciiTheme="minorEastAsia" w:hAnsiTheme="minorEastAsia" w:eastAsiaTheme="minorEastAsia" w:cstheme="minorEastAsia"/>
          <w:color w:val="333333"/>
          <w:sz w:val="21"/>
          <w:szCs w:val="21"/>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333333"/>
          <w:sz w:val="21"/>
          <w:szCs w:val="21"/>
        </w:rPr>
        <w:t>八、年末结转和结余</w:t>
      </w:r>
      <w:r>
        <w:rPr>
          <w:rFonts w:hint="eastAsia" w:asciiTheme="minorEastAsia" w:hAnsiTheme="minorEastAsia" w:eastAsiaTheme="minorEastAsia" w:cstheme="minorEastAsia"/>
          <w:color w:val="333333"/>
          <w:sz w:val="21"/>
          <w:szCs w:val="21"/>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333333"/>
          <w:sz w:val="21"/>
          <w:szCs w:val="21"/>
        </w:rPr>
        <w:t>九、基本支出</w:t>
      </w:r>
      <w:r>
        <w:rPr>
          <w:rFonts w:hint="eastAsia" w:asciiTheme="minorEastAsia" w:hAnsiTheme="minorEastAsia" w:eastAsiaTheme="minorEastAsia" w:cstheme="minorEastAsia"/>
          <w:color w:val="333333"/>
          <w:sz w:val="21"/>
          <w:szCs w:val="21"/>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333333"/>
          <w:sz w:val="21"/>
          <w:szCs w:val="21"/>
        </w:rPr>
        <w:t>十、项目支出</w:t>
      </w:r>
      <w:r>
        <w:rPr>
          <w:rFonts w:hint="eastAsia" w:asciiTheme="minorEastAsia" w:hAnsiTheme="minorEastAsia" w:eastAsiaTheme="minorEastAsia" w:cstheme="minorEastAsia"/>
          <w:color w:val="333333"/>
          <w:sz w:val="21"/>
          <w:szCs w:val="21"/>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333333"/>
          <w:sz w:val="21"/>
          <w:szCs w:val="21"/>
        </w:rPr>
        <w:t>十一、经营支出</w:t>
      </w:r>
      <w:r>
        <w:rPr>
          <w:rFonts w:hint="eastAsia" w:asciiTheme="minorEastAsia" w:hAnsiTheme="minorEastAsia" w:eastAsiaTheme="minorEastAsia" w:cstheme="minorEastAsia"/>
          <w:color w:val="333333"/>
          <w:sz w:val="21"/>
          <w:szCs w:val="21"/>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333333"/>
          <w:sz w:val="21"/>
          <w:szCs w:val="21"/>
        </w:rPr>
        <w:t>十二、“三公”经费</w:t>
      </w:r>
      <w:r>
        <w:rPr>
          <w:rFonts w:hint="eastAsia" w:asciiTheme="minorEastAsia" w:hAnsiTheme="minorEastAsia" w:eastAsiaTheme="minorEastAsia" w:cstheme="minorEastAsia"/>
          <w:color w:val="333333"/>
          <w:sz w:val="21"/>
          <w:szCs w:val="21"/>
        </w:rPr>
        <w:t>：纳入</w:t>
      </w:r>
      <w:r>
        <w:rPr>
          <w:rFonts w:hint="eastAsia" w:asciiTheme="minorEastAsia" w:hAnsiTheme="minorEastAsia" w:eastAsiaTheme="minorEastAsia" w:cstheme="minorEastAsia"/>
          <w:color w:val="333333"/>
          <w:sz w:val="21"/>
          <w:szCs w:val="21"/>
          <w:lang w:eastAsia="zh-CN"/>
        </w:rPr>
        <w:t>县</w:t>
      </w:r>
      <w:r>
        <w:rPr>
          <w:rFonts w:hint="eastAsia" w:asciiTheme="minorEastAsia" w:hAnsiTheme="minorEastAsia" w:eastAsiaTheme="minorEastAsia" w:cstheme="minorEastAsia"/>
          <w:color w:val="333333"/>
          <w:sz w:val="21"/>
          <w:szCs w:val="21"/>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333333"/>
          <w:sz w:val="21"/>
          <w:szCs w:val="21"/>
        </w:rPr>
        <w:t>十三、机关运行经费</w:t>
      </w:r>
      <w:r>
        <w:rPr>
          <w:rFonts w:hint="eastAsia" w:asciiTheme="minorEastAsia" w:hAnsiTheme="minorEastAsia" w:eastAsiaTheme="minorEastAsia" w:cstheme="minorEastAsia"/>
          <w:color w:val="333333"/>
          <w:sz w:val="21"/>
          <w:szCs w:val="21"/>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B754ABA"/>
    <w:rsid w:val="0E980DC7"/>
    <w:rsid w:val="158C629A"/>
    <w:rsid w:val="179B676B"/>
    <w:rsid w:val="1A1F65C5"/>
    <w:rsid w:val="1CFB22BC"/>
    <w:rsid w:val="1F252C79"/>
    <w:rsid w:val="20F5136A"/>
    <w:rsid w:val="29771F37"/>
    <w:rsid w:val="2A054FEB"/>
    <w:rsid w:val="2BD21546"/>
    <w:rsid w:val="2DE7389C"/>
    <w:rsid w:val="2F756118"/>
    <w:rsid w:val="3964752F"/>
    <w:rsid w:val="3DDC6AB6"/>
    <w:rsid w:val="3E7434E4"/>
    <w:rsid w:val="3F98625C"/>
    <w:rsid w:val="40127C94"/>
    <w:rsid w:val="419008B3"/>
    <w:rsid w:val="598B2DF3"/>
    <w:rsid w:val="5FEA4187"/>
    <w:rsid w:val="62763A6A"/>
    <w:rsid w:val="6B6E45D7"/>
    <w:rsid w:val="6BC52739"/>
    <w:rsid w:val="763C3B43"/>
    <w:rsid w:val="768870B2"/>
    <w:rsid w:val="786F7DAF"/>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6C6C6C"/>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2020-10-15T04:23:09Z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