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应急管理局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eastAsiaTheme="minorEastAsia" w:cstheme="minorEastAsia"/>
          <w:color w:val="333333"/>
          <w:sz w:val="28"/>
          <w:szCs w:val="28"/>
          <w:shd w:val="clear" w:fill="FFFFFF"/>
        </w:rPr>
        <w:t>    （一）</w:t>
      </w:r>
      <w:r>
        <w:rPr>
          <w:rFonts w:ascii="仿宋_GB2312" w:hAnsi="宋体" w:eastAsia="仿宋_GB2312" w:cs="仿宋_GB2312"/>
          <w:color w:val="333333"/>
          <w:sz w:val="32"/>
          <w:szCs w:val="32"/>
        </w:rPr>
        <w:t>1</w:t>
      </w:r>
      <w:r>
        <w:rPr>
          <w:rFonts w:hint="eastAsia" w:asciiTheme="minorEastAsia" w:hAnsiTheme="minorEastAsia" w:cstheme="minorEastAsia"/>
          <w:color w:val="333333"/>
          <w:sz w:val="28"/>
          <w:szCs w:val="28"/>
          <w:shd w:val="clear" w:fill="FFFFFF"/>
          <w:lang w:val="en-US" w:eastAsia="zh-CN"/>
        </w:rPr>
        <w:t>、组织起草安全生产综合性文件；组织拟订全县安全生产科技规划；指导协调全县安全生产工作。</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2、承担安全生产综合监督管理责任，负责对全县所有生产经营单位的生产经营活动实施综合监管。</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3、承担非煤矿矿山企业和危险化学品、烟花爆竹生产经营单位安全生产准入管理和安全生产监督管理。</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4、负责职业卫生监管和安全许可证的颁发，组织查处职业危害事故和违法违规行为。</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5、贯彻和组织实施工矿商贸行业安全生产规章、标准和规程，监督检查重大危险源监控和重大事故隐患排查治理工作；依法查处不具备安全生产条件的生产经营单位。</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6、依法组织一般生产安全事故调查处理和办理结案工作，并监督责任追究落实情况；指导各乡（镇）人民政府对一般事故调查处理工作；协助市以上安全生产监督管理部门调查处理较大以上事故。</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7、负责安全生产的组织协调应急救援、监督行政执法、综合管理伤亡事故工作。</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8、负责监督检查职责范围内新建、改建、扩建工程项目的安全设施、职业病防护设施与主体工程“同时设计、同时施工、同时投产”（以下简称“三同时”）使用情况；组织职责范围内建设项目安全设施、职业病防护设施的设计审查和竣工验收。</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9、组织指导、监督特种作业人员的考核和特种岗位工作人员安全资格考核工作；监督检查生产经营单位安全生产和职业安全培训工作。</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10、组织、指导、协调全县安全生产检测检验工作；监督管理安全生产社会中介机构和安全评价工作；按规定对注册安全工程师的注册、执业活动实施监督管理，实施注册助理安全工程师执业资格制度。</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11、指导协调相关部门森林和草原火灾防治工作；负责森林和草原火情监测预警。</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shd w:val="clear" w:fill="FFFFFF"/>
          <w:lang w:val="en-US" w:eastAsia="zh-CN"/>
        </w:rPr>
        <w:t>12、承担自然灾害类突发事件预警和灾情信息发布工作，负责建立相关工作机制并组织实施。</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为全额行政单位，为一级预算单位</w:t>
      </w:r>
      <w:r>
        <w:rPr>
          <w:rFonts w:hint="eastAsia" w:asciiTheme="minorEastAsia" w:hAnsiTheme="minorEastAsia" w:cstheme="minorEastAsia"/>
          <w:color w:val="333333"/>
          <w:sz w:val="28"/>
          <w:szCs w:val="28"/>
          <w:lang w:eastAsia="zh-CN"/>
        </w:rPr>
        <w:t>，无下属单位，内设应急指挥办公室；火灾防治管理股；自然灾害救援股，规划科技信息股，救灾和物资保障股，审批与调查评估股；法规股；工矿商贸安全监督管理股；危险化学品安全监督管理股；安全生产行政执法监察大队</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21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312.50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122.29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64.29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121.85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63.18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312.50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312.50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300.51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95.49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4.51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312.50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122.29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64.29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121.85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63.18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121.85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63.18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default"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5.24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0.38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7.14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灾害防治及应急管理支出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289.88万元，占92.11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default" w:asciiTheme="minorEastAsia" w:hAnsiTheme="minorEastAsia" w:eastAsia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147.98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314.71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112.67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1、省应急管理局拨付防汛抗涝救灾专项资金171万元；2、因增加人员，经费有所增加。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19.10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16.49</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86.33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临时增加扶贫补助经费。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7.47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7.14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95.58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default"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297.8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123.51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r>
        <w:rPr>
          <w:rFonts w:hint="eastAsia" w:asciiTheme="minorEastAsia" w:hAnsiTheme="minorEastAsia" w:cstheme="minorEastAsia"/>
          <w:i w:val="0"/>
          <w:caps w:val="0"/>
          <w:color w:val="373737"/>
          <w:spacing w:val="0"/>
          <w:sz w:val="28"/>
          <w:szCs w:val="28"/>
          <w:shd w:val="clear" w:fill="FFFFFF"/>
          <w:vertAlign w:val="baseline"/>
          <w:lang w:eastAsia="zh-CN"/>
        </w:rPr>
        <w:t>对个人和家庭的补助</w:t>
      </w:r>
      <w:r>
        <w:rPr>
          <w:rFonts w:hint="eastAsia" w:asciiTheme="minorEastAsia" w:hAnsiTheme="minorEastAsia" w:cstheme="minorEastAsia"/>
          <w:i w:val="0"/>
          <w:caps w:val="0"/>
          <w:color w:val="373737"/>
          <w:spacing w:val="0"/>
          <w:sz w:val="28"/>
          <w:szCs w:val="28"/>
          <w:shd w:val="clear" w:fill="FFFFFF"/>
          <w:vertAlign w:val="baseline"/>
          <w:lang w:val="en-US" w:eastAsia="zh-CN"/>
        </w:rPr>
        <w:t>171万，主要包括救济费。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0.97</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37.1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0.36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40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0.74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67.27</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67.27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0.36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w:t>
      </w:r>
      <w:bookmarkStart w:id="0" w:name="_GoBack"/>
      <w:bookmarkEnd w:id="0"/>
      <w:r>
        <w:rPr>
          <w:rFonts w:hint="eastAsia" w:asciiTheme="minorEastAsia" w:hAnsiTheme="minorEastAsia" w:eastAsiaTheme="minorEastAsia" w:cstheme="minorEastAsia"/>
          <w:color w:val="333333"/>
          <w:sz w:val="28"/>
          <w:szCs w:val="28"/>
        </w:rPr>
        <w:t>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797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防汛抗涝、冬春救助</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cstheme="minorEastAsia"/>
          <w:color w:val="333333"/>
          <w:sz w:val="28"/>
          <w:szCs w:val="28"/>
          <w:lang w:val="en-US" w:eastAsia="zh-CN"/>
        </w:rPr>
        <w:t>797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eastAsia="zh-CN"/>
        </w:rPr>
        <w:t>多次会商进行</w:t>
      </w:r>
      <w:r>
        <w:rPr>
          <w:rFonts w:hint="eastAsia" w:asciiTheme="minorEastAsia" w:hAnsiTheme="minorEastAsia" w:eastAsiaTheme="minorEastAsia" w:cstheme="minorEastAsia"/>
          <w:color w:val="333333"/>
          <w:sz w:val="28"/>
          <w:szCs w:val="28"/>
        </w:rPr>
        <w:t>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5580C4D"/>
    <w:rsid w:val="098217C0"/>
    <w:rsid w:val="0B754ABA"/>
    <w:rsid w:val="0E980DC7"/>
    <w:rsid w:val="179B676B"/>
    <w:rsid w:val="187F18FB"/>
    <w:rsid w:val="1A1F65C5"/>
    <w:rsid w:val="1CFB22BC"/>
    <w:rsid w:val="22DB3F01"/>
    <w:rsid w:val="2A054FEB"/>
    <w:rsid w:val="2DE7389C"/>
    <w:rsid w:val="376F2B6B"/>
    <w:rsid w:val="3964752F"/>
    <w:rsid w:val="3DDC6AB6"/>
    <w:rsid w:val="3E7434E4"/>
    <w:rsid w:val="3F98625C"/>
    <w:rsid w:val="419008B3"/>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2020-10-15T07:17:32Z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