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88E" w:rsidRPr="00723B98" w:rsidRDefault="00617CBE" w:rsidP="00723B98">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2019年度</w:t>
      </w:r>
      <w:r w:rsidR="00666D66">
        <w:rPr>
          <w:rFonts w:asciiTheme="minorEastAsia" w:hAnsiTheme="minorEastAsia" w:cstheme="minorEastAsia" w:hint="eastAsia"/>
          <w:b/>
          <w:color w:val="333333"/>
          <w:sz w:val="28"/>
          <w:szCs w:val="28"/>
        </w:rPr>
        <w:t>绥滨县发展和</w:t>
      </w:r>
      <w:proofErr w:type="gramStart"/>
      <w:r w:rsidR="00666D66">
        <w:rPr>
          <w:rFonts w:asciiTheme="minorEastAsia" w:hAnsiTheme="minorEastAsia" w:cstheme="minorEastAsia" w:hint="eastAsia"/>
          <w:b/>
          <w:color w:val="333333"/>
          <w:sz w:val="28"/>
          <w:szCs w:val="28"/>
        </w:rPr>
        <w:t>改革局</w:t>
      </w:r>
      <w:r>
        <w:rPr>
          <w:rFonts w:asciiTheme="minorEastAsia" w:hAnsiTheme="minorEastAsia" w:cstheme="minorEastAsia" w:hint="eastAsia"/>
          <w:b/>
          <w:color w:val="333333"/>
          <w:sz w:val="28"/>
          <w:szCs w:val="28"/>
        </w:rPr>
        <w:t>决算</w:t>
      </w:r>
      <w:proofErr w:type="gramEnd"/>
      <w:r>
        <w:rPr>
          <w:rFonts w:asciiTheme="minorEastAsia" w:hAnsiTheme="minorEastAsia" w:cstheme="minorEastAsia" w:hint="eastAsia"/>
          <w:b/>
          <w:color w:val="333333"/>
          <w:sz w:val="28"/>
          <w:szCs w:val="28"/>
        </w:rPr>
        <w:t>文字说明</w:t>
      </w:r>
    </w:p>
    <w:p w:rsidR="00666D66" w:rsidRDefault="00617CBE" w:rsidP="00666D66">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DF588E" w:rsidRDefault="00617CBE" w:rsidP="00666D66">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一、主要职能</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一）拟订并组织实施全县国民经济和社会发展战略、中长期规划和年度计划，牵头组织统一规划体系建设。负责县级专项规划、区域规划、空间规划与县级发展规划的统筹衔接。受县政府委托向县人大提交国民经济和社会发展计划报告。</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（二）提出加快建设现代化经济体系、推动高质量发展的总体目标、重大任务及相关政策。组织开展重大战略规划、重大政策、重大工程等评估督导，提出相关调整建议。</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三）统筹提出全县国民经济和社会发展主要目标，监测预测预警全县经济和社会发展态势趋势，提出相应调控政策建议。统筹协调全县经济政策实施，牵头研究经济应对措施。调节经济运行，协调解决经济运行中的重大问题。拟订并组织实施有关价格政策，组织制定少数由政府管理的重要商品、服务价格和重要收费标准。</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四）指导推进和综合协调经济体制改革有关工作，提出相关改革建议。牵头推进供给侧结构性改革。协调推进产权制度和要素市场化配置改革。推动完善基本经济制度和现代市场体系建设，会同相关部门组织实施市场准入负面清单制</w:t>
      </w:r>
      <w:r w:rsidRPr="00C15BEC">
        <w:rPr>
          <w:rFonts w:ascii="仿宋_GB2312" w:eastAsia="仿宋_GB2312" w:hAnsi="仿宋" w:cs="仿宋"/>
          <w:color w:val="0D0D0D"/>
          <w:kern w:val="2"/>
        </w:rPr>
        <w:lastRenderedPageBreak/>
        <w:t>度。</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（五）牵头组织全县参与</w:t>
      </w:r>
      <w:r w:rsidRPr="00C15BEC">
        <w:rPr>
          <w:rFonts w:ascii="仿宋_GB2312" w:eastAsia="仿宋_GB2312" w:hAnsi="仿宋" w:cs="仿宋"/>
          <w:color w:val="0D0D0D"/>
          <w:kern w:val="2"/>
        </w:rPr>
        <w:t>“</w:t>
      </w:r>
      <w:r w:rsidRPr="00C15BEC">
        <w:rPr>
          <w:rFonts w:ascii="仿宋_GB2312" w:eastAsia="仿宋_GB2312" w:hAnsi="仿宋" w:cs="仿宋"/>
          <w:color w:val="0D0D0D"/>
          <w:kern w:val="2"/>
        </w:rPr>
        <w:t>一带一路</w:t>
      </w:r>
      <w:r w:rsidRPr="00C15BEC">
        <w:rPr>
          <w:rFonts w:ascii="仿宋_GB2312" w:eastAsia="仿宋_GB2312" w:hAnsi="仿宋" w:cs="仿宋"/>
          <w:color w:val="0D0D0D"/>
          <w:kern w:val="2"/>
        </w:rPr>
        <w:t>”</w:t>
      </w:r>
      <w:r w:rsidRPr="00C15BEC">
        <w:rPr>
          <w:rFonts w:ascii="仿宋_GB2312" w:eastAsia="仿宋_GB2312" w:hAnsi="仿宋" w:cs="仿宋"/>
          <w:color w:val="0D0D0D"/>
          <w:kern w:val="2"/>
        </w:rPr>
        <w:t>建设有关任务。贯彻落实国家和省关于丝绸之路经济带建设战略目标和工作部署;承担统筹协调利用外资和走出去有关工作。承担县委县政府对俄合作决策部署贯彻落实的综合协调、规划编制等工作。</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六）负责投资综合管理，拟订全县固定资产投资总规模、结构调控目标和政策，会同相关部门拟订县级政府投资项目审批权限和政府核准的固定资产投资项目目录。申报、转发和分解下达中央财政性建设资金投资计划，按授权安排县本级财政性建设资金。按规定权限审批、核准、审核重大项目。规划重大建设项目和生产力布局。拟订并推动落实鼓励民间投资政策措施。</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（七）推进落实全县区域协调发展战略、新型城镇化战略和重大政策，组织拟订相关区域规划和政策。统筹推进实施县级区域发展战略。组织拟订和实施老少边</w:t>
      </w:r>
      <w:proofErr w:type="gramStart"/>
      <w:r w:rsidRPr="00C15BEC">
        <w:rPr>
          <w:rFonts w:ascii="仿宋_GB2312" w:eastAsia="仿宋_GB2312" w:hAnsi="仿宋" w:cs="仿宋"/>
          <w:color w:val="0D0D0D"/>
          <w:kern w:val="2"/>
        </w:rPr>
        <w:t>贫及其</w:t>
      </w:r>
      <w:proofErr w:type="gramEnd"/>
      <w:r w:rsidRPr="00C15BEC">
        <w:rPr>
          <w:rFonts w:ascii="仿宋_GB2312" w:eastAsia="仿宋_GB2312" w:hAnsi="仿宋" w:cs="仿宋"/>
          <w:color w:val="0D0D0D"/>
          <w:kern w:val="2"/>
        </w:rPr>
        <w:t>他特殊困难地区发展规划和政策。对接国家资源型城市转型政策，组织实施资源型城市转型政策措施。承担水库移民安置和后期扶持工作。统筹协调区域合作和对口支援工作。牵头开展与广东省汕头市对口合作工作。组织编制并推动实施</w:t>
      </w:r>
      <w:proofErr w:type="gramStart"/>
      <w:r w:rsidRPr="00C15BEC">
        <w:rPr>
          <w:rFonts w:ascii="仿宋_GB2312" w:eastAsia="仿宋_GB2312" w:hAnsi="仿宋" w:cs="仿宋"/>
          <w:color w:val="0D0D0D"/>
          <w:kern w:val="2"/>
        </w:rPr>
        <w:t>全县新型</w:t>
      </w:r>
      <w:proofErr w:type="gramEnd"/>
      <w:r w:rsidRPr="00C15BEC">
        <w:rPr>
          <w:rFonts w:ascii="仿宋_GB2312" w:eastAsia="仿宋_GB2312" w:hAnsi="仿宋" w:cs="仿宋"/>
          <w:color w:val="0D0D0D"/>
          <w:kern w:val="2"/>
        </w:rPr>
        <w:t>城镇化规划。</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（八）组织拟订全县综合性产业政策，拟订产业发展规划并</w:t>
      </w:r>
      <w:r w:rsidRPr="00C15BEC">
        <w:rPr>
          <w:rFonts w:ascii="仿宋_GB2312" w:eastAsia="仿宋_GB2312" w:hAnsi="仿宋" w:cs="仿宋"/>
          <w:color w:val="0D0D0D"/>
          <w:kern w:val="2"/>
        </w:rPr>
        <w:lastRenderedPageBreak/>
        <w:t>组织实施。协调一二三产业发展重大问题并统筹衔接相关发展规划和重大政策。负责全县铁路、民航发展战略、规划的研究制定，协调推进全县交通基础设施建设。组织拟订并推动实施服务业及现代物流业战略规划和重大政策。分析</w:t>
      </w:r>
      <w:proofErr w:type="gramStart"/>
      <w:r w:rsidRPr="00C15BEC">
        <w:rPr>
          <w:rFonts w:ascii="仿宋_GB2312" w:eastAsia="仿宋_GB2312" w:hAnsi="仿宋" w:cs="仿宋"/>
          <w:color w:val="0D0D0D"/>
          <w:kern w:val="2"/>
        </w:rPr>
        <w:t>研判消费</w:t>
      </w:r>
      <w:proofErr w:type="gramEnd"/>
      <w:r w:rsidRPr="00C15BEC">
        <w:rPr>
          <w:rFonts w:ascii="仿宋_GB2312" w:eastAsia="仿宋_GB2312" w:hAnsi="仿宋" w:cs="仿宋"/>
          <w:color w:val="0D0D0D"/>
          <w:kern w:val="2"/>
        </w:rPr>
        <w:t>变动趋势，拟订实施促进消费的综合性政策措施。</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九）推动实施创新驱动发展战略。会同相关部门拟订全县推进创新创业的规划和政策，提出创新发展和培育经济发展新动能的政策。组织拟订并推动实施高技术产业和战略性新兴产业发展规划政策，协调产业升级、重大技术装备推广应用等方面的重大问题。</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（十）跟踪</w:t>
      </w:r>
      <w:proofErr w:type="gramStart"/>
      <w:r w:rsidRPr="00C15BEC">
        <w:rPr>
          <w:rFonts w:ascii="仿宋_GB2312" w:eastAsia="仿宋_GB2312" w:hAnsi="仿宋" w:cs="仿宋"/>
          <w:color w:val="0D0D0D"/>
          <w:kern w:val="2"/>
        </w:rPr>
        <w:t>研判涉及</w:t>
      </w:r>
      <w:proofErr w:type="gramEnd"/>
      <w:r w:rsidRPr="00C15BEC">
        <w:rPr>
          <w:rFonts w:ascii="仿宋_GB2312" w:eastAsia="仿宋_GB2312" w:hAnsi="仿宋" w:cs="仿宋"/>
          <w:color w:val="0D0D0D"/>
          <w:kern w:val="2"/>
        </w:rPr>
        <w:t>全县经济安全、生态安全、能源安全、科技安全、社会安全等各类风险隐患，提出相关工作建议。承担经济、生态、资源等重点领域国家安全工作协调机制相关工作。会同有关部门提出重要商品县级储备计划建议。</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（十一）负责全县社会发展与国民经济发展的政策衔接，协调有关重大问题。组织拟订社会发展战略、总体规划，统筹推进全县基本公共服务体系建设和收入分配制度改革。</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二）推进实施可持续发展战略，推动生态文明建设和改革，协调全县能源资源节约和综合利用等工作。提出健全生态保护补偿机制的政策措施，综合协调全县环保产业和清洁生产促进有关工作。提出全县能源消费控制目标、任务并组织实施。</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lastRenderedPageBreak/>
        <w:t>（十三）会同有关部门推进经济建设与国防建设协调发展的战略和规划实施，协调有关重大问题。配合有关部门推动实施军民融合发展战略，协调和组织实施国民经济动员有关工作。承担全县交通战备的组织协调工作。</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（十四）拟订全县能源发展战略、规划和政策。提出能源体制改革建议。按权限实施能源项目和计划的管理，负责全县电力、石油、天然气、新能源和可再生能源等行业管理工作。</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（十五）统筹管理全县重大项目工作。拟订并推进落实服务央企、省企有关政策，协调央企、省企有关重大项目规划与建设。</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（十六）贯彻落实国家、省、市、县有关粮食流通的法律法规，制定全县粮食行业发展规划，研究提出全县粮食流通体制改革方案并组织实施。承担粮食安全县长责任制考核工作组日常工作。</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七）负责全县粮食流通宏观调控工作。组织指导全县粮食购销，落实国家政策性粮食购销政策。负责粮食市场、粮食质量安全、原粮卫生的监测预警和信息工作。负责县级储备粮行政管理，提出全县粮食储备计划，管理地方粮食储备。参与提出粮食进出口计划。协调推进粮食产业经济发展。负责制定粮食加工业发展规划、政策并组织实施。指导全县粮食产品市场营销、品牌建设。开展粮食对外合作与交流。拟订粮食流通设施建设规划并组织实施。按权限管理粮食流通</w:t>
      </w:r>
      <w:r w:rsidRPr="00C15BEC">
        <w:rPr>
          <w:rFonts w:ascii="仿宋_GB2312" w:eastAsia="仿宋_GB2312" w:hAnsi="仿宋" w:cs="仿宋"/>
          <w:color w:val="0D0D0D"/>
          <w:kern w:val="2"/>
        </w:rPr>
        <w:lastRenderedPageBreak/>
        <w:t>设施国家和省、市、县投资项目，统一负责县级粮食储备基础设施建设和管理。</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八）组织粮食流通监督检查。负责粮食收购、储存、运输环节粮食质量安全和原粮卫生的监督管理，组织实施全县粮食库存检查工作。负责粮食流通行业管理，制定落实行业发展规划、政策。组织实施国家粮食流通有关标准和技术规范，执行粮食质量标准。拟订粮食有关地方标准和技术规范并组织实施。落实国有粮食仓储物流设施保护制度。负责粮食流通行业安全生产工作。负责驻县人民解放军和武警部队用粮、救灾粮等政策性用粮的供应管理。</w:t>
      </w:r>
    </w:p>
    <w:p w:rsidR="00666D66" w:rsidRDefault="00666D66" w:rsidP="00666D66">
      <w:pPr>
        <w:pStyle w:val="aa"/>
        <w:spacing w:line="360" w:lineRule="auto"/>
        <w:ind w:left="0"/>
        <w:rPr>
          <w:rFonts w:ascii="仿宋_GB2312" w:eastAsia="仿宋_GB2312" w:hAnsi="仿宋" w:cs="仿宋"/>
          <w:color w:val="0D0D0D"/>
          <w:kern w:val="2"/>
        </w:rPr>
      </w:pPr>
      <w:r w:rsidRPr="00C15BEC">
        <w:rPr>
          <w:rFonts w:ascii="仿宋_GB2312" w:eastAsia="仿宋_GB2312" w:hAnsi="仿宋" w:cs="仿宋"/>
          <w:color w:val="0D0D0D"/>
          <w:kern w:val="2"/>
        </w:rPr>
        <w:t>（十九）负责对全县国有粮食企业的资产、人员、经营、安全、稳定等情况的监督、管理、指导、服务。监督检查国有资产的保值增值。</w:t>
      </w:r>
    </w:p>
    <w:p w:rsidR="00666D66" w:rsidRPr="00C15BEC" w:rsidRDefault="00666D66" w:rsidP="00666D66">
      <w:pPr>
        <w:pStyle w:val="aa"/>
        <w:spacing w:line="360" w:lineRule="auto"/>
        <w:ind w:left="0"/>
        <w:rPr>
          <w:rFonts w:ascii="黑体" w:eastAsia="黑体" w:hAnsi="黑体" w:cs="黑体"/>
        </w:rPr>
      </w:pPr>
      <w:r w:rsidRPr="00C15BEC">
        <w:rPr>
          <w:rFonts w:ascii="仿宋_GB2312" w:eastAsia="仿宋_GB2312" w:hAnsi="仿宋" w:cs="仿宋"/>
          <w:color w:val="0D0D0D"/>
          <w:kern w:val="2"/>
        </w:rPr>
        <w:t>（二十）完成县委、县政府交办的其他任务。</w:t>
      </w:r>
    </w:p>
    <w:p w:rsidR="00666D66" w:rsidRDefault="00666D66" w:rsidP="00666D66">
      <w:pPr>
        <w:spacing w:line="600" w:lineRule="exact"/>
        <w:rPr>
          <w:rFonts w:ascii="仿宋_GB2312" w:eastAsia="仿宋_GB2312" w:hAnsi="仿宋" w:cs="仿宋"/>
          <w:sz w:val="32"/>
          <w:szCs w:val="32"/>
        </w:rPr>
      </w:pPr>
      <w:r w:rsidRPr="00C15BEC">
        <w:rPr>
          <w:rFonts w:ascii="仿宋_GB2312" w:eastAsia="仿宋_GB2312" w:hAnsi="仿宋" w:cs="仿宋" w:hint="eastAsia"/>
          <w:color w:val="0D0D0D"/>
          <w:sz w:val="32"/>
          <w:szCs w:val="32"/>
        </w:rPr>
        <w:t>（二十一）</w:t>
      </w:r>
      <w:r w:rsidRPr="00592578">
        <w:rPr>
          <w:rFonts w:ascii="仿宋_GB2312" w:eastAsia="仿宋_GB2312" w:hAnsi="仿宋" w:cs="仿宋" w:hint="eastAsia"/>
          <w:sz w:val="32"/>
          <w:szCs w:val="32"/>
        </w:rPr>
        <w:t>职能转变。</w:t>
      </w:r>
      <w:r w:rsidRPr="00E36E26">
        <w:rPr>
          <w:rFonts w:ascii="仿宋_GB2312" w:eastAsia="仿宋_GB2312" w:hAnsi="仿宋" w:cs="仿宋" w:hint="eastAsia"/>
          <w:sz w:val="32"/>
          <w:szCs w:val="32"/>
        </w:rPr>
        <w:t>贯彻新发展理念，把主要精力转到管宏观、谋全局、抓大事上来，加强跨部门、跨区域、跨行业、跨领域的重大战略规划、重大改革、重大工程的综合协调，统筹全面创新改革，提高经济发展质量和效益。进一步减少微观管理事务和具体审批事项，最大限度减少政府对市场资源的直接配置,最大限度减少政府对市场活动的直接干预，提高资源配置效率和公平性，激发各类市场主体活力。</w:t>
      </w:r>
    </w:p>
    <w:p w:rsidR="00666D66" w:rsidRDefault="00666D66" w:rsidP="00666D66">
      <w:pPr>
        <w:spacing w:line="600" w:lineRule="exact"/>
        <w:ind w:firstLineChars="150" w:firstLine="480"/>
        <w:rPr>
          <w:rFonts w:ascii="仿宋_GB2312" w:eastAsia="仿宋_GB2312" w:hAnsi="仿宋" w:cs="仿宋"/>
          <w:color w:val="0D0D0D"/>
          <w:sz w:val="32"/>
          <w:szCs w:val="32"/>
        </w:rPr>
      </w:pPr>
      <w:r w:rsidRPr="00C15BEC">
        <w:rPr>
          <w:rFonts w:ascii="仿宋_GB2312" w:eastAsia="仿宋_GB2312" w:hAnsi="仿宋" w:cs="仿宋"/>
          <w:color w:val="0D0D0D"/>
          <w:sz w:val="32"/>
          <w:szCs w:val="32"/>
        </w:rPr>
        <w:t>1.强化制定县级发展战略、统一规划体系的职能，完善</w:t>
      </w:r>
      <w:r w:rsidRPr="00C15BEC">
        <w:rPr>
          <w:rFonts w:ascii="仿宋_GB2312" w:eastAsia="仿宋_GB2312" w:hAnsi="仿宋" w:cs="仿宋"/>
          <w:color w:val="0D0D0D"/>
          <w:sz w:val="32"/>
          <w:szCs w:val="32"/>
        </w:rPr>
        <w:lastRenderedPageBreak/>
        <w:t>县级规划制度，做好规划统筹，精简规划数量，提高规划质量，更好发挥县级发展战略、规划的导向作用。</w:t>
      </w:r>
    </w:p>
    <w:p w:rsidR="00666D66" w:rsidRDefault="00666D66" w:rsidP="00666D66">
      <w:pPr>
        <w:spacing w:line="600" w:lineRule="exact"/>
        <w:ind w:firstLineChars="150" w:firstLine="480"/>
        <w:rPr>
          <w:rFonts w:ascii="仿宋_GB2312" w:eastAsia="仿宋_GB2312" w:hAnsi="仿宋" w:cs="仿宋"/>
          <w:color w:val="0D0D0D"/>
          <w:sz w:val="32"/>
          <w:szCs w:val="32"/>
        </w:rPr>
      </w:pPr>
      <w:r w:rsidRPr="00C15BEC">
        <w:rPr>
          <w:rFonts w:ascii="仿宋_GB2312" w:eastAsia="仿宋_GB2312" w:hAnsi="仿宋" w:cs="仿宋"/>
          <w:color w:val="0D0D0D"/>
          <w:sz w:val="32"/>
          <w:szCs w:val="32"/>
        </w:rPr>
        <w:t>2.完善宏观调控体系，创新调控方式，构建发展规划、财政、金融等政策协调和工作协同机制，强化经济监测预测预警能力，建立健全重大问题研究和政策储备工作机制，增强宏观调控的前瞻性、针对性、协同性。</w:t>
      </w:r>
    </w:p>
    <w:p w:rsidR="00666D66" w:rsidRDefault="00666D66" w:rsidP="00666D66">
      <w:pPr>
        <w:spacing w:line="600" w:lineRule="exact"/>
        <w:ind w:firstLineChars="150" w:firstLine="480"/>
        <w:rPr>
          <w:rFonts w:ascii="仿宋_GB2312" w:eastAsia="仿宋_GB2312" w:hAnsi="仿宋" w:cs="仿宋"/>
          <w:color w:val="0D0D0D"/>
          <w:sz w:val="32"/>
          <w:szCs w:val="32"/>
        </w:rPr>
      </w:pPr>
      <w:r w:rsidRPr="00C15BEC">
        <w:rPr>
          <w:rFonts w:ascii="仿宋_GB2312" w:eastAsia="仿宋_GB2312" w:hAnsi="仿宋" w:cs="仿宋"/>
          <w:color w:val="0D0D0D"/>
          <w:sz w:val="32"/>
          <w:szCs w:val="32"/>
        </w:rPr>
        <w:t>3.深入推进简政放权，全面实施市场准入负面清单制度。深化投融资体制改革，最大限度减少项目审批、核准范围。深化价格改革，及时修订调减政府定价目录，健全反映市场供求的定价机制。</w:t>
      </w:r>
    </w:p>
    <w:p w:rsidR="00666D66" w:rsidRDefault="00666D66" w:rsidP="00666D66">
      <w:pPr>
        <w:spacing w:line="600" w:lineRule="exact"/>
        <w:ind w:firstLineChars="150" w:firstLine="480"/>
        <w:rPr>
          <w:rFonts w:ascii="仿宋_GB2312" w:eastAsia="仿宋_GB2312" w:hAnsi="仿宋" w:cs="仿宋"/>
          <w:color w:val="0D0D0D"/>
          <w:sz w:val="32"/>
          <w:szCs w:val="32"/>
        </w:rPr>
      </w:pPr>
      <w:r w:rsidRPr="00C15BEC">
        <w:rPr>
          <w:rFonts w:ascii="仿宋_GB2312" w:eastAsia="仿宋_GB2312" w:hAnsi="仿宋" w:cs="仿宋"/>
          <w:color w:val="0D0D0D"/>
          <w:sz w:val="32"/>
          <w:szCs w:val="32"/>
        </w:rPr>
        <w:t>4.充分发挥粮食市场在资源配置中的决定性作用，进一步精简行政审批，减少环节、简化程序、提高效率，大幅降低制度性交易成本。</w:t>
      </w:r>
    </w:p>
    <w:p w:rsidR="00666D66" w:rsidRDefault="00666D66" w:rsidP="00666D66">
      <w:pPr>
        <w:spacing w:line="600" w:lineRule="exact"/>
        <w:ind w:firstLineChars="150" w:firstLine="480"/>
        <w:rPr>
          <w:rFonts w:ascii="仿宋_GB2312" w:eastAsia="仿宋_GB2312" w:hAnsi="仿宋" w:cs="仿宋"/>
          <w:sz w:val="32"/>
          <w:szCs w:val="32"/>
        </w:rPr>
      </w:pPr>
      <w:r w:rsidRPr="00C15BEC">
        <w:rPr>
          <w:rFonts w:ascii="仿宋_GB2312" w:eastAsia="仿宋_GB2312" w:hAnsi="仿宋" w:cs="仿宋"/>
          <w:color w:val="0D0D0D"/>
          <w:sz w:val="32"/>
          <w:szCs w:val="32"/>
        </w:rPr>
        <w:t>5.加强粮食市场分析预测和监测预警，充分运用科技手段，强化动态监控，提高粮食储备防风险能力，增强粮食储备在稳定社会预期、引导市场方面的作用。</w:t>
      </w:r>
    </w:p>
    <w:p w:rsidR="00666D66" w:rsidRDefault="00666D66" w:rsidP="00666D66">
      <w:pPr>
        <w:spacing w:line="600" w:lineRule="exact"/>
        <w:rPr>
          <w:rFonts w:ascii="仿宋_GB2312" w:eastAsia="仿宋_GB2312" w:hAnsi="仿宋" w:cs="仿宋"/>
          <w:color w:val="0D0D0D"/>
          <w:sz w:val="32"/>
          <w:szCs w:val="32"/>
        </w:rPr>
      </w:pPr>
      <w:r w:rsidRPr="00C15BEC">
        <w:rPr>
          <w:rFonts w:ascii="仿宋_GB2312" w:eastAsia="仿宋_GB2312" w:hAnsi="仿宋" w:cs="仿宋" w:hint="eastAsia"/>
          <w:color w:val="0D0D0D"/>
          <w:sz w:val="32"/>
          <w:szCs w:val="32"/>
        </w:rPr>
        <w:t>（二十二）有关职责分工。</w:t>
      </w:r>
    </w:p>
    <w:p w:rsidR="00666D66" w:rsidRDefault="00666D66" w:rsidP="00666D66">
      <w:pPr>
        <w:pStyle w:val="a3"/>
        <w:widowControl/>
        <w:shd w:val="clear" w:color="auto" w:fill="FFFFFF"/>
        <w:spacing w:before="180" w:beforeAutospacing="0" w:after="360" w:afterAutospacing="0" w:line="360" w:lineRule="atLeast"/>
        <w:rPr>
          <w:rFonts w:ascii="仿宋_GB2312" w:eastAsia="仿宋_GB2312" w:hAnsi="仿宋" w:cs="仿宋"/>
          <w:color w:val="0D0D0D"/>
          <w:kern w:val="2"/>
          <w:sz w:val="32"/>
          <w:szCs w:val="32"/>
        </w:rPr>
      </w:pPr>
      <w:r w:rsidRPr="00C15BEC">
        <w:rPr>
          <w:rFonts w:ascii="仿宋_GB2312" w:eastAsia="仿宋_GB2312" w:hAnsi="仿宋" w:cs="仿宋"/>
          <w:color w:val="0D0D0D"/>
          <w:kern w:val="2"/>
          <w:sz w:val="32"/>
          <w:szCs w:val="32"/>
        </w:rPr>
        <w:t>与县卫生健康局有关职责分工。县发展和</w:t>
      </w:r>
      <w:proofErr w:type="gramStart"/>
      <w:r w:rsidRPr="00C15BEC">
        <w:rPr>
          <w:rFonts w:ascii="仿宋_GB2312" w:eastAsia="仿宋_GB2312" w:hAnsi="仿宋" w:cs="仿宋"/>
          <w:color w:val="0D0D0D"/>
          <w:kern w:val="2"/>
          <w:sz w:val="32"/>
          <w:szCs w:val="32"/>
        </w:rPr>
        <w:t>改革局</w:t>
      </w:r>
      <w:proofErr w:type="gramEnd"/>
      <w:r w:rsidRPr="00C15BEC">
        <w:rPr>
          <w:rFonts w:ascii="仿宋_GB2312" w:eastAsia="仿宋_GB2312" w:hAnsi="仿宋" w:cs="仿宋"/>
          <w:color w:val="0D0D0D"/>
          <w:kern w:val="2"/>
          <w:sz w:val="32"/>
          <w:szCs w:val="32"/>
        </w:rPr>
        <w:t>负责组织监测和评估人口变动情况及趋势影响，建立人口预测预报制度，开展重大决策人口影响评估，完善重大人口政策咨询机制，研究提出全县人口发展战略，拟订人口发展规划和人口政策，研究提出人口与经济、社会、资源、环境协调可持续</w:t>
      </w:r>
      <w:r w:rsidRPr="00C15BEC">
        <w:rPr>
          <w:rFonts w:ascii="仿宋_GB2312" w:eastAsia="仿宋_GB2312" w:hAnsi="仿宋" w:cs="仿宋"/>
          <w:color w:val="0D0D0D"/>
          <w:kern w:val="2"/>
          <w:sz w:val="32"/>
          <w:szCs w:val="32"/>
        </w:rPr>
        <w:lastRenderedPageBreak/>
        <w:t>发展，以及统筹促进人口长期均衡发展的政策建议。县卫生健康局负责开展人口监测预警工作，拟订全县生育政策，研究提出与生育相关的人口数量、素质、结构、分布方面的政策建议，促进生育政策与相关经济社会政策的配套衔接，参与制定人口发展规划和政策，落实人口发展规划中有关任务。</w:t>
      </w:r>
    </w:p>
    <w:p w:rsidR="00DF588E" w:rsidRDefault="00617CBE" w:rsidP="00666D66">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DF588E" w:rsidRDefault="00617CBE" w:rsidP="00666D66">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为全额行政单位，内设</w:t>
      </w:r>
      <w:r w:rsidR="00900ADC">
        <w:rPr>
          <w:rFonts w:asciiTheme="minorEastAsia" w:hAnsiTheme="minorEastAsia" w:cstheme="minorEastAsia" w:hint="eastAsia"/>
          <w:color w:val="333333"/>
          <w:sz w:val="28"/>
          <w:szCs w:val="28"/>
        </w:rPr>
        <w:t>12</w:t>
      </w:r>
      <w:r>
        <w:rPr>
          <w:rFonts w:asciiTheme="minorEastAsia" w:hAnsiTheme="minorEastAsia" w:cstheme="minorEastAsia" w:hint="eastAsia"/>
          <w:color w:val="333333"/>
          <w:sz w:val="28"/>
          <w:szCs w:val="28"/>
        </w:rPr>
        <w:t>个内设机构，为一级预算单位。</w:t>
      </w:r>
    </w:p>
    <w:p w:rsidR="00DF588E" w:rsidRDefault="00617CBE" w:rsidP="00666D66">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900ADC" w:rsidRPr="0098561C" w:rsidRDefault="00617CBE" w:rsidP="00666D66">
      <w:pPr>
        <w:pStyle w:val="a3"/>
        <w:widowControl/>
        <w:spacing w:before="180" w:beforeAutospacing="0" w:after="360" w:afterAutospacing="0" w:line="450" w:lineRule="atLeast"/>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行政单位编制数</w:t>
      </w:r>
      <w:r w:rsidR="0098561C">
        <w:rPr>
          <w:rFonts w:asciiTheme="minorEastAsia" w:hAnsiTheme="minorEastAsia" w:cstheme="minorEastAsia" w:hint="eastAsia"/>
          <w:color w:val="333333"/>
          <w:sz w:val="28"/>
          <w:szCs w:val="28"/>
        </w:rPr>
        <w:t>24</w:t>
      </w:r>
      <w:r>
        <w:rPr>
          <w:rFonts w:asciiTheme="minorEastAsia" w:hAnsiTheme="minorEastAsia" w:cstheme="minorEastAsia" w:hint="eastAsia"/>
          <w:color w:val="333333"/>
          <w:sz w:val="28"/>
          <w:szCs w:val="28"/>
        </w:rPr>
        <w:t>个</w:t>
      </w:r>
      <w:r w:rsidR="0098561C">
        <w:rPr>
          <w:rFonts w:asciiTheme="minorEastAsia" w:hAnsiTheme="minorEastAsia" w:cstheme="minorEastAsia" w:hint="eastAsia"/>
          <w:color w:val="333333"/>
          <w:sz w:val="28"/>
          <w:szCs w:val="28"/>
        </w:rPr>
        <w:t>（</w:t>
      </w:r>
      <w:proofErr w:type="gramStart"/>
      <w:r w:rsidR="0098561C">
        <w:rPr>
          <w:rFonts w:asciiTheme="minorEastAsia" w:hAnsiTheme="minorEastAsia" w:cstheme="minorEastAsia" w:hint="eastAsia"/>
          <w:color w:val="333333"/>
          <w:sz w:val="28"/>
          <w:szCs w:val="28"/>
        </w:rPr>
        <w:t>包含县</w:t>
      </w:r>
      <w:proofErr w:type="gramEnd"/>
      <w:r w:rsidR="0098561C">
        <w:rPr>
          <w:rFonts w:asciiTheme="minorEastAsia" w:hAnsiTheme="minorEastAsia" w:cstheme="minorEastAsia" w:hint="eastAsia"/>
          <w:color w:val="333333"/>
          <w:sz w:val="28"/>
          <w:szCs w:val="28"/>
        </w:rPr>
        <w:t>粮食局）</w:t>
      </w:r>
      <w:r>
        <w:rPr>
          <w:rFonts w:asciiTheme="minorEastAsia" w:hAnsiTheme="minorEastAsia" w:cstheme="minorEastAsia" w:hint="eastAsia"/>
          <w:color w:val="333333"/>
          <w:sz w:val="28"/>
          <w:szCs w:val="28"/>
        </w:rPr>
        <w:t>，其中</w:t>
      </w:r>
      <w:proofErr w:type="gramStart"/>
      <w:r w:rsidR="0098561C">
        <w:rPr>
          <w:rFonts w:asciiTheme="minorEastAsia" w:hAnsiTheme="minorEastAsia" w:cstheme="minorEastAsia" w:hint="eastAsia"/>
          <w:color w:val="333333"/>
          <w:sz w:val="28"/>
          <w:szCs w:val="28"/>
        </w:rPr>
        <w:t>发改局</w:t>
      </w:r>
      <w:r>
        <w:rPr>
          <w:rFonts w:asciiTheme="minorEastAsia" w:hAnsiTheme="minorEastAsia" w:cstheme="minorEastAsia" w:hint="eastAsia"/>
          <w:color w:val="333333"/>
          <w:sz w:val="28"/>
          <w:szCs w:val="28"/>
        </w:rPr>
        <w:t>在职</w:t>
      </w:r>
      <w:proofErr w:type="gramEnd"/>
      <w:r w:rsidR="0098561C">
        <w:rPr>
          <w:rFonts w:asciiTheme="minorEastAsia" w:hAnsiTheme="minorEastAsia" w:cstheme="minorEastAsia" w:hint="eastAsia"/>
          <w:color w:val="333333"/>
          <w:sz w:val="28"/>
          <w:szCs w:val="28"/>
        </w:rPr>
        <w:t>13</w:t>
      </w:r>
      <w:r>
        <w:rPr>
          <w:rFonts w:asciiTheme="minorEastAsia" w:hAnsiTheme="minorEastAsia" w:cstheme="minorEastAsia" w:hint="eastAsia"/>
          <w:color w:val="333333"/>
          <w:sz w:val="28"/>
          <w:szCs w:val="28"/>
        </w:rPr>
        <w:t>人，退休</w:t>
      </w:r>
      <w:r w:rsidR="0098561C">
        <w:rPr>
          <w:rFonts w:asciiTheme="minorEastAsia" w:hAnsiTheme="minorEastAsia" w:cstheme="minorEastAsia" w:hint="eastAsia"/>
          <w:color w:val="333333"/>
          <w:sz w:val="28"/>
          <w:szCs w:val="28"/>
        </w:rPr>
        <w:t>20人</w:t>
      </w:r>
      <w:r>
        <w:rPr>
          <w:rFonts w:asciiTheme="minorEastAsia" w:hAnsiTheme="minorEastAsia" w:cstheme="minorEastAsia" w:hint="eastAsia"/>
          <w:color w:val="333333"/>
          <w:sz w:val="28"/>
          <w:szCs w:val="28"/>
        </w:rPr>
        <w:t>；事业</w:t>
      </w:r>
      <w:r w:rsidR="0098561C">
        <w:rPr>
          <w:rFonts w:asciiTheme="minorEastAsia" w:hAnsiTheme="minorEastAsia" w:cstheme="minorEastAsia" w:hint="eastAsia"/>
          <w:color w:val="333333"/>
          <w:sz w:val="28"/>
          <w:szCs w:val="28"/>
        </w:rPr>
        <w:t>单位</w:t>
      </w:r>
      <w:r>
        <w:rPr>
          <w:rFonts w:asciiTheme="minorEastAsia" w:hAnsiTheme="minorEastAsia" w:cstheme="minorEastAsia" w:hint="eastAsia"/>
          <w:color w:val="333333"/>
          <w:sz w:val="28"/>
          <w:szCs w:val="28"/>
        </w:rPr>
        <w:t>编制</w:t>
      </w:r>
      <w:r w:rsidR="0098561C">
        <w:rPr>
          <w:rFonts w:asciiTheme="minorEastAsia" w:hAnsiTheme="minorEastAsia" w:cstheme="minorEastAsia" w:hint="eastAsia"/>
          <w:color w:val="333333"/>
          <w:sz w:val="28"/>
          <w:szCs w:val="28"/>
        </w:rPr>
        <w:t>数11</w:t>
      </w:r>
      <w:r>
        <w:rPr>
          <w:rFonts w:asciiTheme="minorEastAsia" w:hAnsiTheme="minorEastAsia" w:cstheme="minorEastAsia" w:hint="eastAsia"/>
          <w:color w:val="333333"/>
          <w:sz w:val="28"/>
          <w:szCs w:val="28"/>
        </w:rPr>
        <w:t>个，</w:t>
      </w:r>
      <w:r w:rsidR="0098561C">
        <w:rPr>
          <w:rFonts w:asciiTheme="minorEastAsia" w:hAnsiTheme="minorEastAsia" w:cstheme="minorEastAsia" w:hint="eastAsia"/>
          <w:color w:val="333333"/>
          <w:sz w:val="28"/>
          <w:szCs w:val="28"/>
        </w:rPr>
        <w:t>其中</w:t>
      </w:r>
      <w:r>
        <w:rPr>
          <w:rFonts w:asciiTheme="minorEastAsia" w:hAnsiTheme="minorEastAsia" w:cstheme="minorEastAsia" w:hint="eastAsia"/>
          <w:color w:val="333333"/>
          <w:sz w:val="28"/>
          <w:szCs w:val="28"/>
        </w:rPr>
        <w:t>在职</w:t>
      </w:r>
      <w:r w:rsidR="0098561C">
        <w:rPr>
          <w:rFonts w:asciiTheme="minorEastAsia" w:hAnsiTheme="minorEastAsia" w:cstheme="minorEastAsia" w:hint="eastAsia"/>
          <w:color w:val="333333"/>
          <w:sz w:val="28"/>
          <w:szCs w:val="28"/>
        </w:rPr>
        <w:t>11</w:t>
      </w:r>
      <w:r>
        <w:rPr>
          <w:rFonts w:asciiTheme="minorEastAsia" w:hAnsiTheme="minorEastAsia" w:cstheme="minorEastAsia" w:hint="eastAsia"/>
          <w:color w:val="333333"/>
          <w:sz w:val="28"/>
          <w:szCs w:val="28"/>
        </w:rPr>
        <w:t>人，退休</w:t>
      </w:r>
      <w:r w:rsidR="0098561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人。</w:t>
      </w:r>
    </w:p>
    <w:p w:rsidR="00DF588E" w:rsidRDefault="00617CBE">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DF588E" w:rsidRDefault="00617CBE" w:rsidP="0098561C">
      <w:pPr>
        <w:pStyle w:val="a3"/>
        <w:widowControl/>
        <w:spacing w:before="492" w:beforeAutospacing="0" w:after="672"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第二部分2019年度部门决算情况说明</w:t>
      </w:r>
    </w:p>
    <w:p w:rsidR="00DF588E" w:rsidRDefault="00617CBE" w:rsidP="0098561C">
      <w:pPr>
        <w:pStyle w:val="a3"/>
        <w:widowControl/>
        <w:shd w:val="clear" w:color="auto" w:fill="FFFFFF"/>
        <w:spacing w:beforeAutospacing="0" w:after="225" w:afterAutospacing="0"/>
        <w:ind w:firstLineChars="98" w:firstLine="27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一、2019年度收入支出决算总体情况说明</w:t>
      </w:r>
    </w:p>
    <w:p w:rsidR="00723B98" w:rsidRDefault="00617CBE" w:rsidP="00723B98">
      <w:pPr>
        <w:pStyle w:val="a3"/>
        <w:widowControl/>
        <w:shd w:val="clear" w:color="auto" w:fill="FFFFFF"/>
        <w:spacing w:beforeAutospacing="0" w:after="225" w:afterAutospacing="0"/>
        <w:ind w:firstLineChars="100" w:firstLine="2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w:t>
      </w:r>
      <w:r w:rsidR="00951374">
        <w:rPr>
          <w:rFonts w:asciiTheme="minorEastAsia" w:hAnsiTheme="minorEastAsia" w:cstheme="minorEastAsia" w:hint="eastAsia"/>
          <w:color w:val="373737"/>
          <w:sz w:val="28"/>
          <w:szCs w:val="28"/>
          <w:shd w:val="clear" w:color="auto" w:fill="FFFFFF"/>
        </w:rPr>
        <w:t>年度收入总计695.52万元，支出总计748.94万元</w:t>
      </w:r>
      <w:r>
        <w:rPr>
          <w:rFonts w:asciiTheme="minorEastAsia" w:hAnsiTheme="minorEastAsia" w:cstheme="minorEastAsia" w:hint="eastAsia"/>
          <w:color w:val="373737"/>
          <w:sz w:val="28"/>
          <w:szCs w:val="28"/>
          <w:shd w:val="clear" w:color="auto" w:fill="FFFFFF"/>
        </w:rPr>
        <w:t>。</w:t>
      </w:r>
    </w:p>
    <w:p w:rsidR="00DF588E" w:rsidRDefault="00617CBE" w:rsidP="00723B98">
      <w:pPr>
        <w:pStyle w:val="a3"/>
        <w:widowControl/>
        <w:shd w:val="clear" w:color="auto" w:fill="FFFFFF"/>
        <w:spacing w:beforeAutospacing="0" w:after="225" w:afterAutospacing="0"/>
        <w:ind w:firstLineChars="100" w:firstLine="28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2019年度收入决算情况说明</w:t>
      </w:r>
    </w:p>
    <w:p w:rsidR="00DF588E" w:rsidRDefault="00617CB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本年收入合计</w:t>
      </w:r>
      <w:r w:rsidR="00951374">
        <w:rPr>
          <w:rFonts w:asciiTheme="minorEastAsia" w:hAnsiTheme="minorEastAsia" w:cstheme="minorEastAsia" w:hint="eastAsia"/>
          <w:color w:val="373737"/>
          <w:sz w:val="28"/>
          <w:szCs w:val="28"/>
          <w:shd w:val="clear" w:color="auto" w:fill="FFFFFF"/>
        </w:rPr>
        <w:t>695.52</w:t>
      </w:r>
      <w:r>
        <w:rPr>
          <w:rFonts w:asciiTheme="minorEastAsia" w:hAnsiTheme="minorEastAsia" w:cstheme="minorEastAsia" w:hint="eastAsia"/>
          <w:color w:val="373737"/>
          <w:sz w:val="28"/>
          <w:szCs w:val="28"/>
          <w:shd w:val="clear" w:color="auto" w:fill="FFFFFF"/>
        </w:rPr>
        <w:t>万元，其中：财政拨款收入</w:t>
      </w:r>
      <w:r w:rsidR="00951374">
        <w:rPr>
          <w:rFonts w:asciiTheme="minorEastAsia" w:hAnsiTheme="minorEastAsia" w:cstheme="minorEastAsia" w:hint="eastAsia"/>
          <w:color w:val="373737"/>
          <w:sz w:val="28"/>
          <w:szCs w:val="28"/>
          <w:shd w:val="clear" w:color="auto" w:fill="FFFFFF"/>
        </w:rPr>
        <w:t>695.46</w:t>
      </w:r>
      <w:r>
        <w:rPr>
          <w:rFonts w:asciiTheme="minorEastAsia" w:hAnsiTheme="minorEastAsia" w:cstheme="minorEastAsia" w:hint="eastAsia"/>
          <w:color w:val="373737"/>
          <w:sz w:val="28"/>
          <w:szCs w:val="28"/>
          <w:shd w:val="clear" w:color="auto" w:fill="FFFFFF"/>
        </w:rPr>
        <w:t>万元，占</w:t>
      </w:r>
      <w:r w:rsidR="00951374">
        <w:rPr>
          <w:rFonts w:asciiTheme="minorEastAsia" w:hAnsiTheme="minorEastAsia" w:cstheme="minorEastAsia" w:hint="eastAsia"/>
          <w:color w:val="373737"/>
          <w:sz w:val="28"/>
          <w:szCs w:val="28"/>
          <w:shd w:val="clear" w:color="auto" w:fill="FFFFFF"/>
        </w:rPr>
        <w:t>99.99</w:t>
      </w:r>
      <w:r>
        <w:rPr>
          <w:rFonts w:asciiTheme="minorEastAsia" w:hAnsiTheme="minorEastAsia" w:cstheme="minorEastAsia" w:hint="eastAsia"/>
          <w:color w:val="373737"/>
          <w:sz w:val="28"/>
          <w:szCs w:val="28"/>
          <w:shd w:val="clear" w:color="auto" w:fill="FFFFFF"/>
        </w:rPr>
        <w:t>%；其他收入</w:t>
      </w:r>
      <w:r w:rsidR="00951374">
        <w:rPr>
          <w:rFonts w:asciiTheme="minorEastAsia" w:hAnsiTheme="minorEastAsia" w:cstheme="minorEastAsia" w:hint="eastAsia"/>
          <w:color w:val="373737"/>
          <w:sz w:val="28"/>
          <w:szCs w:val="28"/>
          <w:shd w:val="clear" w:color="auto" w:fill="FFFFFF"/>
        </w:rPr>
        <w:t>0.05</w:t>
      </w:r>
      <w:r>
        <w:rPr>
          <w:rFonts w:asciiTheme="minorEastAsia" w:hAnsiTheme="minorEastAsia" w:cstheme="minorEastAsia" w:hint="eastAsia"/>
          <w:color w:val="373737"/>
          <w:sz w:val="28"/>
          <w:szCs w:val="28"/>
          <w:shd w:val="clear" w:color="auto" w:fill="FFFFFF"/>
        </w:rPr>
        <w:t>万元，占</w:t>
      </w:r>
      <w:r w:rsidR="00951374">
        <w:rPr>
          <w:rFonts w:asciiTheme="minorEastAsia" w:hAnsiTheme="minorEastAsia" w:cstheme="minorEastAsia" w:hint="eastAsia"/>
          <w:color w:val="373737"/>
          <w:sz w:val="28"/>
          <w:szCs w:val="28"/>
          <w:shd w:val="clear" w:color="auto" w:fill="FFFFFF"/>
        </w:rPr>
        <w:t>0.01</w:t>
      </w: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三、2019年度支出决算情况说明</w:t>
      </w:r>
    </w:p>
    <w:p w:rsidR="00DF588E" w:rsidRDefault="00617CB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951374">
        <w:rPr>
          <w:rFonts w:asciiTheme="minorEastAsia" w:hAnsiTheme="minorEastAsia" w:cstheme="minorEastAsia" w:hint="eastAsia"/>
          <w:color w:val="373737"/>
          <w:sz w:val="28"/>
          <w:szCs w:val="28"/>
          <w:shd w:val="clear" w:color="auto" w:fill="FFFFFF"/>
        </w:rPr>
        <w:t>748.94</w:t>
      </w:r>
      <w:r>
        <w:rPr>
          <w:rFonts w:asciiTheme="minorEastAsia" w:hAnsiTheme="minorEastAsia" w:cstheme="minorEastAsia" w:hint="eastAsia"/>
          <w:color w:val="373737"/>
          <w:sz w:val="28"/>
          <w:szCs w:val="28"/>
          <w:shd w:val="clear" w:color="auto" w:fill="FFFFFF"/>
        </w:rPr>
        <w:t>万元，其中：基本支出</w:t>
      </w:r>
      <w:r w:rsidR="00723B98">
        <w:rPr>
          <w:rFonts w:asciiTheme="minorEastAsia" w:hAnsiTheme="minorEastAsia" w:cstheme="minorEastAsia" w:hint="eastAsia"/>
          <w:color w:val="373737"/>
          <w:sz w:val="28"/>
          <w:szCs w:val="28"/>
          <w:shd w:val="clear" w:color="auto" w:fill="FFFFFF"/>
        </w:rPr>
        <w:t>287.96</w:t>
      </w:r>
      <w:r>
        <w:rPr>
          <w:rFonts w:asciiTheme="minorEastAsia" w:hAnsiTheme="minorEastAsia" w:cstheme="minorEastAsia" w:hint="eastAsia"/>
          <w:color w:val="373737"/>
          <w:sz w:val="28"/>
          <w:szCs w:val="28"/>
          <w:shd w:val="clear" w:color="auto" w:fill="FFFFFF"/>
        </w:rPr>
        <w:t>万元，占</w:t>
      </w:r>
      <w:r w:rsidR="00723B98">
        <w:rPr>
          <w:rFonts w:asciiTheme="minorEastAsia" w:hAnsiTheme="minorEastAsia" w:cstheme="minorEastAsia" w:hint="eastAsia"/>
          <w:color w:val="373737"/>
          <w:sz w:val="28"/>
          <w:szCs w:val="28"/>
          <w:shd w:val="clear" w:color="auto" w:fill="FFFFFF"/>
        </w:rPr>
        <w:t>38.45</w:t>
      </w:r>
      <w:r>
        <w:rPr>
          <w:rFonts w:asciiTheme="minorEastAsia" w:hAnsiTheme="minorEastAsia" w:cstheme="minorEastAsia" w:hint="eastAsia"/>
          <w:color w:val="373737"/>
          <w:sz w:val="28"/>
          <w:szCs w:val="28"/>
          <w:shd w:val="clear" w:color="auto" w:fill="FFFFFF"/>
        </w:rPr>
        <w:t>%；项目支出</w:t>
      </w:r>
      <w:r w:rsidR="00723B98">
        <w:rPr>
          <w:rFonts w:asciiTheme="minorEastAsia" w:hAnsiTheme="minorEastAsia" w:cstheme="minorEastAsia" w:hint="eastAsia"/>
          <w:color w:val="373737"/>
          <w:sz w:val="28"/>
          <w:szCs w:val="28"/>
          <w:shd w:val="clear" w:color="auto" w:fill="FFFFFF"/>
        </w:rPr>
        <w:t>460.98</w:t>
      </w:r>
      <w:r>
        <w:rPr>
          <w:rFonts w:asciiTheme="minorEastAsia" w:hAnsiTheme="minorEastAsia" w:cstheme="minorEastAsia" w:hint="eastAsia"/>
          <w:color w:val="373737"/>
          <w:sz w:val="28"/>
          <w:szCs w:val="28"/>
          <w:shd w:val="clear" w:color="auto" w:fill="FFFFFF"/>
        </w:rPr>
        <w:t>万元，占</w:t>
      </w:r>
      <w:r w:rsidR="00723B98">
        <w:rPr>
          <w:rFonts w:asciiTheme="minorEastAsia" w:hAnsiTheme="minorEastAsia" w:cstheme="minorEastAsia" w:hint="eastAsia"/>
          <w:color w:val="373737"/>
          <w:sz w:val="28"/>
          <w:szCs w:val="28"/>
          <w:shd w:val="clear" w:color="auto" w:fill="FFFFFF"/>
        </w:rPr>
        <w:t>61.55</w:t>
      </w: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四、2019年度财政拨款收入支出决算总体情况说明</w:t>
      </w:r>
    </w:p>
    <w:p w:rsidR="00723B98" w:rsidRDefault="00617CBE">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2019年度财政拨款收入</w:t>
      </w:r>
      <w:r w:rsidR="00723B98">
        <w:rPr>
          <w:rFonts w:asciiTheme="minorEastAsia" w:hAnsiTheme="minorEastAsia" w:cstheme="minorEastAsia" w:hint="eastAsia"/>
          <w:color w:val="373737"/>
          <w:sz w:val="28"/>
          <w:szCs w:val="28"/>
          <w:shd w:val="clear" w:color="auto" w:fill="FFFFFF"/>
        </w:rPr>
        <w:t>695.46</w:t>
      </w:r>
      <w:r>
        <w:rPr>
          <w:rFonts w:asciiTheme="minorEastAsia" w:hAnsiTheme="minorEastAsia" w:cstheme="minorEastAsia" w:hint="eastAsia"/>
          <w:color w:val="373737"/>
          <w:sz w:val="28"/>
          <w:szCs w:val="28"/>
          <w:shd w:val="clear" w:color="auto" w:fill="FFFFFF"/>
        </w:rPr>
        <w:t>万元；2019</w:t>
      </w:r>
      <w:r w:rsidR="00723B98">
        <w:rPr>
          <w:rFonts w:asciiTheme="minorEastAsia" w:hAnsiTheme="minorEastAsia" w:cstheme="minorEastAsia" w:hint="eastAsia"/>
          <w:color w:val="373737"/>
          <w:sz w:val="28"/>
          <w:szCs w:val="28"/>
          <w:shd w:val="clear" w:color="auto" w:fill="FFFFFF"/>
        </w:rPr>
        <w:t>年度财政拨款支出</w:t>
      </w:r>
      <w:r w:rsidR="00961E80">
        <w:rPr>
          <w:rFonts w:asciiTheme="minorEastAsia" w:hAnsiTheme="minorEastAsia" w:cstheme="minorEastAsia" w:hint="eastAsia"/>
          <w:color w:val="373737"/>
          <w:sz w:val="28"/>
          <w:szCs w:val="28"/>
          <w:shd w:val="clear" w:color="auto" w:fill="FFFFFF"/>
        </w:rPr>
        <w:t>748.94</w:t>
      </w:r>
      <w:r w:rsidR="00723B98">
        <w:rPr>
          <w:rFonts w:asciiTheme="minorEastAsia" w:hAnsiTheme="minorEastAsia" w:cstheme="minorEastAsia" w:hint="eastAsia"/>
          <w:color w:val="373737"/>
          <w:sz w:val="28"/>
          <w:szCs w:val="28"/>
          <w:shd w:val="clear" w:color="auto" w:fill="FFFFFF"/>
        </w:rPr>
        <w:t>万元</w:t>
      </w:r>
    </w:p>
    <w:p w:rsidR="00DF588E" w:rsidRDefault="00617CBE">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五、2019年度一般公共预算财政拨款支出决算情况说明</w:t>
      </w:r>
    </w:p>
    <w:p w:rsidR="00DF588E" w:rsidRDefault="00617CBE">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DF588E" w:rsidRDefault="00617CBE" w:rsidP="00961E80">
      <w:pPr>
        <w:pStyle w:val="a3"/>
        <w:widowControl/>
        <w:shd w:val="clear" w:color="auto" w:fill="FFFFFF"/>
        <w:spacing w:beforeAutospacing="0" w:after="225" w:afterAutospacing="0"/>
        <w:ind w:leftChars="64" w:left="134" w:firstLineChars="312" w:firstLine="874"/>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w:t>
      </w:r>
      <w:r w:rsidR="00961E80">
        <w:rPr>
          <w:rFonts w:asciiTheme="minorEastAsia" w:hAnsiTheme="minorEastAsia" w:cstheme="minorEastAsia" w:hint="eastAsia"/>
          <w:color w:val="373737"/>
          <w:sz w:val="28"/>
          <w:szCs w:val="28"/>
          <w:shd w:val="clear" w:color="auto" w:fill="FFFFFF"/>
        </w:rPr>
        <w:t>748.94</w:t>
      </w:r>
      <w:r>
        <w:rPr>
          <w:rFonts w:asciiTheme="minorEastAsia" w:hAnsiTheme="minorEastAsia" w:cstheme="minorEastAsia" w:hint="eastAsia"/>
          <w:color w:val="373737"/>
          <w:sz w:val="28"/>
          <w:szCs w:val="28"/>
          <w:shd w:val="clear" w:color="auto" w:fill="FFFFFF"/>
        </w:rPr>
        <w:t>万元，占本年支出合计的</w:t>
      </w:r>
      <w:r w:rsidR="00961E80">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DF588E" w:rsidRDefault="00617CBE">
      <w:pPr>
        <w:pStyle w:val="a3"/>
        <w:widowControl/>
        <w:shd w:val="clear" w:color="auto" w:fill="FFFFFF"/>
        <w:spacing w:beforeAutospacing="0" w:after="225" w:afterAutospacing="0"/>
        <w:ind w:firstLine="102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2019年度财政拨款支出</w:t>
      </w:r>
      <w:r w:rsidR="00961E80">
        <w:rPr>
          <w:rFonts w:asciiTheme="minorEastAsia" w:hAnsiTheme="minorEastAsia" w:cstheme="minorEastAsia" w:hint="eastAsia"/>
          <w:color w:val="373737"/>
          <w:sz w:val="28"/>
          <w:szCs w:val="28"/>
          <w:shd w:val="clear" w:color="auto" w:fill="FFFFFF"/>
        </w:rPr>
        <w:t>748.94</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961E80">
        <w:rPr>
          <w:rFonts w:asciiTheme="minorEastAsia" w:hAnsiTheme="minorEastAsia" w:cstheme="minorEastAsia" w:hint="eastAsia"/>
          <w:color w:val="373737"/>
          <w:sz w:val="28"/>
          <w:szCs w:val="28"/>
          <w:shd w:val="clear" w:color="auto" w:fill="FFFFFF"/>
        </w:rPr>
        <w:t>61.84</w:t>
      </w:r>
      <w:r>
        <w:rPr>
          <w:rFonts w:asciiTheme="minorEastAsia" w:hAnsiTheme="minorEastAsia" w:cstheme="minorEastAsia" w:hint="eastAsia"/>
          <w:color w:val="373737"/>
          <w:sz w:val="28"/>
          <w:szCs w:val="28"/>
          <w:shd w:val="clear" w:color="auto" w:fill="FFFFFF"/>
        </w:rPr>
        <w:t>万元，占</w:t>
      </w:r>
      <w:r w:rsidR="00961E80">
        <w:rPr>
          <w:rFonts w:asciiTheme="minorEastAsia" w:hAnsiTheme="minorEastAsia" w:cstheme="minorEastAsia" w:hint="eastAsia"/>
          <w:color w:val="373737"/>
          <w:sz w:val="28"/>
          <w:szCs w:val="28"/>
          <w:shd w:val="clear" w:color="auto" w:fill="FFFFFF"/>
        </w:rPr>
        <w:t>8.26</w:t>
      </w:r>
      <w:r>
        <w:rPr>
          <w:rFonts w:asciiTheme="minorEastAsia" w:hAnsiTheme="minorEastAsia" w:cstheme="minorEastAsia" w:hint="eastAsia"/>
          <w:color w:val="373737"/>
          <w:sz w:val="28"/>
          <w:szCs w:val="28"/>
          <w:shd w:val="clear" w:color="auto" w:fill="FFFFFF"/>
        </w:rPr>
        <w:t>%；</w:t>
      </w:r>
      <w:r w:rsidR="00961E80">
        <w:rPr>
          <w:rStyle w:val="a4"/>
          <w:rFonts w:asciiTheme="minorEastAsia" w:hAnsiTheme="minorEastAsia" w:cstheme="minorEastAsia" w:hint="eastAsia"/>
          <w:color w:val="373737"/>
          <w:sz w:val="28"/>
          <w:szCs w:val="28"/>
          <w:shd w:val="clear" w:color="auto" w:fill="FFFFFF"/>
        </w:rPr>
        <w:t>一般公共服务支出</w:t>
      </w:r>
      <w:r>
        <w:rPr>
          <w:rStyle w:val="a4"/>
          <w:rFonts w:asciiTheme="minorEastAsia" w:hAnsiTheme="minorEastAsia" w:cstheme="minorEastAsia" w:hint="eastAsia"/>
          <w:color w:val="373737"/>
          <w:sz w:val="28"/>
          <w:szCs w:val="28"/>
          <w:shd w:val="clear" w:color="auto" w:fill="FFFFFF"/>
        </w:rPr>
        <w:t>（类）</w:t>
      </w:r>
      <w:r>
        <w:rPr>
          <w:rFonts w:asciiTheme="minorEastAsia" w:hAnsiTheme="minorEastAsia" w:cstheme="minorEastAsia" w:hint="eastAsia"/>
          <w:color w:val="373737"/>
          <w:sz w:val="28"/>
          <w:szCs w:val="28"/>
          <w:shd w:val="clear" w:color="auto" w:fill="FFFFFF"/>
        </w:rPr>
        <w:t>支出</w:t>
      </w:r>
      <w:r w:rsidR="00961E80">
        <w:rPr>
          <w:rFonts w:asciiTheme="minorEastAsia" w:hAnsiTheme="minorEastAsia" w:cstheme="minorEastAsia" w:hint="eastAsia"/>
          <w:color w:val="373737"/>
          <w:sz w:val="28"/>
          <w:szCs w:val="28"/>
          <w:shd w:val="clear" w:color="auto" w:fill="FFFFFF"/>
        </w:rPr>
        <w:t>269.74</w:t>
      </w:r>
      <w:r>
        <w:rPr>
          <w:rFonts w:asciiTheme="minorEastAsia" w:hAnsiTheme="minorEastAsia" w:cstheme="minorEastAsia" w:hint="eastAsia"/>
          <w:color w:val="373737"/>
          <w:sz w:val="28"/>
          <w:szCs w:val="28"/>
          <w:shd w:val="clear" w:color="auto" w:fill="FFFFFF"/>
        </w:rPr>
        <w:t>万元，占</w:t>
      </w:r>
      <w:r w:rsidR="00961E80">
        <w:rPr>
          <w:rFonts w:asciiTheme="minorEastAsia" w:hAnsiTheme="minorEastAsia" w:cstheme="minorEastAsia" w:hint="eastAsia"/>
          <w:color w:val="373737"/>
          <w:sz w:val="28"/>
          <w:szCs w:val="28"/>
          <w:shd w:val="clear" w:color="auto" w:fill="FFFFFF"/>
        </w:rPr>
        <w:t>36.02</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961E80">
        <w:rPr>
          <w:rFonts w:asciiTheme="minorEastAsia" w:hAnsiTheme="minorEastAsia" w:cstheme="minorEastAsia" w:hint="eastAsia"/>
          <w:color w:val="373737"/>
          <w:sz w:val="28"/>
          <w:szCs w:val="28"/>
          <w:shd w:val="clear" w:color="auto" w:fill="FFFFFF"/>
        </w:rPr>
        <w:t>404.09</w:t>
      </w:r>
      <w:r>
        <w:rPr>
          <w:rFonts w:asciiTheme="minorEastAsia" w:hAnsiTheme="minorEastAsia" w:cstheme="minorEastAsia" w:hint="eastAsia"/>
          <w:color w:val="373737"/>
          <w:sz w:val="28"/>
          <w:szCs w:val="28"/>
          <w:shd w:val="clear" w:color="auto" w:fill="FFFFFF"/>
        </w:rPr>
        <w:t>万元，占</w:t>
      </w:r>
      <w:r w:rsidR="00961E80">
        <w:rPr>
          <w:rFonts w:asciiTheme="minorEastAsia" w:hAnsiTheme="minorEastAsia" w:cstheme="minorEastAsia" w:hint="eastAsia"/>
          <w:color w:val="373737"/>
          <w:sz w:val="28"/>
          <w:szCs w:val="28"/>
          <w:shd w:val="clear" w:color="auto" w:fill="FFFFFF"/>
        </w:rPr>
        <w:t>53.95</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961E80">
        <w:rPr>
          <w:rFonts w:asciiTheme="minorEastAsia" w:hAnsiTheme="minorEastAsia" w:cstheme="minorEastAsia" w:hint="eastAsia"/>
          <w:color w:val="373737"/>
          <w:sz w:val="28"/>
          <w:szCs w:val="28"/>
          <w:shd w:val="clear" w:color="auto" w:fill="FFFFFF"/>
        </w:rPr>
        <w:t>13.27</w:t>
      </w:r>
      <w:r>
        <w:rPr>
          <w:rFonts w:asciiTheme="minorEastAsia" w:hAnsiTheme="minorEastAsia" w:cstheme="minorEastAsia" w:hint="eastAsia"/>
          <w:color w:val="373737"/>
          <w:sz w:val="28"/>
          <w:szCs w:val="28"/>
          <w:shd w:val="clear" w:color="auto" w:fill="FFFFFF"/>
        </w:rPr>
        <w:t>万元，占</w:t>
      </w:r>
      <w:r w:rsidR="00961E80">
        <w:rPr>
          <w:rFonts w:asciiTheme="minorEastAsia" w:hAnsiTheme="minorEastAsia" w:cstheme="minorEastAsia" w:hint="eastAsia"/>
          <w:color w:val="373737"/>
          <w:sz w:val="28"/>
          <w:szCs w:val="28"/>
          <w:shd w:val="clear" w:color="auto" w:fill="FFFFFF"/>
        </w:rPr>
        <w:t>1.77</w:t>
      </w:r>
      <w:r>
        <w:rPr>
          <w:rFonts w:asciiTheme="minorEastAsia" w:hAnsiTheme="minorEastAsia" w:cstheme="minorEastAsia" w:hint="eastAsia"/>
          <w:color w:val="373737"/>
          <w:sz w:val="28"/>
          <w:szCs w:val="28"/>
          <w:shd w:val="clear" w:color="auto" w:fill="FFFFFF"/>
        </w:rPr>
        <w:t>%。（根据单位实际科目）</w:t>
      </w:r>
    </w:p>
    <w:p w:rsidR="00DF588E" w:rsidRDefault="00617CBE">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DF588E" w:rsidRDefault="00617CBE">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lastRenderedPageBreak/>
        <w:t>2019年度财政拨款支出年初预算为</w:t>
      </w:r>
      <w:r w:rsidR="000013C8">
        <w:rPr>
          <w:rFonts w:asciiTheme="minorEastAsia" w:hAnsiTheme="minorEastAsia" w:cstheme="minorEastAsia" w:hint="eastAsia"/>
          <w:color w:val="373737"/>
          <w:sz w:val="28"/>
          <w:szCs w:val="28"/>
          <w:shd w:val="clear" w:color="auto" w:fill="FFFFFF"/>
        </w:rPr>
        <w:t>172.55</w:t>
      </w:r>
      <w:r>
        <w:rPr>
          <w:rFonts w:asciiTheme="minorEastAsia" w:hAnsiTheme="minorEastAsia" w:cstheme="minorEastAsia" w:hint="eastAsia"/>
          <w:color w:val="373737"/>
          <w:sz w:val="28"/>
          <w:szCs w:val="28"/>
          <w:shd w:val="clear" w:color="auto" w:fill="FFFFFF"/>
        </w:rPr>
        <w:t>万元，支出决算为</w:t>
      </w:r>
      <w:r w:rsidR="000013C8">
        <w:rPr>
          <w:rFonts w:asciiTheme="minorEastAsia" w:hAnsiTheme="minorEastAsia" w:cstheme="minorEastAsia" w:hint="eastAsia"/>
          <w:color w:val="373737"/>
          <w:sz w:val="28"/>
          <w:szCs w:val="28"/>
          <w:shd w:val="clear" w:color="auto" w:fill="FFFFFF"/>
        </w:rPr>
        <w:t>748.94</w:t>
      </w:r>
      <w:r>
        <w:rPr>
          <w:rFonts w:asciiTheme="minorEastAsia" w:hAnsiTheme="minorEastAsia" w:cstheme="minorEastAsia" w:hint="eastAsia"/>
          <w:color w:val="373737"/>
          <w:sz w:val="28"/>
          <w:szCs w:val="28"/>
          <w:shd w:val="clear" w:color="auto" w:fill="FFFFFF"/>
        </w:rPr>
        <w:t>万元。</w:t>
      </w:r>
    </w:p>
    <w:p w:rsidR="00DF588E" w:rsidRDefault="00617CB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DF588E" w:rsidRDefault="00617CB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0013C8">
        <w:rPr>
          <w:rFonts w:asciiTheme="minorEastAsia" w:hAnsiTheme="minorEastAsia" w:cstheme="minorEastAsia" w:hint="eastAsia"/>
          <w:color w:val="373737"/>
          <w:sz w:val="28"/>
          <w:szCs w:val="28"/>
          <w:shd w:val="clear" w:color="auto" w:fill="FFFFFF"/>
        </w:rPr>
        <w:t>41.7</w:t>
      </w:r>
      <w:r>
        <w:rPr>
          <w:rFonts w:asciiTheme="minorEastAsia" w:hAnsiTheme="minorEastAsia" w:cstheme="minorEastAsia" w:hint="eastAsia"/>
          <w:color w:val="373737"/>
          <w:sz w:val="28"/>
          <w:szCs w:val="28"/>
          <w:shd w:val="clear" w:color="auto" w:fill="FFFFFF"/>
        </w:rPr>
        <w:t>万元，支出决算为</w:t>
      </w:r>
      <w:r w:rsidR="000013C8">
        <w:rPr>
          <w:rFonts w:asciiTheme="minorEastAsia" w:hAnsiTheme="minorEastAsia" w:cstheme="minorEastAsia" w:hint="eastAsia"/>
          <w:color w:val="373737"/>
          <w:sz w:val="28"/>
          <w:szCs w:val="28"/>
          <w:shd w:val="clear" w:color="auto" w:fill="FFFFFF"/>
        </w:rPr>
        <w:t>61.84</w:t>
      </w:r>
      <w:r>
        <w:rPr>
          <w:rFonts w:asciiTheme="minorEastAsia" w:hAnsiTheme="minorEastAsia" w:cstheme="minorEastAsia" w:hint="eastAsia"/>
          <w:color w:val="373737"/>
          <w:sz w:val="28"/>
          <w:szCs w:val="28"/>
          <w:shd w:val="clear" w:color="auto" w:fill="FFFFFF"/>
        </w:rPr>
        <w:t>万元。</w:t>
      </w:r>
    </w:p>
    <w:p w:rsidR="00DF588E" w:rsidRDefault="000013C8">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w:t>
      </w:r>
      <w:r w:rsidR="00617CBE">
        <w:rPr>
          <w:rStyle w:val="a4"/>
          <w:rFonts w:asciiTheme="minorEastAsia" w:hAnsiTheme="minorEastAsia" w:cstheme="minorEastAsia" w:hint="eastAsia"/>
          <w:color w:val="373737"/>
          <w:sz w:val="28"/>
          <w:szCs w:val="28"/>
          <w:shd w:val="clear" w:color="auto" w:fill="FFFFFF"/>
        </w:rPr>
        <w:t>. 农林水（类）农业（款）行政运行（项）。</w:t>
      </w:r>
    </w:p>
    <w:p w:rsidR="00DF588E" w:rsidRDefault="00617CB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0013C8">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0013C8">
        <w:rPr>
          <w:rFonts w:asciiTheme="minorEastAsia" w:hAnsiTheme="minorEastAsia" w:cstheme="minorEastAsia" w:hint="eastAsia"/>
          <w:color w:val="373737"/>
          <w:sz w:val="28"/>
          <w:szCs w:val="28"/>
          <w:shd w:val="clear" w:color="auto" w:fill="FFFFFF"/>
        </w:rPr>
        <w:t>404.09</w:t>
      </w:r>
      <w:r>
        <w:rPr>
          <w:rFonts w:asciiTheme="minorEastAsia" w:hAnsiTheme="minorEastAsia" w:cstheme="minorEastAsia" w:hint="eastAsia"/>
          <w:color w:val="373737"/>
          <w:sz w:val="28"/>
          <w:szCs w:val="28"/>
          <w:shd w:val="clear" w:color="auto" w:fill="FFFFFF"/>
        </w:rPr>
        <w:t>万元。</w:t>
      </w:r>
    </w:p>
    <w:p w:rsidR="00DF588E" w:rsidRDefault="000013C8">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w:t>
      </w:r>
      <w:r w:rsidR="00617CBE">
        <w:rPr>
          <w:rStyle w:val="a4"/>
          <w:rFonts w:asciiTheme="minorEastAsia" w:hAnsiTheme="minorEastAsia" w:cstheme="minorEastAsia" w:hint="eastAsia"/>
          <w:color w:val="373737"/>
          <w:sz w:val="28"/>
          <w:szCs w:val="28"/>
          <w:shd w:val="clear" w:color="auto" w:fill="FFFFFF"/>
        </w:rPr>
        <w:t>. 住房保障（类）住房改革支出（款）住房公积金（项）。</w:t>
      </w:r>
    </w:p>
    <w:p w:rsidR="00DF588E" w:rsidRDefault="00617CBE">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0013C8">
        <w:rPr>
          <w:rFonts w:asciiTheme="minorEastAsia" w:hAnsiTheme="minorEastAsia" w:cstheme="minorEastAsia" w:hint="eastAsia"/>
          <w:color w:val="373737"/>
          <w:sz w:val="28"/>
          <w:szCs w:val="28"/>
          <w:shd w:val="clear" w:color="auto" w:fill="FFFFFF"/>
        </w:rPr>
        <w:t>11.73</w:t>
      </w:r>
      <w:r>
        <w:rPr>
          <w:rFonts w:asciiTheme="minorEastAsia" w:hAnsiTheme="minorEastAsia" w:cstheme="minorEastAsia" w:hint="eastAsia"/>
          <w:color w:val="373737"/>
          <w:sz w:val="28"/>
          <w:szCs w:val="28"/>
          <w:shd w:val="clear" w:color="auto" w:fill="FFFFFF"/>
        </w:rPr>
        <w:t>万元，支出决算为</w:t>
      </w:r>
      <w:r w:rsidR="000013C8">
        <w:rPr>
          <w:rFonts w:asciiTheme="minorEastAsia" w:hAnsiTheme="minorEastAsia" w:cstheme="minorEastAsia" w:hint="eastAsia"/>
          <w:color w:val="373737"/>
          <w:sz w:val="28"/>
          <w:szCs w:val="28"/>
          <w:shd w:val="clear" w:color="auto" w:fill="FFFFFF"/>
        </w:rPr>
        <w:t>13.27</w:t>
      </w:r>
      <w:r>
        <w:rPr>
          <w:rFonts w:asciiTheme="minorEastAsia" w:hAnsiTheme="minorEastAsia" w:cstheme="minorEastAsia" w:hint="eastAsia"/>
          <w:color w:val="373737"/>
          <w:sz w:val="28"/>
          <w:szCs w:val="28"/>
          <w:shd w:val="clear" w:color="auto" w:fill="FFFFFF"/>
        </w:rPr>
        <w:t>万元。决算数大于预算数的主要原因是</w:t>
      </w:r>
      <w:r w:rsidR="00A73D30">
        <w:rPr>
          <w:rFonts w:asciiTheme="minorEastAsia" w:hAnsiTheme="minorEastAsia" w:cstheme="minorEastAsia" w:hint="eastAsia"/>
          <w:color w:val="373737"/>
          <w:sz w:val="28"/>
          <w:szCs w:val="28"/>
          <w:shd w:val="clear" w:color="auto" w:fill="FFFFFF"/>
        </w:rPr>
        <w:t>2019</w:t>
      </w:r>
      <w:bookmarkStart w:id="0" w:name="_GoBack"/>
      <w:bookmarkEnd w:id="0"/>
      <w:r>
        <w:rPr>
          <w:rFonts w:asciiTheme="minorEastAsia" w:hAnsiTheme="minorEastAsia" w:cstheme="minorEastAsia" w:hint="eastAsia"/>
          <w:color w:val="373737"/>
          <w:sz w:val="28"/>
          <w:szCs w:val="28"/>
          <w:shd w:val="clear" w:color="auto" w:fill="FFFFFF"/>
        </w:rPr>
        <w:t>年在职职工增长了工资，使住房公积金的缴交比例增加了。</w:t>
      </w:r>
    </w:p>
    <w:p w:rsidR="00DF588E" w:rsidRDefault="00DF588E">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DF588E" w:rsidRDefault="00617CBE">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六、2019年度一般公共预算财政拨款基本支出决算情况说明。</w:t>
      </w:r>
    </w:p>
    <w:p w:rsidR="00DF588E" w:rsidRDefault="00617CBE">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2019年度财政拨款基本支出</w:t>
      </w:r>
      <w:r w:rsidR="000013C8">
        <w:rPr>
          <w:rFonts w:asciiTheme="minorEastAsia" w:hAnsiTheme="minorEastAsia" w:cstheme="minorEastAsia" w:hint="eastAsia"/>
          <w:color w:val="373737"/>
          <w:sz w:val="28"/>
          <w:szCs w:val="28"/>
          <w:shd w:val="clear" w:color="auto" w:fill="FFFFFF"/>
        </w:rPr>
        <w:t>287.96</w:t>
      </w:r>
      <w:r>
        <w:rPr>
          <w:rFonts w:asciiTheme="minorEastAsia" w:hAnsiTheme="minorEastAsia" w:cstheme="minorEastAsia" w:hint="eastAsia"/>
          <w:color w:val="373737"/>
          <w:sz w:val="28"/>
          <w:szCs w:val="28"/>
          <w:shd w:val="clear" w:color="auto" w:fill="FFFFFF"/>
        </w:rPr>
        <w:t>万元，其中：人员经费</w:t>
      </w:r>
      <w:r w:rsidR="00FF17EA">
        <w:rPr>
          <w:rFonts w:asciiTheme="minorEastAsia" w:hAnsiTheme="minorEastAsia" w:cstheme="minorEastAsia" w:hint="eastAsia"/>
          <w:color w:val="373737"/>
          <w:sz w:val="28"/>
          <w:szCs w:val="28"/>
          <w:shd w:val="clear" w:color="auto" w:fill="FFFFFF"/>
        </w:rPr>
        <w:t>256.27万元，主要包括：基本工资、津贴补贴</w:t>
      </w:r>
      <w:r>
        <w:rPr>
          <w:rFonts w:asciiTheme="minorEastAsia" w:hAnsiTheme="minorEastAsia" w:cstheme="minorEastAsia" w:hint="eastAsia"/>
          <w:color w:val="373737"/>
          <w:sz w:val="28"/>
          <w:szCs w:val="28"/>
          <w:shd w:val="clear" w:color="auto" w:fill="FFFFFF"/>
        </w:rPr>
        <w:t>、其</w:t>
      </w:r>
      <w:r w:rsidR="00FF17EA">
        <w:rPr>
          <w:rFonts w:asciiTheme="minorEastAsia" w:hAnsiTheme="minorEastAsia" w:cstheme="minorEastAsia" w:hint="eastAsia"/>
          <w:color w:val="373737"/>
          <w:sz w:val="28"/>
          <w:szCs w:val="28"/>
          <w:shd w:val="clear" w:color="auto" w:fill="FFFFFF"/>
        </w:rPr>
        <w:t>他社会保障缴费</w:t>
      </w:r>
      <w:r>
        <w:rPr>
          <w:rFonts w:asciiTheme="minorEastAsia" w:hAnsiTheme="minorEastAsia" w:cstheme="minorEastAsia" w:hint="eastAsia"/>
          <w:color w:val="373737"/>
          <w:sz w:val="28"/>
          <w:szCs w:val="28"/>
          <w:shd w:val="clear" w:color="auto" w:fill="FFFFFF"/>
        </w:rPr>
        <w:t>、退休费、医疗费、奖励金、住房公积金、提租补贴、采暖补贴、其他对个人和家庭的补助支出；公用经费</w:t>
      </w:r>
      <w:r w:rsidR="00FF17EA">
        <w:rPr>
          <w:rFonts w:asciiTheme="minorEastAsia" w:hAnsiTheme="minorEastAsia" w:cstheme="minorEastAsia" w:hint="eastAsia"/>
          <w:color w:val="373737"/>
          <w:sz w:val="28"/>
          <w:szCs w:val="28"/>
          <w:shd w:val="clear" w:color="auto" w:fill="FFFFFF"/>
        </w:rPr>
        <w:t>31.69</w:t>
      </w:r>
      <w:r>
        <w:rPr>
          <w:rFonts w:asciiTheme="minorEastAsia" w:hAnsiTheme="minorEastAsia" w:cstheme="minorEastAsia" w:hint="eastAsia"/>
          <w:color w:val="373737"/>
          <w:sz w:val="28"/>
          <w:szCs w:val="28"/>
          <w:shd w:val="clear" w:color="auto" w:fill="FFFFFF"/>
        </w:rPr>
        <w:t>万元，主要包括：办公费、印刷费、邮电费、</w:t>
      </w:r>
      <w:r w:rsidR="00FF17EA">
        <w:rPr>
          <w:rFonts w:asciiTheme="minorEastAsia" w:hAnsiTheme="minorEastAsia" w:cstheme="minorEastAsia" w:hint="eastAsia"/>
          <w:color w:val="373737"/>
          <w:sz w:val="28"/>
          <w:szCs w:val="28"/>
          <w:shd w:val="clear" w:color="auto" w:fill="FFFFFF"/>
        </w:rPr>
        <w:t>差旅费</w:t>
      </w: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七、2019年度一般公共预算财政拨款“三公”经费支出决算情况说明</w:t>
      </w:r>
    </w:p>
    <w:p w:rsidR="00DF588E" w:rsidRDefault="00617CB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DF588E" w:rsidRDefault="00617CBE" w:rsidP="00666D66">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2019年度“三公”经费财政拨款支出预算为</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%，其中：因公出国（境）费支出决算为</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%；公务用车购置及运行费支出决算为</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%；公务接待费支出决算为</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2019年度“三公”经费财政拨款支出决算数比上年增减少</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万元，减少</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%，公务用车购置及运行费支出决算0万元，减少</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%，原因为：部门严格执行三</w:t>
      </w:r>
      <w:proofErr w:type="gramStart"/>
      <w:r>
        <w:rPr>
          <w:rFonts w:asciiTheme="minorEastAsia" w:hAnsiTheme="minorEastAsia" w:cstheme="minorEastAsia" w:hint="eastAsia"/>
          <w:color w:val="373737"/>
          <w:sz w:val="28"/>
          <w:szCs w:val="28"/>
          <w:shd w:val="clear" w:color="auto" w:fill="FFFFFF"/>
        </w:rPr>
        <w:t>公经费</w:t>
      </w:r>
      <w:proofErr w:type="gramEnd"/>
      <w:r>
        <w:rPr>
          <w:rFonts w:asciiTheme="minorEastAsia" w:hAnsiTheme="minorEastAsia" w:cstheme="minorEastAsia" w:hint="eastAsia"/>
          <w:color w:val="373737"/>
          <w:sz w:val="28"/>
          <w:szCs w:val="28"/>
          <w:shd w:val="clear" w:color="auto" w:fill="FFFFFF"/>
        </w:rPr>
        <w:t>缩减，车改后车辆上交；公务接待费支出决算0万元，增长</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%，原因为：严格按照上级标准，缩减公务接待开支。</w:t>
      </w:r>
    </w:p>
    <w:p w:rsidR="00DF588E" w:rsidRDefault="00617CBE">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DF588E" w:rsidRDefault="00617CBE">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2019年度“三公”经费财政拨款支出决算中，因公出国（境）费支出决算</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FF17E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DF588E" w:rsidRDefault="00617CBE">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DF588E" w:rsidRDefault="00617CBE">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DF588E" w:rsidRDefault="00617CB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DF588E" w:rsidRDefault="00617CBE">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DF588E" w:rsidRDefault="00617CBE">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DF588E" w:rsidRDefault="00617CBE">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DF588E" w:rsidRDefault="00617CBE">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2019年度机关运行经费支出</w:t>
      </w:r>
      <w:r w:rsidR="00FF17EA">
        <w:rPr>
          <w:rFonts w:asciiTheme="minorEastAsia" w:hAnsiTheme="minorEastAsia" w:cstheme="minorEastAsia" w:hint="eastAsia"/>
          <w:color w:val="333333"/>
          <w:sz w:val="28"/>
          <w:szCs w:val="28"/>
        </w:rPr>
        <w:t>31.69</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w:t>
      </w:r>
    </w:p>
    <w:p w:rsidR="00DF588E" w:rsidRDefault="00617CBE">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DF588E" w:rsidRDefault="00617CBE">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2019年度政府采购支出总额</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万元，其中：政府采购货物支出</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万元、政府采购工程支出</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万元、政府采购服务支出</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DF588E" w:rsidRDefault="00617CBE">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DF588E" w:rsidRDefault="00617CB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2019年 12 月 31 日，本部门共有车辆</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辆，其中，一般公务用车 0 辆、一般执法执勤用</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辆、特种专业技术用车</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辆，其他用车主要是办案用车</w:t>
      </w:r>
      <w:r w:rsidR="00FF17EA">
        <w:rPr>
          <w:rFonts w:asciiTheme="minorEastAsia" w:hAnsiTheme="minorEastAsia" w:cstheme="minorEastAsia" w:hint="eastAsia"/>
          <w:color w:val="333333"/>
          <w:sz w:val="28"/>
          <w:szCs w:val="28"/>
        </w:rPr>
        <w:t>0辆</w:t>
      </w:r>
      <w:r>
        <w:rPr>
          <w:rFonts w:asciiTheme="minorEastAsia" w:hAnsiTheme="minorEastAsia" w:cstheme="minorEastAsia" w:hint="eastAsia"/>
          <w:color w:val="333333"/>
          <w:sz w:val="28"/>
          <w:szCs w:val="28"/>
        </w:rPr>
        <w:t>；单位价值 50 万万元以上通用设备</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台（套），单价100 万万元以上专用设备</w:t>
      </w:r>
      <w:r w:rsidR="00FF17EA">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w:t>
      </w:r>
    </w:p>
    <w:p w:rsidR="00DF588E" w:rsidRDefault="00617CBE">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（四）2019年度预算绩效情况说明</w:t>
      </w:r>
    </w:p>
    <w:p w:rsidR="00DF588E" w:rsidRDefault="00617CB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2019年度项目支出全面开展绩效自评。共涉及资金</w:t>
      </w:r>
      <w:r w:rsidR="00C33E67">
        <w:rPr>
          <w:rFonts w:asciiTheme="minorEastAsia" w:hAnsiTheme="minorEastAsia" w:cstheme="minorEastAsia" w:hint="eastAsia"/>
          <w:color w:val="333333"/>
          <w:sz w:val="28"/>
          <w:szCs w:val="28"/>
        </w:rPr>
        <w:t>274</w:t>
      </w:r>
      <w:r>
        <w:rPr>
          <w:rFonts w:asciiTheme="minorEastAsia" w:hAnsiTheme="minorEastAsia" w:cstheme="minorEastAsia" w:hint="eastAsia"/>
          <w:color w:val="333333"/>
          <w:sz w:val="28"/>
          <w:szCs w:val="28"/>
        </w:rPr>
        <w:t>万元，自评覆盖率达到100%。</w:t>
      </w:r>
    </w:p>
    <w:p w:rsidR="00DF588E" w:rsidRDefault="00617CBE">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DF588E" w:rsidRDefault="00617CBE">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w:t>
      </w:r>
      <w:r>
        <w:rPr>
          <w:rFonts w:asciiTheme="minorEastAsia" w:hAnsiTheme="minorEastAsia" w:cstheme="minorEastAsia" w:hint="eastAsia"/>
          <w:color w:val="333333"/>
          <w:sz w:val="28"/>
          <w:szCs w:val="28"/>
        </w:rPr>
        <w:lastRenderedPageBreak/>
        <w:t>支相抵后按国家规定提取、用于弥补以后年度收支差额的基金）弥补本年度收支缺口的资金。</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DF588E" w:rsidRDefault="00617CBE">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DF588E" w:rsidRDefault="00617CBE">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DF588E" w:rsidRDefault="00617CB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DF588E" w:rsidRDefault="00617CB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DF588E" w:rsidRDefault="00617CBE">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w:t>
      </w:r>
      <w:r>
        <w:rPr>
          <w:rFonts w:asciiTheme="minorEastAsia" w:hAnsiTheme="minorEastAsia" w:cstheme="minorEastAsia" w:hint="eastAsia"/>
          <w:color w:val="333333"/>
          <w:sz w:val="28"/>
          <w:szCs w:val="28"/>
        </w:rPr>
        <w:lastRenderedPageBreak/>
        <w:t>行费和公务接待费。其中，因公出国（境）</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单位公务出国（境）的国际旅费、国外城市间交通费、住宿费、伙食费、培训费、公杂费等支出；公务用车购置及运行</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单位公务用车车辆购置支出（</w:t>
      </w:r>
      <w:proofErr w:type="gramStart"/>
      <w:r>
        <w:rPr>
          <w:rFonts w:asciiTheme="minorEastAsia" w:hAnsiTheme="minorEastAsia" w:cstheme="minorEastAsia" w:hint="eastAsia"/>
          <w:color w:val="333333"/>
          <w:sz w:val="28"/>
          <w:szCs w:val="28"/>
        </w:rPr>
        <w:t>含车辆</w:t>
      </w:r>
      <w:proofErr w:type="gramEnd"/>
      <w:r>
        <w:rPr>
          <w:rFonts w:asciiTheme="minorEastAsia" w:hAnsiTheme="minorEastAsia" w:cstheme="minorEastAsia" w:hint="eastAsia"/>
          <w:color w:val="333333"/>
          <w:sz w:val="28"/>
          <w:szCs w:val="28"/>
        </w:rPr>
        <w:t>购置税）及租用费、燃料费、维修费、过路过桥费、保险费、安全奖励费用等支出；公务接待</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单位按规定开支的各类公务接待（含外宾接待）支出。</w:t>
      </w:r>
    </w:p>
    <w:p w:rsidR="00DF588E" w:rsidRDefault="00617CBE">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F588E" w:rsidRDefault="00DF588E"/>
    <w:sectPr w:rsidR="00DF588E" w:rsidSect="00DF58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3ED" w:rsidRDefault="001153ED" w:rsidP="00666D66">
      <w:r>
        <w:separator/>
      </w:r>
    </w:p>
  </w:endnote>
  <w:endnote w:type="continuationSeparator" w:id="0">
    <w:p w:rsidR="001153ED" w:rsidRDefault="001153ED" w:rsidP="0066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3ED" w:rsidRDefault="001153ED" w:rsidP="00666D66">
      <w:r>
        <w:separator/>
      </w:r>
    </w:p>
  </w:footnote>
  <w:footnote w:type="continuationSeparator" w:id="0">
    <w:p w:rsidR="001153ED" w:rsidRDefault="001153ED" w:rsidP="0066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0013C8"/>
    <w:rsid w:val="001153ED"/>
    <w:rsid w:val="00617CBE"/>
    <w:rsid w:val="00666D66"/>
    <w:rsid w:val="006F4CC1"/>
    <w:rsid w:val="00723B98"/>
    <w:rsid w:val="00787A23"/>
    <w:rsid w:val="00900ADC"/>
    <w:rsid w:val="0092294D"/>
    <w:rsid w:val="00951374"/>
    <w:rsid w:val="00961E80"/>
    <w:rsid w:val="0098561C"/>
    <w:rsid w:val="00A73D30"/>
    <w:rsid w:val="00C33E67"/>
    <w:rsid w:val="00DF588E"/>
    <w:rsid w:val="00FF17EA"/>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588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F588E"/>
    <w:pPr>
      <w:spacing w:beforeAutospacing="1" w:afterAutospacing="1"/>
      <w:jc w:val="left"/>
    </w:pPr>
    <w:rPr>
      <w:rFonts w:cs="Times New Roman"/>
      <w:kern w:val="0"/>
      <w:sz w:val="24"/>
    </w:rPr>
  </w:style>
  <w:style w:type="character" w:styleId="a4">
    <w:name w:val="Strong"/>
    <w:basedOn w:val="a0"/>
    <w:qFormat/>
    <w:rsid w:val="00DF588E"/>
    <w:rPr>
      <w:b/>
    </w:rPr>
  </w:style>
  <w:style w:type="character" w:styleId="a5">
    <w:name w:val="FollowedHyperlink"/>
    <w:basedOn w:val="a0"/>
    <w:qFormat/>
    <w:rsid w:val="00DF588E"/>
    <w:rPr>
      <w:color w:val="333333"/>
      <w:sz w:val="18"/>
      <w:szCs w:val="18"/>
      <w:u w:val="none"/>
    </w:rPr>
  </w:style>
  <w:style w:type="character" w:styleId="a6">
    <w:name w:val="Emphasis"/>
    <w:basedOn w:val="a0"/>
    <w:qFormat/>
    <w:rsid w:val="00DF588E"/>
    <w:rPr>
      <w:i/>
    </w:rPr>
  </w:style>
  <w:style w:type="character" w:styleId="a7">
    <w:name w:val="Hyperlink"/>
    <w:basedOn w:val="a0"/>
    <w:qFormat/>
    <w:rsid w:val="00DF588E"/>
    <w:rPr>
      <w:color w:val="333333"/>
      <w:sz w:val="18"/>
      <w:szCs w:val="18"/>
      <w:u w:val="none"/>
    </w:rPr>
  </w:style>
  <w:style w:type="character" w:customStyle="1" w:styleId="laiy">
    <w:name w:val="laiy"/>
    <w:basedOn w:val="a0"/>
    <w:qFormat/>
    <w:rsid w:val="00DF588E"/>
  </w:style>
  <w:style w:type="character" w:customStyle="1" w:styleId="zuoz">
    <w:name w:val="zuoz"/>
    <w:basedOn w:val="a0"/>
    <w:qFormat/>
    <w:rsid w:val="00DF588E"/>
  </w:style>
  <w:style w:type="character" w:customStyle="1" w:styleId="update">
    <w:name w:val="update"/>
    <w:basedOn w:val="a0"/>
    <w:qFormat/>
    <w:rsid w:val="00DF588E"/>
  </w:style>
  <w:style w:type="character" w:customStyle="1" w:styleId="hot1">
    <w:name w:val="hot1"/>
    <w:basedOn w:val="a0"/>
    <w:qFormat/>
    <w:rsid w:val="00DF588E"/>
  </w:style>
  <w:style w:type="character" w:customStyle="1" w:styleId="td12">
    <w:name w:val="td12"/>
    <w:basedOn w:val="a0"/>
    <w:qFormat/>
    <w:rsid w:val="00DF588E"/>
    <w:rPr>
      <w:rFonts w:ascii="Arial" w:hAnsi="Arial" w:cs="Arial"/>
      <w:color w:val="FFFFFF"/>
      <w:sz w:val="16"/>
      <w:szCs w:val="16"/>
    </w:rPr>
  </w:style>
  <w:style w:type="character" w:customStyle="1" w:styleId="td22">
    <w:name w:val="td22"/>
    <w:basedOn w:val="a0"/>
    <w:qFormat/>
    <w:rsid w:val="00DF588E"/>
  </w:style>
  <w:style w:type="character" w:customStyle="1" w:styleId="td32">
    <w:name w:val="td32"/>
    <w:basedOn w:val="a0"/>
    <w:rsid w:val="00DF588E"/>
  </w:style>
  <w:style w:type="character" w:customStyle="1" w:styleId="home">
    <w:name w:val="home"/>
    <w:basedOn w:val="a0"/>
    <w:qFormat/>
    <w:rsid w:val="00DF588E"/>
  </w:style>
  <w:style w:type="paragraph" w:styleId="a8">
    <w:name w:val="header"/>
    <w:basedOn w:val="a"/>
    <w:link w:val="Char"/>
    <w:rsid w:val="00666D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666D66"/>
    <w:rPr>
      <w:rFonts w:asciiTheme="minorHAnsi" w:eastAsiaTheme="minorEastAsia" w:hAnsiTheme="minorHAnsi" w:cstheme="minorBidi"/>
      <w:kern w:val="2"/>
      <w:sz w:val="18"/>
      <w:szCs w:val="18"/>
    </w:rPr>
  </w:style>
  <w:style w:type="paragraph" w:styleId="a9">
    <w:name w:val="footer"/>
    <w:basedOn w:val="a"/>
    <w:link w:val="Char0"/>
    <w:rsid w:val="00666D66"/>
    <w:pPr>
      <w:tabs>
        <w:tab w:val="center" w:pos="4153"/>
        <w:tab w:val="right" w:pos="8306"/>
      </w:tabs>
      <w:snapToGrid w:val="0"/>
      <w:jc w:val="left"/>
    </w:pPr>
    <w:rPr>
      <w:sz w:val="18"/>
      <w:szCs w:val="18"/>
    </w:rPr>
  </w:style>
  <w:style w:type="character" w:customStyle="1" w:styleId="Char0">
    <w:name w:val="页脚 Char"/>
    <w:basedOn w:val="a0"/>
    <w:link w:val="a9"/>
    <w:rsid w:val="00666D66"/>
    <w:rPr>
      <w:rFonts w:asciiTheme="minorHAnsi" w:eastAsiaTheme="minorEastAsia" w:hAnsiTheme="minorHAnsi" w:cstheme="minorBidi"/>
      <w:kern w:val="2"/>
      <w:sz w:val="18"/>
      <w:szCs w:val="18"/>
    </w:rPr>
  </w:style>
  <w:style w:type="paragraph" w:styleId="aa">
    <w:name w:val="Body Text"/>
    <w:basedOn w:val="a"/>
    <w:link w:val="Char1"/>
    <w:uiPriority w:val="1"/>
    <w:qFormat/>
    <w:rsid w:val="00666D66"/>
    <w:pPr>
      <w:autoSpaceDE w:val="0"/>
      <w:autoSpaceDN w:val="0"/>
      <w:ind w:left="260"/>
      <w:jc w:val="left"/>
    </w:pPr>
    <w:rPr>
      <w:rFonts w:ascii="宋体" w:eastAsia="宋体" w:hAnsi="宋体" w:cs="宋体"/>
      <w:kern w:val="0"/>
      <w:sz w:val="32"/>
      <w:szCs w:val="32"/>
      <w:lang w:val="zh-CN" w:bidi="zh-CN"/>
    </w:rPr>
  </w:style>
  <w:style w:type="character" w:customStyle="1" w:styleId="Char1">
    <w:name w:val="正文文本 Char"/>
    <w:basedOn w:val="a0"/>
    <w:link w:val="aa"/>
    <w:uiPriority w:val="1"/>
    <w:rsid w:val="00666D66"/>
    <w:rPr>
      <w:rFonts w:ascii="宋体" w:hAnsi="宋体" w:cs="宋体"/>
      <w:sz w:val="32"/>
      <w:szCs w:val="3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PC</cp:lastModifiedBy>
  <cp:revision>10</cp:revision>
  <dcterms:created xsi:type="dcterms:W3CDTF">2017-10-20T06:21:00Z</dcterms:created>
  <dcterms:modified xsi:type="dcterms:W3CDTF">2020-10-15T03:44:00Z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