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w:t>
      </w:r>
      <w:r>
        <w:rPr>
          <w:rFonts w:hint="eastAsia" w:asciiTheme="minorEastAsia" w:hAnsiTheme="minorEastAsia" w:cstheme="minorEastAsia"/>
          <w:b/>
          <w:color w:val="333333"/>
          <w:sz w:val="28"/>
          <w:szCs w:val="28"/>
          <w:lang w:val="en-US" w:eastAsia="zh-CN"/>
        </w:rPr>
        <w:t>19</w:t>
      </w:r>
      <w:r>
        <w:rPr>
          <w:rFonts w:hint="eastAsia" w:asciiTheme="minorEastAsia" w:hAnsiTheme="minorEastAsia" w:eastAsiaTheme="minorEastAsia" w:cstheme="minorEastAsia"/>
          <w:b/>
          <w:color w:val="333333"/>
          <w:sz w:val="28"/>
          <w:szCs w:val="28"/>
          <w:lang w:val="en-US" w:eastAsia="zh-CN"/>
        </w:rPr>
        <w:t>年</w:t>
      </w:r>
      <w:r>
        <w:rPr>
          <w:rFonts w:hint="eastAsia" w:asciiTheme="minorEastAsia" w:hAnsiTheme="minorEastAsia" w:cstheme="minorEastAsia"/>
          <w:b/>
          <w:color w:val="333333"/>
          <w:sz w:val="28"/>
          <w:szCs w:val="28"/>
          <w:lang w:val="en-US" w:eastAsia="zh-CN"/>
        </w:rPr>
        <w:t>连生乡卫生院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连生乡卫生院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bidi w:val="0"/>
        <w:rPr>
          <w:rFonts w:hint="eastAsia"/>
        </w:rPr>
      </w:pPr>
      <w:r>
        <w:rPr>
          <w:rFonts w:hint="eastAsia"/>
        </w:rPr>
        <w:t>    事业编制</w:t>
      </w:r>
      <w:r>
        <w:rPr>
          <w:rFonts w:hint="eastAsia"/>
          <w:lang w:val="en-US" w:eastAsia="zh-CN"/>
        </w:rPr>
        <w:t xml:space="preserve"> 21</w:t>
      </w:r>
      <w:r>
        <w:rPr>
          <w:rFonts w:hint="eastAsia"/>
        </w:rPr>
        <w:t>个，在职</w:t>
      </w:r>
      <w:r>
        <w:rPr>
          <w:rFonts w:hint="eastAsia"/>
          <w:lang w:val="en-US" w:eastAsia="zh-CN"/>
        </w:rPr>
        <w:t xml:space="preserve">  21</w:t>
      </w:r>
      <w:r>
        <w:rPr>
          <w:rFonts w:hint="eastAsia"/>
        </w:rPr>
        <w:t>人，退休</w:t>
      </w:r>
      <w:r>
        <w:rPr>
          <w:rFonts w:hint="eastAsia"/>
          <w:lang w:val="en-US" w:eastAsia="zh-CN"/>
        </w:rPr>
        <w:t>9</w:t>
      </w:r>
      <w:r>
        <w:rPr>
          <w:rFonts w:hint="eastAsia"/>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449.8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473.20</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84.40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19.00</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103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22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449.8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401.6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事业</w:t>
      </w:r>
      <w:r>
        <w:rPr>
          <w:rFonts w:hint="eastAsia" w:asciiTheme="minorEastAsia" w:hAnsiTheme="minorEastAsia" w:eastAsiaTheme="minorEastAsia" w:cstheme="minorEastAsia"/>
          <w:i w:val="0"/>
          <w:caps w:val="0"/>
          <w:color w:val="373737"/>
          <w:spacing w:val="0"/>
          <w:sz w:val="28"/>
          <w:szCs w:val="28"/>
          <w:shd w:val="clear" w:fill="FFFFFF"/>
          <w:vertAlign w:val="baseline"/>
        </w:rPr>
        <w:t>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47.9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473.2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总支出77</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108.40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总支出 23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401.6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93.40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23</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91</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473.2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77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258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辰能救助扶贫</w:t>
      </w:r>
      <w:r>
        <w:rPr>
          <w:rFonts w:hint="eastAsia" w:asciiTheme="minorEastAsia" w:hAnsiTheme="minorEastAsia" w:eastAsiaTheme="minorEastAsia" w:cstheme="minorEastAsia"/>
          <w:i w:val="0"/>
          <w:caps w:val="0"/>
          <w:color w:val="373737"/>
          <w:spacing w:val="0"/>
          <w:sz w:val="28"/>
          <w:szCs w:val="28"/>
          <w:shd w:val="clear" w:fill="FFFFFF"/>
          <w:vertAlign w:val="baseline"/>
        </w:rPr>
        <w:t>等项目资金。</w:t>
      </w:r>
      <w:r>
        <w:rPr>
          <w:rFonts w:hint="eastAsia" w:asciiTheme="minorEastAsia" w:hAnsiTheme="minorEastAsia" w:cstheme="minorEastAsia"/>
          <w:i w:val="0"/>
          <w:caps w:val="0"/>
          <w:color w:val="373737"/>
          <w:spacing w:val="0"/>
          <w:sz w:val="28"/>
          <w:szCs w:val="28"/>
          <w:shd w:val="clear" w:fill="FFFFFF"/>
          <w:vertAlign w:val="baseline"/>
          <w:lang w:eastAsia="zh-CN"/>
        </w:rPr>
        <w:t>三、加大基本公共卫生投入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cstheme="minorEastAsia"/>
          <w:i w:val="0"/>
          <w:caps w:val="0"/>
          <w:color w:val="373737"/>
          <w:spacing w:val="0"/>
          <w:sz w:val="28"/>
          <w:szCs w:val="28"/>
          <w:shd w:val="clear" w:fill="FFFFFF"/>
          <w:vertAlign w:val="baseline"/>
          <w:lang w:eastAsia="zh-CN"/>
        </w:rPr>
        <w:t>四、新增加一位大学生编制。</w:t>
      </w:r>
      <w:r>
        <w:rPr>
          <w:rFonts w:hint="eastAsia" w:asciiTheme="minorEastAsia" w:hAnsiTheme="minorEastAsia" w:eastAsiaTheme="minorEastAsia" w:cstheme="minorEastAsia"/>
          <w:i w:val="0"/>
          <w:caps w:val="0"/>
          <w:color w:val="373737"/>
          <w:spacing w:val="0"/>
          <w:sz w:val="28"/>
          <w:szCs w:val="28"/>
          <w:shd w:val="clear" w:fill="FFFFFF"/>
          <w:vertAlign w:val="baseline"/>
        </w:rPr>
        <w:t>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351.7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470.0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1.33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15.40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83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w:t>
      </w:r>
      <w:r>
        <w:rPr>
          <w:rFonts w:hint="eastAsia" w:asciiTheme="minorEastAsia" w:hAnsiTheme="minorEastAsia" w:cstheme="minorEastAsia"/>
          <w:i w:val="0"/>
          <w:caps w:val="0"/>
          <w:color w:val="373737"/>
          <w:spacing w:val="0"/>
          <w:sz w:val="28"/>
          <w:szCs w:val="28"/>
          <w:shd w:val="clear" w:fill="FFFFFF"/>
          <w:vertAlign w:val="baseline"/>
          <w:lang w:eastAsia="zh-CN"/>
        </w:rPr>
        <w:t>退休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r>
        <w:rPr>
          <w:rFonts w:hint="eastAsia" w:asciiTheme="minorEastAsia" w:hAnsiTheme="minorEastAsia" w:cstheme="minorEastAsia"/>
          <w:i w:val="0"/>
          <w:caps w:val="0"/>
          <w:color w:val="373737"/>
          <w:spacing w:val="0"/>
          <w:sz w:val="28"/>
          <w:szCs w:val="28"/>
          <w:shd w:val="clear" w:fill="FFFFFF"/>
          <w:vertAlign w:val="baseline"/>
          <w:lang w:val="en-US" w:eastAsia="zh-CN"/>
        </w:rPr>
        <w:t>1人</w:t>
      </w:r>
      <w:r>
        <w:rPr>
          <w:rFonts w:hint="eastAsia" w:asciiTheme="minorEastAsia" w:hAnsiTheme="minorEastAsia" w:eastAsiaTheme="minorEastAsia" w:cstheme="minorEastAsia"/>
          <w:i w:val="0"/>
          <w:caps w:val="0"/>
          <w:color w:val="373737"/>
          <w:spacing w:val="0"/>
          <w:sz w:val="28"/>
          <w:szCs w:val="28"/>
          <w:shd w:val="clear" w:fill="FFFFFF"/>
          <w:vertAlign w:val="baseline"/>
        </w:rPr>
        <w:t>，使住房公积金的缴交比例</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373737"/>
          <w:spacing w:val="0"/>
          <w:sz w:val="28"/>
          <w:szCs w:val="28"/>
          <w:shd w:val="clear" w:fill="FFFFFF"/>
          <w:vertAlign w:val="baseline"/>
        </w:rPr>
        <w:t>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364.8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288.7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120.9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1200</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元，。201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2C45739"/>
    <w:rsid w:val="03B50105"/>
    <w:rsid w:val="03DD7A8B"/>
    <w:rsid w:val="03FE7F0E"/>
    <w:rsid w:val="05890412"/>
    <w:rsid w:val="0784516E"/>
    <w:rsid w:val="088F51AB"/>
    <w:rsid w:val="08F82BBF"/>
    <w:rsid w:val="098217C0"/>
    <w:rsid w:val="0B220B02"/>
    <w:rsid w:val="0E980DC7"/>
    <w:rsid w:val="0EBF535D"/>
    <w:rsid w:val="169B6F14"/>
    <w:rsid w:val="179B676B"/>
    <w:rsid w:val="18CB47F4"/>
    <w:rsid w:val="1958454E"/>
    <w:rsid w:val="19890DFA"/>
    <w:rsid w:val="1BCF0AEB"/>
    <w:rsid w:val="1CFB22BC"/>
    <w:rsid w:val="205C119A"/>
    <w:rsid w:val="22A228A0"/>
    <w:rsid w:val="24077CB9"/>
    <w:rsid w:val="294E6D0F"/>
    <w:rsid w:val="2A054FEB"/>
    <w:rsid w:val="2D6C48A4"/>
    <w:rsid w:val="2DE7389C"/>
    <w:rsid w:val="312803F9"/>
    <w:rsid w:val="332A423B"/>
    <w:rsid w:val="3ADF70EE"/>
    <w:rsid w:val="3C0E2CC2"/>
    <w:rsid w:val="3C6F2FF7"/>
    <w:rsid w:val="3DDC6AB6"/>
    <w:rsid w:val="406E40CB"/>
    <w:rsid w:val="409B5EE5"/>
    <w:rsid w:val="419008B3"/>
    <w:rsid w:val="43632842"/>
    <w:rsid w:val="4D3B702C"/>
    <w:rsid w:val="4E872679"/>
    <w:rsid w:val="4FA142A9"/>
    <w:rsid w:val="51E96063"/>
    <w:rsid w:val="55EC1015"/>
    <w:rsid w:val="56D50472"/>
    <w:rsid w:val="589075BE"/>
    <w:rsid w:val="5B851103"/>
    <w:rsid w:val="60D877E5"/>
    <w:rsid w:val="612B0BD8"/>
    <w:rsid w:val="62763A6A"/>
    <w:rsid w:val="62AF6429"/>
    <w:rsid w:val="62F96B5E"/>
    <w:rsid w:val="635D3805"/>
    <w:rsid w:val="65013B56"/>
    <w:rsid w:val="65255F0E"/>
    <w:rsid w:val="65A23E96"/>
    <w:rsid w:val="66BD24EA"/>
    <w:rsid w:val="6B6E45D7"/>
    <w:rsid w:val="6BC52739"/>
    <w:rsid w:val="6DC83E51"/>
    <w:rsid w:val="6F4B2D7C"/>
    <w:rsid w:val="763C3B43"/>
    <w:rsid w:val="768870B2"/>
    <w:rsid w:val="78DE043A"/>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74</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cp:lastPrinted>2020-01-09T07:38:00Z</cp:lastPrinted>
  <dcterms:modified xsi:type="dcterms:W3CDTF">2020-10-10T07:00:49Z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