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lang w:val="en-US" w:eastAsia="zh-CN"/>
        </w:rPr>
        <w:t>年度</w:t>
      </w:r>
      <w:r>
        <w:rPr>
          <w:rFonts w:hint="eastAsia" w:asciiTheme="minorEastAsia" w:hAnsiTheme="minorEastAsia" w:cstheme="minorEastAsia"/>
          <w:b/>
          <w:color w:val="333333"/>
          <w:sz w:val="28"/>
          <w:szCs w:val="28"/>
          <w:lang w:val="en-US" w:eastAsia="zh-CN"/>
        </w:rPr>
        <w:t>绥滨县电子商务服务中心</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0" w:lineRule="atLeast"/>
        <w:ind w:left="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一、主要职能</w:t>
      </w:r>
    </w:p>
    <w:p>
      <w:pPr>
        <w:pStyle w:val="2"/>
        <w:keepNext w:val="0"/>
        <w:keepLines w:val="0"/>
        <w:widowControl/>
        <w:suppressLineNumbers w:val="0"/>
        <w:shd w:val="clear" w:fill="FFFFFF"/>
        <w:spacing w:before="180" w:beforeAutospacing="0" w:after="360" w:afterAutospacing="0" w:line="360" w:lineRule="atLeast"/>
        <w:ind w:left="0" w:right="0" w:firstLine="980"/>
        <w:jc w:val="left"/>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（一）</w:t>
      </w:r>
      <w:r>
        <w:rPr>
          <w:rFonts w:hint="eastAsia" w:asciiTheme="minorEastAsia" w:hAnsiTheme="minorEastAsia" w:cstheme="minorEastAsia"/>
          <w:color w:val="333333"/>
          <w:sz w:val="28"/>
          <w:szCs w:val="28"/>
          <w:shd w:val="clear" w:fill="FFFFFF"/>
          <w:lang w:eastAsia="zh-CN"/>
        </w:rPr>
        <w:t>促进和引领电子商务行业发展，强化绥滨县电子商务平台建设</w:t>
      </w:r>
      <w:r>
        <w:rPr>
          <w:rFonts w:hint="eastAsia" w:asciiTheme="minorEastAsia" w:hAnsiTheme="minorEastAsia" w:eastAsiaTheme="minorEastAsia" w:cstheme="minorEastAsia"/>
          <w:color w:val="333333"/>
          <w:sz w:val="28"/>
          <w:szCs w:val="28"/>
          <w:shd w:val="clear" w:fill="FFFFFF"/>
        </w:rPr>
        <w:t>；</w:t>
      </w:r>
    </w:p>
    <w:p>
      <w:pPr>
        <w:pStyle w:val="2"/>
        <w:keepNext w:val="0"/>
        <w:keepLines w:val="0"/>
        <w:widowControl/>
        <w:suppressLineNumbers w:val="0"/>
        <w:shd w:val="clear" w:fill="FFFFFF"/>
        <w:spacing w:before="180" w:beforeAutospacing="0" w:after="360" w:afterAutospacing="0" w:line="360" w:lineRule="atLeast"/>
        <w:ind w:left="0" w:right="0" w:firstLine="980"/>
        <w:jc w:val="left"/>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（二）</w:t>
      </w:r>
      <w:r>
        <w:rPr>
          <w:rFonts w:hint="eastAsia" w:asciiTheme="minorEastAsia" w:hAnsiTheme="minorEastAsia" w:cstheme="minorEastAsia"/>
          <w:color w:val="333333"/>
          <w:sz w:val="28"/>
          <w:szCs w:val="28"/>
          <w:shd w:val="clear" w:fill="FFFFFF"/>
          <w:lang w:eastAsia="zh-CN"/>
        </w:rPr>
        <w:t>提供电子商务业务性指导和服务，汇总和分析相关数据</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xml:space="preserve">；    </w:t>
      </w:r>
    </w:p>
    <w:p>
      <w:pPr>
        <w:pStyle w:val="2"/>
        <w:keepNext w:val="0"/>
        <w:keepLines w:val="0"/>
        <w:widowControl/>
        <w:suppressLineNumbers w:val="0"/>
        <w:shd w:val="clear" w:fill="FFFFFF"/>
        <w:spacing w:before="180" w:beforeAutospacing="0" w:after="360" w:afterAutospacing="0" w:line="360" w:lineRule="atLeast"/>
        <w:ind w:left="0" w:right="0" w:firstLine="980"/>
        <w:jc w:val="left"/>
        <w:rPr>
          <w:rFonts w:hint="eastAsia" w:asciiTheme="minorEastAsia" w:hAnsiTheme="minorEastAsia" w:eastAsiaTheme="minorEastAsia" w:cstheme="minorEastAsia"/>
          <w:color w:val="333333"/>
          <w:sz w:val="28"/>
          <w:szCs w:val="28"/>
          <w:shd w:val="clear" w:fill="FFFFFF"/>
        </w:rPr>
      </w:pPr>
      <w:r>
        <w:rPr>
          <w:rFonts w:hint="eastAsia" w:asciiTheme="minorEastAsia" w:hAnsiTheme="minorEastAsia" w:eastAsiaTheme="minorEastAsia" w:cstheme="minorEastAsia"/>
          <w:color w:val="333333"/>
          <w:sz w:val="28"/>
          <w:szCs w:val="28"/>
          <w:shd w:val="clear" w:fill="FFFFFF"/>
        </w:rPr>
        <w:t>（三）</w:t>
      </w:r>
      <w:r>
        <w:rPr>
          <w:rFonts w:hint="eastAsia" w:asciiTheme="minorEastAsia" w:hAnsiTheme="minorEastAsia" w:eastAsiaTheme="minorEastAsia" w:cstheme="minorEastAsia"/>
          <w:color w:val="333333"/>
          <w:sz w:val="28"/>
          <w:szCs w:val="28"/>
          <w:shd w:val="clear" w:fill="FFFFFF"/>
          <w:lang w:val="en-US" w:eastAsia="zh-CN"/>
        </w:rPr>
        <w:t xml:space="preserve"> </w:t>
      </w:r>
      <w:r>
        <w:rPr>
          <w:rFonts w:hint="eastAsia" w:asciiTheme="minorEastAsia" w:hAnsiTheme="minorEastAsia" w:cstheme="minorEastAsia"/>
          <w:color w:val="333333"/>
          <w:sz w:val="28"/>
          <w:szCs w:val="28"/>
          <w:shd w:val="clear" w:fill="FFFFFF"/>
          <w:lang w:eastAsia="zh-CN"/>
        </w:rPr>
        <w:t>负责培训电子商务人才</w:t>
      </w:r>
      <w:r>
        <w:rPr>
          <w:rFonts w:hint="eastAsia" w:asciiTheme="minorEastAsia" w:hAnsiTheme="minorEastAsia" w:eastAsiaTheme="minorEastAsia" w:cstheme="minorEastAsia"/>
          <w:color w:val="333333"/>
          <w:sz w:val="28"/>
          <w:szCs w:val="28"/>
          <w:shd w:val="clear" w:fill="FFFFFF"/>
        </w:rPr>
        <w:t>；</w:t>
      </w:r>
    </w:p>
    <w:p>
      <w:pPr>
        <w:pStyle w:val="2"/>
        <w:keepNext w:val="0"/>
        <w:keepLines w:val="0"/>
        <w:widowControl/>
        <w:suppressLineNumbers w:val="0"/>
        <w:shd w:val="clear" w:fill="FFFFFF"/>
        <w:spacing w:before="180" w:beforeAutospacing="0" w:after="360" w:afterAutospacing="0" w:line="360" w:lineRule="atLeast"/>
        <w:ind w:left="0" w:right="0" w:firstLine="98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shd w:val="clear" w:fill="FFFFFF"/>
        </w:rPr>
        <w:t>（四）</w:t>
      </w:r>
      <w:r>
        <w:rPr>
          <w:rFonts w:hint="eastAsia" w:asciiTheme="minorEastAsia" w:hAnsiTheme="minorEastAsia" w:cstheme="minorEastAsia"/>
          <w:color w:val="333333"/>
          <w:sz w:val="28"/>
          <w:szCs w:val="28"/>
          <w:shd w:val="clear" w:fill="FFFFFF"/>
          <w:lang w:eastAsia="zh-CN"/>
        </w:rPr>
        <w:t>做好电子商务进农村工作</w:t>
      </w:r>
      <w:r>
        <w:rPr>
          <w:rFonts w:hint="eastAsia" w:asciiTheme="minorEastAsia" w:hAnsiTheme="minorEastAsia" w:eastAsiaTheme="minorEastAsia" w:cstheme="minorEastAsia"/>
          <w:color w:val="333333"/>
          <w:sz w:val="28"/>
          <w:szCs w:val="28"/>
          <w:shd w:val="clear" w:fill="FFFFFF"/>
          <w:lang w:eastAsia="zh-CN"/>
        </w:rPr>
        <w:t>。</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为全额</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行政单位编制数</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个，其中行政编制</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个</w:t>
      </w:r>
      <w:r>
        <w:rPr>
          <w:rFonts w:hint="eastAsia" w:asciiTheme="minorEastAsia" w:hAnsiTheme="minorEastAsia" w:eastAsiaTheme="minorEastAsia" w:cstheme="minorEastAsia"/>
          <w:color w:val="333333"/>
          <w:sz w:val="28"/>
          <w:szCs w:val="28"/>
        </w:rPr>
        <w:t>，在职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人，离休</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7</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273.89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264.92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189.85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69.32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181.83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68.64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273.89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273.89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264.92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74.84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28.25</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190.08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71.75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273.89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189.85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69.32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264.92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181.83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68.64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264.92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年相比，财政拨款支出增加</w:t>
      </w:r>
      <w:r>
        <w:rPr>
          <w:rFonts w:hint="eastAsia" w:asciiTheme="minorEastAsia" w:hAnsiTheme="minorEastAsia" w:cstheme="minorEastAsia"/>
          <w:i w:val="0"/>
          <w:caps w:val="0"/>
          <w:color w:val="373737"/>
          <w:spacing w:val="0"/>
          <w:sz w:val="28"/>
          <w:szCs w:val="28"/>
          <w:shd w:val="clear" w:fill="FFFFFF"/>
          <w:vertAlign w:val="baseline"/>
          <w:lang w:val="en-US" w:eastAsia="zh-CN"/>
        </w:rPr>
        <w:t>181.83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68.64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264.92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1.76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b/>
          <w:bCs/>
          <w:i w:val="0"/>
          <w:caps w:val="0"/>
          <w:color w:val="373737"/>
          <w:spacing w:val="0"/>
          <w:sz w:val="28"/>
          <w:szCs w:val="28"/>
          <w:shd w:val="clear" w:fill="FFFFFF"/>
          <w:vertAlign w:val="baseline"/>
          <w:lang w:eastAsia="zh-CN"/>
        </w:rPr>
        <w:t>商务事务事业运行</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67.05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25.31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b/>
          <w:bCs/>
          <w:i w:val="0"/>
          <w:caps w:val="0"/>
          <w:color w:val="373737"/>
          <w:spacing w:val="0"/>
          <w:sz w:val="28"/>
          <w:szCs w:val="28"/>
          <w:shd w:val="clear" w:fill="FFFFFF"/>
          <w:vertAlign w:val="baseline"/>
          <w:lang w:eastAsia="zh-CN"/>
        </w:rPr>
        <w:t>商业流通事务其他商业流通事务支出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190.08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71.75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default" w:asciiTheme="minorEastAsia" w:hAnsiTheme="minorEastAsia" w:eastAsiaTheme="minorEastAsia" w:cstheme="minorEastAsia"/>
          <w:i w:val="0"/>
          <w:caps w:val="0"/>
          <w:color w:val="373737"/>
          <w:spacing w:val="0"/>
          <w:sz w:val="28"/>
          <w:szCs w:val="28"/>
          <w:shd w:val="clear" w:fill="FFFFFF"/>
          <w:vertAlign w:val="baseline"/>
          <w:lang w:val="en-US"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46.57</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264.92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568.86</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%。决算数大于预算数的主要原因：201</w:t>
      </w:r>
      <w:r>
        <w:rPr>
          <w:rFonts w:hint="eastAsia" w:asciiTheme="minorEastAsia" w:hAnsiTheme="minorEastAsia" w:cstheme="minorEastAsia"/>
          <w:i w:val="0"/>
          <w:caps w:val="0"/>
          <w:color w:val="373737"/>
          <w:spacing w:val="0"/>
          <w:sz w:val="28"/>
          <w:szCs w:val="28"/>
          <w:shd w:val="clear" w:fill="FFFFFF"/>
          <w:vertAlign w:val="baseline"/>
          <w:lang w:val="en-US" w:eastAsia="zh-CN"/>
        </w:rPr>
        <w:t>9年有1人调入本单位</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由于</w:t>
      </w:r>
      <w:r>
        <w:rPr>
          <w:rFonts w:hint="eastAsia" w:asciiTheme="minorEastAsia" w:hAnsiTheme="minorEastAsia" w:cstheme="minorEastAsia"/>
          <w:i w:val="0"/>
          <w:caps w:val="0"/>
          <w:color w:val="373737"/>
          <w:spacing w:val="0"/>
          <w:sz w:val="28"/>
          <w:szCs w:val="28"/>
          <w:shd w:val="clear" w:fill="FFFFFF"/>
          <w:vertAlign w:val="baseline"/>
          <w:lang w:eastAsia="zh-CN"/>
        </w:rPr>
        <w:t>人员</w:t>
      </w:r>
      <w:r>
        <w:rPr>
          <w:rFonts w:hint="eastAsia" w:asciiTheme="minorEastAsia" w:hAnsiTheme="minorEastAsia" w:eastAsiaTheme="minorEastAsia" w:cstheme="minorEastAsia"/>
          <w:i w:val="0"/>
          <w:caps w:val="0"/>
          <w:color w:val="373737"/>
          <w:spacing w:val="0"/>
          <w:sz w:val="28"/>
          <w:szCs w:val="28"/>
          <w:shd w:val="clear" w:fill="FFFFFF"/>
          <w:vertAlign w:val="baseline"/>
        </w:rPr>
        <w:t>的增长相应的医疗保险、住房公积金、住房提租补贴相应的缴交比例也随之增加，所以决算数大于预算数；二是</w:t>
      </w:r>
      <w:r>
        <w:rPr>
          <w:rFonts w:hint="eastAsia" w:asciiTheme="minorEastAsia" w:hAnsiTheme="minorEastAsia" w:cstheme="minorEastAsia"/>
          <w:i w:val="0"/>
          <w:caps w:val="0"/>
          <w:color w:val="373737"/>
          <w:spacing w:val="0"/>
          <w:sz w:val="28"/>
          <w:szCs w:val="28"/>
          <w:shd w:val="clear" w:fill="FFFFFF"/>
          <w:vertAlign w:val="baseline"/>
          <w:lang w:eastAsia="zh-CN"/>
        </w:rPr>
        <w:t>今年有</w:t>
      </w:r>
      <w:r>
        <w:rPr>
          <w:rFonts w:hint="eastAsia" w:asciiTheme="minorEastAsia" w:hAnsiTheme="minorEastAsia" w:cstheme="minorEastAsia"/>
          <w:i w:val="0"/>
          <w:caps w:val="0"/>
          <w:color w:val="373737"/>
          <w:spacing w:val="0"/>
          <w:sz w:val="28"/>
          <w:szCs w:val="28"/>
          <w:shd w:val="clear" w:fill="FFFFFF"/>
          <w:vertAlign w:val="baseline"/>
          <w:lang w:val="en-US" w:eastAsia="zh-CN"/>
        </w:rPr>
        <w:t>1个省农业综合开发资金扶持电子商务产业发展项目。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 xml:space="preserve"> 5.38</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4.66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86.62</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小</w:t>
      </w:r>
      <w:r>
        <w:rPr>
          <w:rFonts w:hint="eastAsia" w:asciiTheme="minorEastAsia" w:hAnsiTheme="minorEastAsia" w:eastAsiaTheme="minorEastAsia" w:cstheme="minorEastAsia"/>
          <w:i w:val="0"/>
          <w:caps w:val="0"/>
          <w:color w:val="373737"/>
          <w:spacing w:val="0"/>
          <w:sz w:val="28"/>
          <w:szCs w:val="28"/>
          <w:shd w:val="clear" w:fill="FFFFFF"/>
          <w:vertAlign w:val="baseline"/>
        </w:rPr>
        <w:t>于预算数的主要原因是</w:t>
      </w:r>
      <w:r>
        <w:rPr>
          <w:rFonts w:hint="eastAsia" w:asciiTheme="minorEastAsia" w:hAnsiTheme="minorEastAsia" w:cstheme="minorEastAsia"/>
          <w:i w:val="0"/>
          <w:caps w:val="0"/>
          <w:color w:val="373737"/>
          <w:spacing w:val="0"/>
          <w:sz w:val="28"/>
          <w:szCs w:val="28"/>
          <w:shd w:val="clear" w:fill="FFFFFF"/>
          <w:vertAlign w:val="baseline"/>
          <w:lang w:eastAsia="zh-CN"/>
        </w:rPr>
        <w:t>后补缴的养老保险费没有进入这个科目</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1.55</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114.84</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eastAsia="zh-CN"/>
        </w:rPr>
        <w:t>有人员新增</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w:t>
      </w:r>
      <w:r>
        <w:rPr>
          <w:rFonts w:hint="eastAsia" w:asciiTheme="minorEastAsia" w:hAnsiTheme="minorEastAsia" w:cstheme="minorEastAsia"/>
          <w:i w:val="0"/>
          <w:caps w:val="0"/>
          <w:color w:val="373737"/>
          <w:spacing w:val="0"/>
          <w:sz w:val="28"/>
          <w:szCs w:val="28"/>
          <w:shd w:val="clear" w:fill="FFFFFF"/>
          <w:vertAlign w:val="baseline"/>
          <w:lang w:eastAsia="zh-CN"/>
        </w:rPr>
        <w:t>都为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没有此项业务</w:t>
      </w:r>
      <w:r>
        <w:rPr>
          <w:rFonts w:hint="eastAsia" w:asciiTheme="minorEastAsia" w:hAnsiTheme="minorEastAsia" w:eastAsiaTheme="minorEastAsia" w:cstheme="minorEastAsia"/>
          <w:i w:val="0"/>
          <w:caps w:val="0"/>
          <w:color w:val="373737"/>
          <w:spacing w:val="0"/>
          <w:sz w:val="28"/>
          <w:szCs w:val="28"/>
          <w:shd w:val="clear" w:fill="FFFFFF"/>
          <w:vertAlign w:val="baseline"/>
        </w:rPr>
        <w:t>等项目资金</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3.02</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103.64</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有人员新增，</w:t>
      </w:r>
      <w:r>
        <w:rPr>
          <w:rFonts w:hint="eastAsia" w:asciiTheme="minorEastAsia" w:hAnsiTheme="minorEastAsia" w:eastAsiaTheme="minorEastAsia" w:cstheme="minorEastAsia"/>
          <w:i w:val="0"/>
          <w:caps w:val="0"/>
          <w:color w:val="373737"/>
          <w:spacing w:val="0"/>
          <w:sz w:val="28"/>
          <w:szCs w:val="28"/>
          <w:shd w:val="clear" w:fill="FFFFFF"/>
          <w:vertAlign w:val="baseline"/>
        </w:rPr>
        <w:t>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74.84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63.65</w:t>
      </w:r>
      <w:bookmarkStart w:id="0" w:name="_GoBack"/>
      <w:bookmarkEnd w:id="0"/>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11.19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9</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年增</w:t>
      </w:r>
      <w:r>
        <w:rPr>
          <w:rFonts w:hint="eastAsia" w:asciiTheme="minorEastAsia" w:hAnsiTheme="minorEastAsia" w:cstheme="minorEastAsia"/>
          <w:i w:val="0"/>
          <w:caps w:val="0"/>
          <w:color w:val="373737"/>
          <w:spacing w:val="0"/>
          <w:sz w:val="28"/>
          <w:szCs w:val="28"/>
          <w:shd w:val="clear" w:fill="FFFFFF"/>
          <w:vertAlign w:val="baseline"/>
          <w:lang w:eastAsia="zh-CN"/>
        </w:rPr>
        <w:t>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0.0185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51.39</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51.39</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严格按照上级标准，按照正常标准进行公务接待开支，但是有人员增加相应的公务招待费增加了，所以就增加比例较大</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9</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0.036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1</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cstheme="minorEastAsia"/>
          <w:b w:val="0"/>
          <w:bCs/>
          <w:i w:val="0"/>
          <w:caps w:val="0"/>
          <w:color w:val="373737"/>
          <w:spacing w:val="0"/>
          <w:sz w:val="28"/>
          <w:szCs w:val="28"/>
          <w:shd w:val="clear" w:fill="FFFFFF"/>
          <w:vertAlign w:val="baseline"/>
          <w:lang w:val="en-US" w:eastAsia="zh-CN"/>
        </w:rPr>
        <w:t>6</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val="0"/>
          <w:bCs/>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年度机关运行经费支出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3.28</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100</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之前本单位按照行政部门管理，现在为事业单位，按照事业运行管理，没有机关运行经费</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 xml:space="preserve">年度政府采购支出总额 </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9</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200</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eastAsia="zh-CN"/>
        </w:rPr>
        <w:t>省农业综合开发资金扶持电子商务产业发展”</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200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val="en-US" w:eastAsia="zh-CN"/>
        </w:rPr>
        <w:t>对7家电商企业和2家电商主管单位9次考察</w:t>
      </w:r>
      <w:r>
        <w:rPr>
          <w:rFonts w:hint="eastAsia" w:asciiTheme="minorEastAsia" w:hAnsiTheme="minorEastAsia" w:eastAsiaTheme="minorEastAsia" w:cstheme="minorEastAsia"/>
          <w:color w:val="333333"/>
          <w:sz w:val="28"/>
          <w:szCs w:val="28"/>
        </w:rPr>
        <w:t>进行了绩效考核。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B754ABA"/>
    <w:rsid w:val="0CA737DC"/>
    <w:rsid w:val="0E980DC7"/>
    <w:rsid w:val="179B676B"/>
    <w:rsid w:val="1A1F65C5"/>
    <w:rsid w:val="1CFB22BC"/>
    <w:rsid w:val="2A054FEB"/>
    <w:rsid w:val="2DE7389C"/>
    <w:rsid w:val="2EF51D8B"/>
    <w:rsid w:val="3964752F"/>
    <w:rsid w:val="3DDC6AB6"/>
    <w:rsid w:val="3E7434E4"/>
    <w:rsid w:val="3F98625C"/>
    <w:rsid w:val="419008B3"/>
    <w:rsid w:val="5EE160CD"/>
    <w:rsid w:val="62763A6A"/>
    <w:rsid w:val="6B6E45D7"/>
    <w:rsid w:val="6BC52739"/>
    <w:rsid w:val="763C3B43"/>
    <w:rsid w:val="768870B2"/>
    <w:rsid w:val="78F92E74"/>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2020-10-14T05:48:35Z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