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 XXX决算文字说明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shd w:val="clear" w:color="auto" w:fill="FFFFFF"/>
        <w:kinsoku w:val="0"/>
        <w:overflowPunct w:val="0"/>
        <w:autoSpaceDE w:val="0"/>
        <w:autoSpaceDN w:val="0"/>
        <w:adjustRightInd w:val="0"/>
        <w:snapToGrid w:val="0"/>
        <w:spacing w:line="600" w:lineRule="exact"/>
        <w:ind w:firstLine="560" w:firstLineChars="200"/>
        <w:rPr>
          <w:rFonts w:ascii="仿宋_GB2312" w:cs="仿宋_GB2312"/>
          <w:sz w:val="24"/>
          <w:szCs w:val="24"/>
        </w:rPr>
      </w:pPr>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eastAsiaTheme="minorEastAsia" w:cstheme="minorEastAsia"/>
          <w:color w:val="333333"/>
          <w:sz w:val="24"/>
          <w:szCs w:val="24"/>
          <w:shd w:val="clear" w:fill="FFFFFF"/>
        </w:rPr>
        <w:t>一）</w:t>
      </w:r>
      <w:r>
        <w:rPr>
          <w:rFonts w:hint="eastAsia" w:ascii="仿宋_GB2312" w:hAnsi="仿宋_GB2312" w:cs="仿宋_GB2312"/>
          <w:kern w:val="0"/>
          <w:sz w:val="24"/>
          <w:szCs w:val="24"/>
          <w:shd w:val="clear" w:color="auto" w:fill="FFFFFF"/>
        </w:rPr>
        <w:t>认真贯彻执行党和国家的有关法律法规、方针、政策，</w:t>
      </w:r>
      <w:r>
        <w:rPr>
          <w:rFonts w:hint="eastAsia" w:ascii="仿宋_GB2312" w:hAnsi="仿宋_GB2312" w:cs="仿宋_GB2312"/>
          <w:spacing w:val="15"/>
          <w:kern w:val="0"/>
          <w:sz w:val="24"/>
          <w:szCs w:val="24"/>
          <w:shd w:val="clear" w:color="auto" w:fill="FFFFFF"/>
        </w:rPr>
        <w:t>坚持民主管理，依法办园，</w:t>
      </w:r>
      <w:r>
        <w:rPr>
          <w:rFonts w:hint="eastAsia" w:ascii="仿宋_GB2312" w:hAnsi="仿宋_GB2312" w:cs="仿宋_GB2312"/>
          <w:kern w:val="0"/>
          <w:sz w:val="24"/>
          <w:szCs w:val="24"/>
          <w:shd w:val="clear" w:color="auto" w:fill="FFFFFF"/>
        </w:rPr>
        <w:t>执行上级主管部门的指示和决定</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（二）</w:t>
      </w:r>
      <w:r>
        <w:rPr>
          <w:rFonts w:hint="eastAsia" w:ascii="仿宋_GB2312" w:hAnsi="仿宋_GB2312" w:cs="仿宋_GB2312"/>
          <w:kern w:val="0"/>
          <w:sz w:val="24"/>
          <w:szCs w:val="24"/>
          <w:shd w:val="clear" w:color="auto" w:fill="FFFFFF"/>
        </w:rPr>
        <w:t>实行保育和教育相结合的原则，</w:t>
      </w:r>
      <w:r>
        <w:rPr>
          <w:rFonts w:hint="eastAsia" w:ascii="仿宋_GB2312" w:hAnsi="仿宋_GB2312" w:cs="仿宋_GB2312"/>
          <w:spacing w:val="15"/>
          <w:kern w:val="0"/>
          <w:sz w:val="24"/>
          <w:szCs w:val="24"/>
          <w:shd w:val="clear" w:color="auto" w:fill="FFFFFF"/>
        </w:rPr>
        <w:t>对幼儿实施体、智、德、美诸方面全面发展的教育，促进其身心和谐发展。</w:t>
      </w:r>
      <w:r>
        <w:rPr>
          <w:rFonts w:hint="eastAsia" w:ascii="仿宋_GB2312" w:hAnsi="仿宋_GB2312" w:cs="仿宋_GB2312"/>
          <w:kern w:val="0"/>
          <w:sz w:val="24"/>
          <w:szCs w:val="24"/>
          <w:shd w:val="clear" w:color="auto" w:fill="FFFFFF"/>
        </w:rPr>
        <w:t>为家长解除后顾之忧，热忱为家长服务</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（三）</w:t>
      </w:r>
      <w:r>
        <w:rPr>
          <w:rFonts w:hint="eastAsia" w:ascii="仿宋_GB2312" w:hAnsi="仿宋_GB2312" w:cs="仿宋_GB2312"/>
          <w:kern w:val="0"/>
          <w:sz w:val="24"/>
          <w:szCs w:val="24"/>
          <w:shd w:val="clear" w:color="auto" w:fill="FFFFFF"/>
        </w:rPr>
        <w:t>尊重儿童的人格尊严和基本权利，尊重儿童身心发展的特点和规律，为儿童提供健康、丰富的生活和活动环境。合理组织幼儿一日生活活动和其它活动，促进幼儿体智德美等和谐发展，全面实施素质教育</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（四）</w:t>
      </w:r>
      <w:r>
        <w:rPr>
          <w:rFonts w:hint="eastAsia" w:ascii="仿宋_GB2312" w:hAnsi="仿宋_GB2312" w:cs="仿宋_GB2312"/>
          <w:kern w:val="0"/>
          <w:sz w:val="24"/>
          <w:szCs w:val="24"/>
          <w:shd w:val="clear" w:color="auto" w:fill="FFFFFF"/>
        </w:rPr>
        <w:t>充分利用幼儿和社区的资源优势，面向家长开展多种形式的早期教育宣传、指导等服务，促进家庭教育质量的不断提高。贯彻幼儿教育法规、传播科学教育理念、开展教育科学研究、培训师资，发挥市示范性幼儿园的示范、辐射作用。</w:t>
      </w:r>
      <w:r>
        <w:rPr>
          <w:rFonts w:hint="eastAsia" w:asciiTheme="minorEastAsia" w:hAnsiTheme="minorEastAsia" w:eastAsiaTheme="minorEastAsia" w:cstheme="minorEastAsia"/>
          <w:color w:val="333333"/>
          <w:sz w:val="24"/>
          <w:szCs w:val="24"/>
          <w:shd w:val="clear" w:fill="FFFFFF"/>
        </w:rPr>
        <w:t> </w:t>
      </w:r>
    </w:p>
    <w:p>
      <w:pPr>
        <w:pStyle w:val="2"/>
        <w:widowControl/>
        <w:numPr>
          <w:ilvl w:val="0"/>
          <w:numId w:val="0"/>
        </w:numPr>
        <w:spacing w:before="180" w:beforeAutospacing="0" w:after="360" w:afterAutospacing="0" w:line="450" w:lineRule="atLeast"/>
        <w:ind w:left="980" w:leftChars="0"/>
        <w:rPr>
          <w:rFonts w:hint="eastAsia" w:asciiTheme="minorEastAsia" w:hAnsiTheme="minorEastAsia" w:cstheme="minorEastAsia"/>
          <w:color w:val="333333"/>
          <w:sz w:val="28"/>
          <w:szCs w:val="28"/>
        </w:rPr>
      </w:pP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绥滨县幼儿教育中心</w:t>
      </w:r>
      <w:r>
        <w:rPr>
          <w:rFonts w:hint="eastAsia" w:asciiTheme="minorEastAsia" w:hAnsiTheme="minorEastAsia" w:eastAsiaTheme="minorEastAsia" w:cstheme="minorEastAsia"/>
          <w:color w:val="333333"/>
          <w:sz w:val="28"/>
          <w:szCs w:val="28"/>
        </w:rPr>
        <w:t>为</w:t>
      </w:r>
      <w:r>
        <w:rPr>
          <w:rFonts w:hint="eastAsia" w:asciiTheme="minorEastAsia" w:hAnsiTheme="minorEastAsia" w:cstheme="minorEastAsia"/>
          <w:color w:val="333333"/>
          <w:sz w:val="28"/>
          <w:szCs w:val="28"/>
          <w:lang w:eastAsia="zh-CN"/>
        </w:rPr>
        <w:t>财政补助</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个内设机构，为</w:t>
      </w:r>
      <w:r>
        <w:rPr>
          <w:rFonts w:hint="eastAsia" w:asciiTheme="minorEastAsia" w:hAnsiTheme="minorEastAsia" w:cstheme="minorEastAsia"/>
          <w:color w:val="333333"/>
          <w:sz w:val="28"/>
          <w:szCs w:val="28"/>
          <w:lang w:eastAsia="zh-CN"/>
        </w:rPr>
        <w:t>二</w:t>
      </w:r>
      <w:r>
        <w:rPr>
          <w:rFonts w:hint="eastAsia" w:asciiTheme="minorEastAsia" w:hAnsiTheme="minorEastAsia" w:eastAsia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bookmarkStart w:id="0" w:name="_GoBack"/>
      <w:bookmarkEnd w:id="0"/>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30</w:t>
      </w:r>
      <w:r>
        <w:rPr>
          <w:rFonts w:hint="eastAsia" w:asciiTheme="minorEastAsia" w:hAnsiTheme="minorEastAsia" w:eastAsiaTheme="minorEastAsia" w:cstheme="minorEastAsia"/>
          <w:color w:val="333333"/>
          <w:sz w:val="28"/>
          <w:szCs w:val="28"/>
        </w:rPr>
        <w:t>个，其中事业编制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val="en-US" w:eastAsia="zh-CN"/>
        </w:rPr>
        <w:t>.</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365.66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361.45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241.70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67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119.75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365.66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363.60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241.70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245.91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15.56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245.91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68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11.35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245.91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19.31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7.90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9.42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3.83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4.75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228.53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245.91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108.61</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6.43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7.99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1.24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基本养老金增加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9.47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9.42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99.5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12.56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93.00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：人员减少，有退休人员。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245.91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228.40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17.50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11.11</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CF17A9"/>
    <w:rsid w:val="01340F75"/>
    <w:rsid w:val="017F0D08"/>
    <w:rsid w:val="03927963"/>
    <w:rsid w:val="03FE7F0E"/>
    <w:rsid w:val="044C346E"/>
    <w:rsid w:val="08C114BF"/>
    <w:rsid w:val="098217C0"/>
    <w:rsid w:val="0B754ABA"/>
    <w:rsid w:val="0E980DC7"/>
    <w:rsid w:val="11965FF3"/>
    <w:rsid w:val="128F26FB"/>
    <w:rsid w:val="12F35F1E"/>
    <w:rsid w:val="179B676B"/>
    <w:rsid w:val="1A1F65C5"/>
    <w:rsid w:val="1CFB22BC"/>
    <w:rsid w:val="21E60557"/>
    <w:rsid w:val="22EC03C8"/>
    <w:rsid w:val="247E03DA"/>
    <w:rsid w:val="27F033DA"/>
    <w:rsid w:val="2A054FEB"/>
    <w:rsid w:val="2CD35E31"/>
    <w:rsid w:val="2DE7389C"/>
    <w:rsid w:val="31441863"/>
    <w:rsid w:val="34DF1C46"/>
    <w:rsid w:val="372D22AF"/>
    <w:rsid w:val="3964752F"/>
    <w:rsid w:val="3DDC6AB6"/>
    <w:rsid w:val="3E7434E4"/>
    <w:rsid w:val="3F98625C"/>
    <w:rsid w:val="419008B3"/>
    <w:rsid w:val="467C7314"/>
    <w:rsid w:val="4C88064D"/>
    <w:rsid w:val="4DF3703B"/>
    <w:rsid w:val="4E7462BF"/>
    <w:rsid w:val="53C87D58"/>
    <w:rsid w:val="53F92D10"/>
    <w:rsid w:val="62763A6A"/>
    <w:rsid w:val="6B6E45D7"/>
    <w:rsid w:val="6BC52739"/>
    <w:rsid w:val="719E7D23"/>
    <w:rsid w:val="763C3B43"/>
    <w:rsid w:val="768870B2"/>
    <w:rsid w:val="78430B3C"/>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2020-10-03T08:12:00Z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