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180" w:beforeAutospacing="0" w:after="360" w:afterAutospacing="0" w:line="450" w:lineRule="atLeast"/>
        <w:ind w:left="260"/>
        <w:rPr>
          <w:rFonts w:ascii="宋体" w:cs="宋体"/>
          <w:b/>
          <w:color w:val="333333"/>
          <w:sz w:val="28"/>
          <w:szCs w:val="28"/>
        </w:rPr>
      </w:pPr>
      <w:r>
        <w:rPr>
          <w:rFonts w:ascii="宋体" w:hAnsi="宋体" w:cs="宋体"/>
          <w:b/>
          <w:color w:val="333333"/>
          <w:sz w:val="21"/>
          <w:szCs w:val="21"/>
        </w:rPr>
        <w:t xml:space="preserve">                </w:t>
      </w:r>
      <w:r>
        <w:rPr>
          <w:rFonts w:ascii="宋体" w:hAnsi="宋体" w:cs="宋体"/>
          <w:b/>
          <w:color w:val="333333"/>
          <w:sz w:val="28"/>
          <w:szCs w:val="28"/>
        </w:rPr>
        <w:t xml:space="preserve">        2019</w:t>
      </w:r>
      <w:r>
        <w:rPr>
          <w:rFonts w:hint="eastAsia" w:ascii="宋体" w:hAnsi="宋体" w:cs="宋体"/>
          <w:b/>
          <w:color w:val="333333"/>
          <w:sz w:val="28"/>
          <w:szCs w:val="28"/>
        </w:rPr>
        <w:t>年度</w:t>
      </w:r>
      <w:r>
        <w:rPr>
          <w:rFonts w:hint="eastAsia" w:ascii="宋体" w:hAnsi="宋体" w:cs="宋体"/>
          <w:b/>
          <w:color w:val="333333"/>
          <w:sz w:val="28"/>
          <w:szCs w:val="28"/>
          <w:lang w:val="en-US" w:eastAsia="zh-CN"/>
        </w:rPr>
        <w:t>绥滨县农业农村局</w:t>
      </w:r>
      <w:r>
        <w:rPr>
          <w:rFonts w:hint="eastAsia" w:ascii="宋体" w:hAnsi="宋体" w:cs="宋体"/>
          <w:b/>
          <w:color w:val="333333"/>
          <w:sz w:val="28"/>
          <w:szCs w:val="28"/>
        </w:rPr>
        <w:t>决算文字说明</w:t>
      </w:r>
    </w:p>
    <w:p>
      <w:pPr>
        <w:pStyle w:val="2"/>
        <w:widowControl/>
        <w:spacing w:before="180" w:beforeAutospacing="0" w:after="360" w:afterAutospacing="0" w:line="450" w:lineRule="atLeast"/>
        <w:ind w:left="260"/>
        <w:rPr>
          <w:rFonts w:ascii="宋体" w:cs="宋体"/>
          <w:b/>
          <w:color w:val="333333"/>
          <w:sz w:val="28"/>
          <w:szCs w:val="28"/>
        </w:rPr>
      </w:pPr>
    </w:p>
    <w:p>
      <w:pPr>
        <w:pStyle w:val="2"/>
        <w:widowControl/>
        <w:spacing w:before="180" w:beforeAutospacing="0" w:after="360" w:afterAutospacing="0" w:line="450" w:lineRule="atLeast"/>
        <w:ind w:left="260"/>
        <w:rPr>
          <w:rFonts w:ascii="宋体" w:cs="宋体"/>
          <w:sz w:val="28"/>
          <w:szCs w:val="28"/>
        </w:rPr>
      </w:pPr>
      <w:r>
        <w:rPr>
          <w:rFonts w:hint="eastAsia" w:ascii="宋体" w:hAnsi="宋体" w:cs="宋体"/>
          <w:b/>
          <w:color w:val="333333"/>
          <w:sz w:val="28"/>
          <w:szCs w:val="28"/>
        </w:rPr>
        <w:t>第一部分</w:t>
      </w:r>
      <w:r>
        <w:rPr>
          <w:rFonts w:ascii="宋体" w:hAnsi="宋体" w:cs="宋体"/>
          <w:b/>
          <w:color w:val="333333"/>
          <w:sz w:val="28"/>
          <w:szCs w:val="28"/>
        </w:rPr>
        <w:t xml:space="preserve"> </w:t>
      </w:r>
      <w:r>
        <w:rPr>
          <w:rFonts w:hint="eastAsia" w:ascii="宋体" w:hAnsi="宋体" w:cs="宋体"/>
          <w:b/>
          <w:color w:val="333333"/>
          <w:sz w:val="28"/>
          <w:szCs w:val="28"/>
        </w:rPr>
        <w:t>部门概况</w:t>
      </w:r>
    </w:p>
    <w:p>
      <w:pPr>
        <w:pStyle w:val="2"/>
        <w:widowControl/>
        <w:spacing w:before="180" w:beforeAutospacing="0" w:after="360" w:afterAutospacing="0" w:line="450" w:lineRule="atLeast"/>
        <w:ind w:left="260" w:firstLine="733"/>
        <w:rPr>
          <w:rFonts w:ascii="宋体" w:cs="宋体"/>
          <w:sz w:val="28"/>
          <w:szCs w:val="28"/>
        </w:rPr>
      </w:pPr>
      <w:r>
        <w:rPr>
          <w:rFonts w:ascii="宋体" w:cs="宋体"/>
          <w:color w:val="333333"/>
          <w:sz w:val="28"/>
          <w:szCs w:val="28"/>
        </w:rPr>
        <w:t> </w:t>
      </w:r>
    </w:p>
    <w:p>
      <w:pPr>
        <w:pStyle w:val="2"/>
        <w:widowControl/>
        <w:spacing w:before="180" w:beforeAutospacing="0" w:after="360" w:afterAutospacing="0" w:line="450" w:lineRule="atLeast"/>
        <w:rPr>
          <w:rFonts w:ascii="宋体" w:cs="宋体"/>
          <w:sz w:val="28"/>
          <w:szCs w:val="28"/>
        </w:rPr>
      </w:pPr>
      <w:r>
        <w:rPr>
          <w:rFonts w:ascii="宋体" w:cs="宋体"/>
          <w:color w:val="333333"/>
          <w:sz w:val="28"/>
          <w:szCs w:val="28"/>
        </w:rPr>
        <w:t>   </w:t>
      </w:r>
      <w:r>
        <w:rPr>
          <w:rFonts w:ascii="宋体" w:hAnsi="宋体" w:cs="宋体"/>
          <w:color w:val="333333"/>
          <w:sz w:val="28"/>
          <w:szCs w:val="28"/>
        </w:rPr>
        <w:t xml:space="preserve"> </w:t>
      </w:r>
      <w:r>
        <w:rPr>
          <w:rFonts w:hint="eastAsia" w:ascii="宋体" w:hAnsi="宋体" w:cs="宋体"/>
          <w:color w:val="333333"/>
          <w:sz w:val="28"/>
          <w:szCs w:val="28"/>
        </w:rPr>
        <w:t>一、主要职能</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ascii="宋体" w:cs="宋体"/>
          <w:color w:val="333333"/>
          <w:sz w:val="28"/>
          <w:szCs w:val="28"/>
          <w:shd w:val="clear" w:color="auto" w:fill="FFFFFF"/>
        </w:rPr>
        <w:t>  </w:t>
      </w:r>
      <w:r>
        <w:rPr>
          <w:rFonts w:hint="eastAsia" w:ascii="仿宋" w:hAnsi="仿宋" w:cs="仿宋"/>
          <w:color w:val="333333"/>
          <w:kern w:val="0"/>
          <w:sz w:val="32"/>
          <w:szCs w:val="32"/>
          <w:shd w:val="clear" w:color="auto" w:fill="FFFFFF"/>
          <w:lang w:val="en-US" w:eastAsia="zh-CN" w:bidi="ar"/>
        </w:rPr>
        <w:t>统筹研究和组织实施”三农“工作的发展战略、中长期规划、重大政策。落实农业农村有关地方性法规、省政府规章制度。负责农业综合执法。执行涉农的财税、价格、收储,金融保险、进出口等政策。</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统筹推动发展农村社会事业,农村公共服务、农村文化、农村基础设施和乡村治理。牵头组织改善农村人居环境。指导农村精神文明和优秀农耕文化建设。负责农业行业安全生产工作。</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贯彻落实深化农村经济体制改革和巩固完善农村基本经营制度政策。负责农民承包地、农村宅基地改革和管理有关工作。负责农村集体产权制度改革,指导农村集体经济组织发展和集体资产管理工作,指导农民合作经济组织、农业社会化服务体系、新型农业经营主体建设与发展。</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拟订全县县域经济中长期发展规划,组织、指导、协调全县县域经济发展。指导乡村特色产业、农产品加工业、休闲农业和农业产业化发展工作。指导开展农村创业创新工作。提出促进大宗农产品流通的建议,培育、保护农业品牌。发布农业农村经济信息,监测分析经济运行。承担农业农村信息化有关工作。</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负责种植业、畜牧业、饲料业、渔业、农垦、农业机械化等农业各产业的监督管理。指导粮食等农产品生产。组织构建现代农业产业体系、生产体系、经营体系,指导农业标准化生产。负责渔业渔政监督管理。</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负责农产品质量安全监督管理。组织开展农产品质量安全监测、迫溯、风险评估,监督执行农产品质量安全国家标准。</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 xml:space="preserve">组织农业资源区划工作。指导农用地、渔业水域以及农业生物物种资源的保护与管理,负责水生野生动植物保护,耕地及永久基本农田质量保护工作。指导农产品产地环境管理和农业清洁生产。指导设施农业、生态循环农业、畜禽粪污资源化、节水农业发展以及农村可再生能源综合开发利用、农业生物质产业发展。牵头管理外来物种。  </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负责有关农业生产资料和农业投入品的监督管理。组织农业生产资料市场体系建设,监督执行有关农业生产资料国家标准。监督执行兽药质量、兽药残留限量和残留检测方法国家标准。组织兽医医政、兽药药政药检工作,负责组织执业兽医和畜禽屠宰行业管理。</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负责农业防灾减灾,农作物重大病虫害防治工作。开展动植物防疫检疫体系建设,组织、监督县内动植物防疫检疫工作,经授权发布疫情并组织扑灭。</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负责农业投资管理。提出扶持农业农村发展财政项目的建议。编制农业投资项目建设规划。组织提出农业投资规模、方向的建议,按规定权限审批农业投资项目,负责农业投资项目资金安排和监督管理。</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指导农业农村人才工作,拟订农业农村人才队伍建设规划并组织实施,指导农业教育和农业职业技能开发,指导新型职业农民培育、农业科技人才培养和农村实用人才培训工作。</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牵头开展农业对外合作工作,承担农业农村对外交流与合作,具体执行有关农业援外项目。</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完成县委、县政府和县委农村工作领导小组交办的其他任务。</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职能转变。</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right="0" w:rightChars="0" w:firstLine="640" w:firstLineChars="20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（1）统筹实施乡村振兴战略,深化农业供给侧结构性改革,提</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right="0" w:rightChars="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升农业发展质量,扎实推进美丽乡村建设,推动农业全面升级、农村全面进步、农民全面发展,加快实现农业农村现代化。</w:t>
      </w:r>
    </w:p>
    <w:p>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right="0" w:rightChars="0" w:firstLine="640" w:firstLineChars="20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加强农产品质量安全和相关农业生产资料、农业投入品的监督管理,坚持最严谨的标准、最严格的监管、最严厉的处罚、最严肃的问责,严防、严管、严控质量安全风险,让人民群众吃得放心、安心。</w:t>
      </w:r>
    </w:p>
    <w:p>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right="0" w:rightChars="0" w:firstLine="640" w:firstLineChars="200"/>
        <w:jc w:val="both"/>
        <w:textAlignment w:val="auto"/>
        <w:outlineLvl w:val="9"/>
        <w:rPr>
          <w:rFonts w:hint="eastAsia" w:ascii="仿宋" w:hAnsi="仿宋" w:cs="仿宋"/>
          <w:color w:val="333333"/>
          <w:kern w:val="0"/>
          <w:sz w:val="32"/>
          <w:szCs w:val="32"/>
          <w:shd w:val="clear" w:color="auto" w:fill="FFFFFF"/>
          <w:lang w:val="en-US" w:eastAsia="zh-CN" w:bidi="ar"/>
        </w:rPr>
      </w:pPr>
      <w:r>
        <w:rPr>
          <w:rFonts w:hint="eastAsia" w:ascii="仿宋" w:hAnsi="仿宋" w:cs="仿宋"/>
          <w:color w:val="333333"/>
          <w:kern w:val="0"/>
          <w:sz w:val="32"/>
          <w:szCs w:val="32"/>
          <w:shd w:val="clear" w:color="auto" w:fill="FFFFFF"/>
          <w:lang w:val="en-US" w:eastAsia="zh-CN" w:bidi="ar"/>
        </w:rPr>
        <w:t>深入推进简政放权,加强对行业内交叉重复以及性质相同、用途相近的农业投资项目的统筹整合,最大限度缩小项目审批范围,进一步下放审批权限,加强事中事后监管,切实提升支农政策效果和资金使用效益。</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36" w:lineRule="auto"/>
        <w:ind w:left="0" w:leftChars="0" w:right="0" w:rightChars="0" w:firstLine="420" w:firstLineChars="0"/>
        <w:jc w:val="both"/>
        <w:textAlignment w:val="auto"/>
        <w:outlineLvl w:val="9"/>
        <w:rPr>
          <w:rFonts w:ascii="宋体" w:cs="宋体"/>
          <w:sz w:val="28"/>
          <w:szCs w:val="28"/>
        </w:rPr>
      </w:pPr>
      <w:r>
        <w:rPr>
          <w:rFonts w:hint="eastAsia" w:ascii="仿宋" w:hAnsi="仿宋" w:cs="仿宋"/>
          <w:color w:val="333333"/>
          <w:kern w:val="0"/>
          <w:sz w:val="32"/>
          <w:szCs w:val="32"/>
          <w:shd w:val="clear" w:color="auto" w:fill="FFFFFF"/>
          <w:lang w:val="en-US" w:eastAsia="zh-CN" w:bidi="ar"/>
        </w:rPr>
        <w:t>有关职责分工与县市场监督管理局有关职责分工,县农业农村局负责食用农产品从种植养殖环节到进入批发、零售市场或生产加工企业前的质量安全监督管理。负责动植物疫病防控、畜禽屠宰环节、生鲜乳收购环节质量安全的监督管理。</w:t>
      </w:r>
    </w:p>
    <w:p>
      <w:pPr>
        <w:pStyle w:val="2"/>
        <w:widowControl/>
        <w:spacing w:before="180" w:beforeAutospacing="0" w:after="360" w:afterAutospacing="0" w:line="450" w:lineRule="atLeast"/>
        <w:ind w:left="260" w:firstLine="733"/>
        <w:rPr>
          <w:rFonts w:ascii="宋体" w:cs="宋体"/>
          <w:sz w:val="28"/>
          <w:szCs w:val="28"/>
        </w:rPr>
      </w:pPr>
      <w:r>
        <w:rPr>
          <w:rFonts w:hint="eastAsia" w:ascii="宋体" w:hAnsi="宋体" w:cs="宋体"/>
          <w:color w:val="333333"/>
          <w:sz w:val="28"/>
          <w:szCs w:val="28"/>
        </w:rPr>
        <w:t>二、机构设置及部门决算单位构成</w:t>
      </w:r>
    </w:p>
    <w:p>
      <w:pPr>
        <w:pStyle w:val="2"/>
        <w:widowControl/>
        <w:spacing w:before="180" w:beforeAutospacing="0" w:after="360" w:afterAutospacing="0" w:line="450" w:lineRule="atLeast"/>
        <w:ind w:left="260" w:firstLine="1257" w:firstLineChars="449"/>
        <w:rPr>
          <w:rFonts w:ascii="宋体" w:cs="宋体"/>
          <w:sz w:val="28"/>
          <w:szCs w:val="28"/>
        </w:rPr>
      </w:pPr>
      <w:r>
        <w:rPr>
          <w:rFonts w:hint="eastAsia" w:ascii="宋体" w:hAnsi="宋体" w:cs="宋体"/>
          <w:color w:val="333333"/>
          <w:sz w:val="28"/>
          <w:szCs w:val="28"/>
        </w:rPr>
        <w:t>为全额行政单位，内设</w:t>
      </w:r>
      <w:r>
        <w:rPr>
          <w:rFonts w:hint="eastAsia" w:ascii="宋体" w:hAnsi="宋体" w:cs="宋体"/>
          <w:color w:val="333333"/>
          <w:sz w:val="28"/>
          <w:szCs w:val="28"/>
          <w:lang w:val="en-US" w:eastAsia="zh-CN"/>
        </w:rPr>
        <w:t>1</w:t>
      </w:r>
      <w:r>
        <w:rPr>
          <w:rFonts w:hint="eastAsia" w:ascii="宋体" w:hAnsi="宋体" w:cs="宋体"/>
          <w:color w:val="333333"/>
          <w:sz w:val="28"/>
          <w:szCs w:val="28"/>
        </w:rPr>
        <w:t>个内设机构，为一级预算单位。</w:t>
      </w:r>
    </w:p>
    <w:p>
      <w:pPr>
        <w:pStyle w:val="2"/>
        <w:widowControl/>
        <w:spacing w:before="180" w:beforeAutospacing="0" w:after="360" w:afterAutospacing="0" w:line="450" w:lineRule="atLeast"/>
        <w:ind w:left="260" w:firstLine="733"/>
        <w:rPr>
          <w:rFonts w:ascii="宋体" w:cs="宋体"/>
          <w:sz w:val="28"/>
          <w:szCs w:val="28"/>
        </w:rPr>
      </w:pPr>
      <w:r>
        <w:rPr>
          <w:rFonts w:hint="eastAsia" w:ascii="宋体" w:hAnsi="宋体" w:cs="宋体"/>
          <w:color w:val="333333"/>
          <w:sz w:val="28"/>
          <w:szCs w:val="28"/>
        </w:rPr>
        <w:t>三、人员构成</w:t>
      </w:r>
    </w:p>
    <w:p>
      <w:pPr>
        <w:pStyle w:val="2"/>
        <w:widowControl/>
        <w:spacing w:before="180" w:beforeAutospacing="0" w:after="360" w:afterAutospacing="0" w:line="450" w:lineRule="atLeast"/>
        <w:ind w:left="458"/>
        <w:rPr>
          <w:rFonts w:ascii="宋体" w:cs="宋体"/>
          <w:sz w:val="28"/>
          <w:szCs w:val="28"/>
        </w:rPr>
      </w:pPr>
      <w:r>
        <w:rPr>
          <w:rFonts w:ascii="宋体" w:cs="宋体"/>
          <w:color w:val="333333"/>
          <w:sz w:val="28"/>
          <w:szCs w:val="28"/>
        </w:rPr>
        <w:t>   </w:t>
      </w:r>
      <w:r>
        <w:rPr>
          <w:rFonts w:ascii="宋体" w:hAnsi="宋体" w:cs="宋体"/>
          <w:color w:val="333333"/>
          <w:sz w:val="28"/>
          <w:szCs w:val="28"/>
        </w:rPr>
        <w:t xml:space="preserve"> </w:t>
      </w:r>
      <w:r>
        <w:rPr>
          <w:rFonts w:hint="eastAsia" w:ascii="宋体" w:hAnsi="宋体" w:cs="宋体"/>
          <w:color w:val="333333"/>
          <w:sz w:val="28"/>
          <w:szCs w:val="28"/>
        </w:rPr>
        <w:t>行政单位编制数</w:t>
      </w:r>
      <w:r>
        <w:rPr>
          <w:rFonts w:hint="eastAsia" w:ascii="宋体" w:hAnsi="宋体" w:cs="宋体"/>
          <w:color w:val="333333"/>
          <w:sz w:val="28"/>
          <w:szCs w:val="28"/>
          <w:lang w:val="en-US" w:eastAsia="zh-CN"/>
        </w:rPr>
        <w:t>1</w:t>
      </w:r>
      <w:r>
        <w:rPr>
          <w:rFonts w:hint="eastAsia" w:ascii="宋体" w:hAnsi="宋体" w:cs="宋体"/>
          <w:color w:val="333333"/>
          <w:sz w:val="28"/>
          <w:szCs w:val="28"/>
        </w:rPr>
        <w:t>个，其中行政编制</w:t>
      </w:r>
      <w:r>
        <w:rPr>
          <w:rFonts w:hint="eastAsia" w:ascii="宋体" w:hAnsi="宋体" w:cs="宋体"/>
          <w:color w:val="333333"/>
          <w:sz w:val="28"/>
          <w:szCs w:val="28"/>
          <w:lang w:val="en-US" w:eastAsia="zh-CN"/>
        </w:rPr>
        <w:t>17</w:t>
      </w:r>
      <w:r>
        <w:rPr>
          <w:rFonts w:hint="eastAsia" w:ascii="宋体" w:hAnsi="宋体" w:cs="宋体"/>
          <w:color w:val="333333"/>
          <w:sz w:val="28"/>
          <w:szCs w:val="28"/>
        </w:rPr>
        <w:t>，在职</w:t>
      </w:r>
      <w:r>
        <w:rPr>
          <w:rFonts w:hint="eastAsia" w:ascii="宋体" w:hAnsi="宋体" w:cs="宋体"/>
          <w:color w:val="333333"/>
          <w:sz w:val="28"/>
          <w:szCs w:val="28"/>
          <w:lang w:val="en-US" w:eastAsia="zh-CN"/>
        </w:rPr>
        <w:t xml:space="preserve"> 17</w:t>
      </w:r>
      <w:r>
        <w:rPr>
          <w:rFonts w:hint="eastAsia" w:ascii="宋体" w:hAnsi="宋体" w:cs="宋体"/>
          <w:color w:val="333333"/>
          <w:sz w:val="28"/>
          <w:szCs w:val="28"/>
        </w:rPr>
        <w:t>人，退休</w:t>
      </w:r>
      <w:r>
        <w:rPr>
          <w:rFonts w:hint="eastAsia" w:ascii="宋体" w:hAnsi="宋体" w:cs="宋体"/>
          <w:color w:val="333333"/>
          <w:sz w:val="28"/>
          <w:szCs w:val="28"/>
          <w:lang w:val="en-US" w:eastAsia="zh-CN"/>
        </w:rPr>
        <w:t>27</w:t>
      </w:r>
      <w:r>
        <w:rPr>
          <w:rFonts w:hint="eastAsia" w:ascii="宋体" w:hAnsi="宋体" w:cs="宋体"/>
          <w:color w:val="333333"/>
          <w:sz w:val="28"/>
          <w:szCs w:val="28"/>
        </w:rPr>
        <w:t>人，离休</w:t>
      </w:r>
      <w:r>
        <w:rPr>
          <w:rFonts w:hint="eastAsia" w:ascii="宋体" w:hAnsi="宋体" w:cs="宋体"/>
          <w:color w:val="333333"/>
          <w:sz w:val="28"/>
          <w:szCs w:val="28"/>
          <w:lang w:val="en-US" w:eastAsia="zh-CN"/>
        </w:rPr>
        <w:t>1</w:t>
      </w:r>
      <w:r>
        <w:rPr>
          <w:rFonts w:hint="eastAsia" w:ascii="宋体" w:hAnsi="宋体" w:cs="宋体"/>
          <w:color w:val="333333"/>
          <w:sz w:val="28"/>
          <w:szCs w:val="28"/>
        </w:rPr>
        <w:t>人；事业编制</w:t>
      </w:r>
      <w:r>
        <w:rPr>
          <w:rFonts w:hint="eastAsia" w:ascii="宋体" w:hAnsi="宋体" w:cs="宋体"/>
          <w:color w:val="333333"/>
          <w:sz w:val="28"/>
          <w:szCs w:val="28"/>
          <w:lang w:val="en-US" w:eastAsia="zh-CN"/>
        </w:rPr>
        <w:t>6</w:t>
      </w:r>
      <w:r>
        <w:rPr>
          <w:rFonts w:hint="eastAsia" w:ascii="宋体" w:hAnsi="宋体" w:cs="宋体"/>
          <w:color w:val="333333"/>
          <w:sz w:val="28"/>
          <w:szCs w:val="28"/>
        </w:rPr>
        <w:t>个，在职</w:t>
      </w:r>
      <w:r>
        <w:rPr>
          <w:rFonts w:hint="eastAsia" w:ascii="宋体" w:hAnsi="宋体" w:cs="宋体"/>
          <w:color w:val="333333"/>
          <w:sz w:val="28"/>
          <w:szCs w:val="28"/>
          <w:lang w:val="en-US" w:eastAsia="zh-CN"/>
        </w:rPr>
        <w:t>6</w:t>
      </w:r>
      <w:r>
        <w:rPr>
          <w:rFonts w:hint="eastAsia" w:ascii="宋体" w:hAnsi="宋体" w:cs="宋体"/>
          <w:color w:val="333333"/>
          <w:sz w:val="28"/>
          <w:szCs w:val="28"/>
        </w:rPr>
        <w:t>人，退休</w:t>
      </w:r>
      <w:r>
        <w:rPr>
          <w:rFonts w:hint="eastAsia" w:ascii="宋体" w:hAnsi="宋体" w:cs="宋体"/>
          <w:color w:val="333333"/>
          <w:sz w:val="28"/>
          <w:szCs w:val="28"/>
          <w:lang w:val="en-US" w:eastAsia="zh-CN"/>
        </w:rPr>
        <w:t>1</w:t>
      </w:r>
      <w:r>
        <w:rPr>
          <w:rFonts w:hint="eastAsia" w:ascii="宋体" w:hAnsi="宋体" w:cs="宋体"/>
          <w:color w:val="333333"/>
          <w:sz w:val="28"/>
          <w:szCs w:val="28"/>
        </w:rPr>
        <w:t>人。</w:t>
      </w:r>
    </w:p>
    <w:p>
      <w:pPr>
        <w:pStyle w:val="2"/>
        <w:widowControl/>
        <w:spacing w:before="180" w:beforeAutospacing="0" w:after="360" w:afterAutospacing="0" w:line="450" w:lineRule="atLeast"/>
        <w:ind w:left="260"/>
        <w:rPr>
          <w:rFonts w:ascii="宋体" w:cs="宋体"/>
          <w:sz w:val="28"/>
          <w:szCs w:val="28"/>
        </w:rPr>
      </w:pPr>
      <w:r>
        <w:rPr>
          <w:rFonts w:ascii="宋体" w:cs="宋体"/>
          <w:color w:val="333333"/>
          <w:sz w:val="28"/>
          <w:szCs w:val="28"/>
        </w:rPr>
        <w:t> </w:t>
      </w:r>
    </w:p>
    <w:p>
      <w:pPr>
        <w:pStyle w:val="2"/>
        <w:widowControl/>
        <w:spacing w:before="492" w:beforeAutospacing="0" w:after="672" w:afterAutospacing="0" w:line="450" w:lineRule="atLeast"/>
        <w:ind w:left="262"/>
        <w:rPr>
          <w:rFonts w:ascii="宋体" w:cs="宋体"/>
          <w:sz w:val="28"/>
          <w:szCs w:val="28"/>
        </w:rPr>
      </w:pPr>
      <w:r>
        <w:rPr>
          <w:rFonts w:hint="eastAsia" w:ascii="宋体" w:hAnsi="宋体" w:cs="宋体"/>
          <w:b/>
          <w:color w:val="333333"/>
          <w:sz w:val="28"/>
          <w:szCs w:val="28"/>
        </w:rPr>
        <w:t>第二部分</w:t>
      </w:r>
      <w:r>
        <w:rPr>
          <w:rFonts w:ascii="宋体" w:hAnsi="宋体" w:cs="宋体"/>
          <w:b/>
          <w:color w:val="333333"/>
          <w:sz w:val="28"/>
          <w:szCs w:val="28"/>
        </w:rPr>
        <w:t>2019</w:t>
      </w:r>
      <w:r>
        <w:rPr>
          <w:rFonts w:hint="eastAsia" w:ascii="宋体" w:hAnsi="宋体" w:cs="宋体"/>
          <w:b/>
          <w:color w:val="333333"/>
          <w:sz w:val="28"/>
          <w:szCs w:val="28"/>
        </w:rPr>
        <w:t>年度部门决算情况说明</w:t>
      </w:r>
    </w:p>
    <w:p>
      <w:pPr>
        <w:pStyle w:val="2"/>
        <w:widowControl/>
        <w:shd w:val="clear" w:color="auto" w:fill="FFFFFF"/>
        <w:spacing w:beforeAutospacing="0" w:after="225" w:afterAutospacing="0"/>
        <w:ind w:left="900"/>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一、</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年度收入支出决算总体情况说明</w:t>
      </w:r>
    </w:p>
    <w:p>
      <w:pPr>
        <w:pStyle w:val="2"/>
        <w:widowControl/>
        <w:shd w:val="clear" w:color="auto" w:fill="FFFFFF"/>
        <w:spacing w:beforeAutospacing="0" w:after="225" w:afterAutospacing="0"/>
        <w:ind w:firstLine="79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年度收入总计</w:t>
      </w:r>
      <w:r>
        <w:rPr>
          <w:rFonts w:ascii="宋体" w:hAnsi="宋体" w:cs="宋体"/>
          <w:color w:val="373737"/>
          <w:sz w:val="28"/>
          <w:szCs w:val="28"/>
          <w:shd w:val="clear" w:color="auto" w:fill="FFFFFF"/>
        </w:rPr>
        <w:t xml:space="preserve"> 10198.38 </w:t>
      </w:r>
      <w:r>
        <w:rPr>
          <w:rFonts w:hint="eastAsia" w:ascii="宋体" w:hAnsi="宋体" w:cs="宋体"/>
          <w:color w:val="373737"/>
          <w:sz w:val="28"/>
          <w:szCs w:val="28"/>
          <w:shd w:val="clear" w:color="auto" w:fill="FFFFFF"/>
        </w:rPr>
        <w:t>万元，支出总计</w:t>
      </w:r>
      <w:r>
        <w:rPr>
          <w:rFonts w:ascii="宋体" w:hAnsi="宋体" w:cs="宋体"/>
          <w:color w:val="373737"/>
          <w:sz w:val="28"/>
          <w:szCs w:val="28"/>
          <w:shd w:val="clear" w:color="auto" w:fill="FFFFFF"/>
        </w:rPr>
        <w:t xml:space="preserve">11449.07 </w:t>
      </w:r>
      <w:r>
        <w:rPr>
          <w:rFonts w:hint="eastAsia" w:ascii="宋体" w:hAnsi="宋体" w:cs="宋体"/>
          <w:color w:val="373737"/>
          <w:sz w:val="28"/>
          <w:szCs w:val="28"/>
          <w:shd w:val="clear" w:color="auto" w:fill="FFFFFF"/>
        </w:rPr>
        <w:t>万元，与上年相比，收入总计增加</w:t>
      </w:r>
      <w:r>
        <w:rPr>
          <w:rFonts w:ascii="宋体" w:hAnsi="宋体" w:cs="宋体"/>
          <w:color w:val="373737"/>
          <w:sz w:val="28"/>
          <w:szCs w:val="28"/>
          <w:shd w:val="clear" w:color="auto" w:fill="FFFFFF"/>
        </w:rPr>
        <w:t xml:space="preserve"> 2374.02 </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 xml:space="preserve"> 30.34 %</w:t>
      </w:r>
      <w:r>
        <w:rPr>
          <w:rFonts w:hint="eastAsia" w:ascii="宋体" w:hAnsi="宋体" w:cs="宋体"/>
          <w:color w:val="373737"/>
          <w:sz w:val="28"/>
          <w:szCs w:val="28"/>
          <w:shd w:val="clear" w:color="auto" w:fill="FFFFFF"/>
        </w:rPr>
        <w:t>；支出总计增加</w:t>
      </w:r>
      <w:r>
        <w:rPr>
          <w:rFonts w:ascii="宋体" w:hAnsi="宋体" w:cs="宋体"/>
          <w:color w:val="373737"/>
          <w:sz w:val="28"/>
          <w:szCs w:val="28"/>
          <w:shd w:val="clear" w:color="auto" w:fill="FFFFFF"/>
        </w:rPr>
        <w:t>3838.4</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50.43%</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left="135" w:firstLine="705"/>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二、</w:t>
      </w:r>
      <w:r>
        <w:rPr>
          <w:rStyle w:val="5"/>
          <w:rFonts w:ascii="宋体" w:cs="宋体"/>
          <w:color w:val="373737"/>
          <w:sz w:val="28"/>
          <w:szCs w:val="28"/>
          <w:shd w:val="clear" w:color="auto" w:fill="FFFFFF"/>
        </w:rPr>
        <w:t> </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年度收入决算情况说明</w:t>
      </w:r>
    </w:p>
    <w:p>
      <w:pPr>
        <w:pStyle w:val="2"/>
        <w:widowControl/>
        <w:shd w:val="clear" w:color="auto" w:fill="FFFFFF"/>
        <w:spacing w:beforeAutospacing="0" w:after="225" w:afterAutospacing="0"/>
        <w:ind w:left="135" w:firstLine="705"/>
        <w:textAlignment w:val="baseline"/>
        <w:rPr>
          <w:rFonts w:ascii="宋体" w:cs="宋体"/>
          <w:color w:val="333333"/>
          <w:sz w:val="28"/>
          <w:szCs w:val="28"/>
        </w:rPr>
      </w:pPr>
      <w:r>
        <w:rPr>
          <w:rFonts w:hint="eastAsia" w:ascii="宋体" w:hAnsi="宋体" w:cs="宋体"/>
          <w:color w:val="373737"/>
          <w:sz w:val="28"/>
          <w:szCs w:val="28"/>
          <w:shd w:val="clear" w:color="auto" w:fill="FFFFFF"/>
        </w:rPr>
        <w:t>本年收入合计</w:t>
      </w:r>
      <w:r>
        <w:rPr>
          <w:rFonts w:ascii="宋体" w:hAnsi="宋体" w:cs="宋体"/>
          <w:color w:val="373737"/>
          <w:sz w:val="28"/>
          <w:szCs w:val="28"/>
          <w:shd w:val="clear" w:color="auto" w:fill="FFFFFF"/>
        </w:rPr>
        <w:t xml:space="preserve"> 10198.38</w:t>
      </w:r>
      <w:r>
        <w:rPr>
          <w:rFonts w:hint="eastAsia" w:ascii="宋体" w:hAnsi="宋体" w:cs="宋体"/>
          <w:color w:val="373737"/>
          <w:sz w:val="28"/>
          <w:szCs w:val="28"/>
          <w:shd w:val="clear" w:color="auto" w:fill="FFFFFF"/>
        </w:rPr>
        <w:t>万元，其中：财政拨款收入</w:t>
      </w:r>
      <w:r>
        <w:rPr>
          <w:rFonts w:ascii="宋体" w:hAnsi="宋体" w:cs="宋体"/>
          <w:color w:val="373737"/>
          <w:sz w:val="28"/>
          <w:szCs w:val="28"/>
          <w:shd w:val="clear" w:color="auto" w:fill="FFFFFF"/>
        </w:rPr>
        <w:t xml:space="preserve">10198.38  </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 xml:space="preserve"> 100 %</w:t>
      </w:r>
      <w:r>
        <w:rPr>
          <w:rFonts w:hint="eastAsia" w:ascii="宋体" w:hAnsi="宋体" w:cs="宋体"/>
          <w:color w:val="373737"/>
          <w:sz w:val="28"/>
          <w:szCs w:val="28"/>
          <w:shd w:val="clear" w:color="auto" w:fill="FFFFFF"/>
        </w:rPr>
        <w:t>；其他收入</w:t>
      </w:r>
      <w:r>
        <w:rPr>
          <w:rFonts w:ascii="宋体" w:hAnsi="宋体" w:cs="宋体"/>
          <w:color w:val="373737"/>
          <w:sz w:val="28"/>
          <w:szCs w:val="28"/>
          <w:shd w:val="clear" w:color="auto" w:fill="FFFFFF"/>
        </w:rPr>
        <w:t xml:space="preserve"> 0</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0 %</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left="135" w:firstLine="705"/>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三、</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年度支出决算情况说明</w:t>
      </w:r>
    </w:p>
    <w:p>
      <w:pPr>
        <w:pStyle w:val="2"/>
        <w:widowControl/>
        <w:shd w:val="clear" w:color="auto" w:fill="FFFFFF"/>
        <w:spacing w:beforeAutospacing="0" w:after="225" w:afterAutospacing="0"/>
        <w:ind w:left="135" w:firstLine="705"/>
        <w:textAlignment w:val="baseline"/>
        <w:rPr>
          <w:rFonts w:ascii="宋体" w:cs="宋体"/>
          <w:color w:val="333333"/>
          <w:sz w:val="28"/>
          <w:szCs w:val="28"/>
        </w:rPr>
      </w:pPr>
      <w:r>
        <w:rPr>
          <w:rFonts w:hint="eastAsia" w:ascii="宋体" w:hAnsi="宋体" w:cs="宋体"/>
          <w:color w:val="373737"/>
          <w:sz w:val="28"/>
          <w:szCs w:val="28"/>
          <w:shd w:val="clear" w:color="auto" w:fill="FFFFFF"/>
        </w:rPr>
        <w:t>本年支出合计</w:t>
      </w:r>
      <w:r>
        <w:rPr>
          <w:rFonts w:ascii="宋体" w:hAnsi="宋体" w:cs="宋体"/>
          <w:color w:val="373737"/>
          <w:sz w:val="28"/>
          <w:szCs w:val="28"/>
          <w:shd w:val="clear" w:color="auto" w:fill="FFFFFF"/>
        </w:rPr>
        <w:t>11449.07</w:t>
      </w:r>
      <w:r>
        <w:rPr>
          <w:rFonts w:hint="eastAsia" w:ascii="宋体" w:hAnsi="宋体" w:cs="宋体"/>
          <w:color w:val="373737"/>
          <w:sz w:val="28"/>
          <w:szCs w:val="28"/>
          <w:shd w:val="clear" w:color="auto" w:fill="FFFFFF"/>
        </w:rPr>
        <w:t>万元，其中：基本支出</w:t>
      </w:r>
      <w:r>
        <w:rPr>
          <w:rFonts w:ascii="宋体" w:hAnsi="宋体" w:cs="宋体"/>
          <w:color w:val="373737"/>
          <w:sz w:val="28"/>
          <w:szCs w:val="28"/>
          <w:shd w:val="clear" w:color="auto" w:fill="FFFFFF"/>
        </w:rPr>
        <w:t>388.52</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3.39%</w:t>
      </w:r>
      <w:r>
        <w:rPr>
          <w:rFonts w:hint="eastAsia" w:ascii="宋体" w:hAnsi="宋体" w:cs="宋体"/>
          <w:color w:val="373737"/>
          <w:sz w:val="28"/>
          <w:szCs w:val="28"/>
          <w:shd w:val="clear" w:color="auto" w:fill="FFFFFF"/>
        </w:rPr>
        <w:t>；项目支出</w:t>
      </w:r>
      <w:r>
        <w:rPr>
          <w:rFonts w:ascii="宋体" w:hAnsi="宋体" w:cs="宋体"/>
          <w:color w:val="373737"/>
          <w:sz w:val="28"/>
          <w:szCs w:val="28"/>
          <w:shd w:val="clear" w:color="auto" w:fill="FFFFFF"/>
        </w:rPr>
        <w:t>11060.55</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 xml:space="preserve"> 96.61 %</w:t>
      </w:r>
      <w:r>
        <w:rPr>
          <w:rFonts w:hint="eastAsia" w:ascii="宋体" w:hAnsi="宋体" w:cs="宋体"/>
          <w:color w:val="373737"/>
          <w:sz w:val="28"/>
          <w:szCs w:val="28"/>
          <w:shd w:val="clear" w:color="auto" w:fill="FFFFFF"/>
        </w:rPr>
        <w:t>；</w:t>
      </w:r>
    </w:p>
    <w:p>
      <w:pPr>
        <w:pStyle w:val="2"/>
        <w:widowControl/>
        <w:shd w:val="clear" w:color="auto" w:fill="FFFFFF"/>
        <w:spacing w:beforeAutospacing="0" w:afterAutospacing="0"/>
        <w:ind w:left="135" w:right="270" w:firstLine="705"/>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四、</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年度财政拨款收入支出决算总体情况说明</w:t>
      </w:r>
    </w:p>
    <w:p>
      <w:pPr>
        <w:pStyle w:val="2"/>
        <w:widowControl/>
        <w:shd w:val="clear" w:color="auto" w:fill="FFFFFF"/>
        <w:spacing w:beforeAutospacing="0" w:afterAutospacing="0"/>
        <w:ind w:left="135" w:right="270" w:firstLine="705"/>
        <w:jc w:val="both"/>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年度财政拨款收入</w:t>
      </w:r>
      <w:r>
        <w:rPr>
          <w:rFonts w:ascii="宋体" w:hAnsi="宋体" w:cs="宋体"/>
          <w:color w:val="373737"/>
          <w:sz w:val="28"/>
          <w:szCs w:val="28"/>
          <w:shd w:val="clear" w:color="auto" w:fill="FFFFFF"/>
        </w:rPr>
        <w:t>10198.38</w:t>
      </w:r>
      <w:r>
        <w:rPr>
          <w:rFonts w:hint="eastAsia" w:ascii="宋体" w:hAnsi="宋体" w:cs="宋体"/>
          <w:color w:val="373737"/>
          <w:sz w:val="28"/>
          <w:szCs w:val="28"/>
          <w:shd w:val="clear" w:color="auto" w:fill="FFFFFF"/>
        </w:rPr>
        <w:t>万元，与上年相比，增加</w:t>
      </w:r>
      <w:r>
        <w:rPr>
          <w:rFonts w:ascii="宋体" w:hAnsi="宋体" w:cs="宋体"/>
          <w:color w:val="373737"/>
          <w:sz w:val="28"/>
          <w:szCs w:val="28"/>
          <w:shd w:val="clear" w:color="auto" w:fill="FFFFFF"/>
        </w:rPr>
        <w:t xml:space="preserve">  2374.02</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30.34 %</w:t>
      </w:r>
      <w:r>
        <w:rPr>
          <w:rFonts w:hint="eastAsia" w:ascii="宋体" w:hAnsi="宋体" w:cs="宋体"/>
          <w:color w:val="373737"/>
          <w:sz w:val="28"/>
          <w:szCs w:val="28"/>
          <w:shd w:val="clear" w:color="auto" w:fill="FFFFFF"/>
        </w:rPr>
        <w:t>；</w:t>
      </w: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 xml:space="preserve">11449.07  </w:t>
      </w:r>
      <w:r>
        <w:rPr>
          <w:rFonts w:hint="eastAsia" w:ascii="宋体" w:hAnsi="宋体" w:cs="宋体"/>
          <w:color w:val="373737"/>
          <w:sz w:val="28"/>
          <w:szCs w:val="28"/>
          <w:shd w:val="clear" w:color="auto" w:fill="FFFFFF"/>
        </w:rPr>
        <w:t>万元，与上年相比，增加</w:t>
      </w:r>
      <w:r>
        <w:rPr>
          <w:rFonts w:ascii="宋体" w:hAnsi="宋体" w:cs="宋体"/>
          <w:color w:val="373737"/>
          <w:sz w:val="28"/>
          <w:szCs w:val="28"/>
          <w:shd w:val="clear" w:color="auto" w:fill="FFFFFF"/>
        </w:rPr>
        <w:t xml:space="preserve">3838.4  </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50.43%</w:t>
      </w:r>
      <w:r>
        <w:rPr>
          <w:rFonts w:hint="eastAsia" w:ascii="宋体" w:hAnsi="宋体" w:cs="宋体"/>
          <w:color w:val="373737"/>
          <w:sz w:val="28"/>
          <w:szCs w:val="28"/>
          <w:shd w:val="clear" w:color="auto" w:fill="FFFFFF"/>
        </w:rPr>
        <w:t>。</w:t>
      </w:r>
    </w:p>
    <w:p>
      <w:pPr>
        <w:pStyle w:val="2"/>
        <w:widowControl/>
        <w:shd w:val="clear" w:color="auto" w:fill="FFFFFF"/>
        <w:spacing w:beforeAutospacing="0" w:afterAutospacing="0"/>
        <w:ind w:left="135" w:right="270" w:firstLine="705"/>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五、</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年度一般公共预算财政拨款支出决算情况说明</w:t>
      </w:r>
    </w:p>
    <w:p>
      <w:pPr>
        <w:pStyle w:val="2"/>
        <w:widowControl/>
        <w:shd w:val="clear" w:color="auto" w:fill="FFFFFF"/>
        <w:spacing w:beforeAutospacing="0" w:after="225" w:afterAutospacing="0"/>
        <w:ind w:left="135" w:firstLine="705"/>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（一）财政拨款支出决算总体情况。</w:t>
      </w:r>
    </w:p>
    <w:p>
      <w:pPr>
        <w:pStyle w:val="2"/>
        <w:widowControl/>
        <w:shd w:val="clear" w:color="auto" w:fill="FFFFFF"/>
        <w:spacing w:beforeAutospacing="0" w:after="225" w:afterAutospacing="0"/>
        <w:ind w:left="135" w:firstLine="73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11449.07</w:t>
      </w:r>
      <w:r>
        <w:rPr>
          <w:rFonts w:hint="eastAsia" w:ascii="宋体" w:hAnsi="宋体" w:cs="宋体"/>
          <w:color w:val="373737"/>
          <w:sz w:val="28"/>
          <w:szCs w:val="28"/>
          <w:shd w:val="clear" w:color="auto" w:fill="FFFFFF"/>
        </w:rPr>
        <w:t>万元，占本年支出合计的</w:t>
      </w:r>
      <w:r>
        <w:rPr>
          <w:rFonts w:ascii="宋体" w:hAnsi="宋体" w:cs="宋体"/>
          <w:color w:val="373737"/>
          <w:sz w:val="28"/>
          <w:szCs w:val="28"/>
          <w:shd w:val="clear" w:color="auto" w:fill="FFFFFF"/>
        </w:rPr>
        <w:t>100 %</w:t>
      </w:r>
      <w:r>
        <w:rPr>
          <w:rFonts w:hint="eastAsia" w:ascii="宋体" w:hAnsi="宋体" w:cs="宋体"/>
          <w:color w:val="373737"/>
          <w:sz w:val="28"/>
          <w:szCs w:val="28"/>
          <w:shd w:val="clear" w:color="auto" w:fill="FFFFFF"/>
        </w:rPr>
        <w:t>。与上年相比，财政拨款支出增加</w:t>
      </w:r>
      <w:r>
        <w:rPr>
          <w:rFonts w:ascii="宋体" w:hAnsi="宋体" w:cs="宋体"/>
          <w:color w:val="373737"/>
          <w:sz w:val="28"/>
          <w:szCs w:val="28"/>
          <w:shd w:val="clear" w:color="auto" w:fill="FFFFFF"/>
        </w:rPr>
        <w:t xml:space="preserve">3838.4 </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50.43 %</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left="900"/>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（二）财政拨款支出决算结构情况。</w:t>
      </w:r>
    </w:p>
    <w:p>
      <w:pPr>
        <w:pStyle w:val="2"/>
        <w:widowControl/>
        <w:shd w:val="clear" w:color="auto" w:fill="FFFFFF"/>
        <w:spacing w:beforeAutospacing="0" w:after="225" w:afterAutospacing="0"/>
        <w:ind w:firstLine="1020"/>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11449.07</w:t>
      </w:r>
      <w:r>
        <w:rPr>
          <w:rFonts w:hint="eastAsia" w:ascii="宋体" w:hAnsi="宋体" w:cs="宋体"/>
          <w:color w:val="373737"/>
          <w:sz w:val="28"/>
          <w:szCs w:val="28"/>
          <w:shd w:val="clear" w:color="auto" w:fill="FFFFFF"/>
        </w:rPr>
        <w:t>万元，主要用于以下方面：</w:t>
      </w:r>
      <w:r>
        <w:rPr>
          <w:rStyle w:val="5"/>
          <w:rFonts w:hint="eastAsia" w:ascii="宋体" w:hAnsi="宋体" w:cs="宋体"/>
          <w:color w:val="373737"/>
          <w:sz w:val="28"/>
          <w:szCs w:val="28"/>
          <w:shd w:val="clear" w:color="auto" w:fill="FFFFFF"/>
        </w:rPr>
        <w:t>社会保障和就业（类）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125.38</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1.1%</w:t>
      </w:r>
      <w:r>
        <w:rPr>
          <w:rFonts w:hint="eastAsia" w:ascii="宋体" w:hAnsi="宋体" w:cs="宋体"/>
          <w:color w:val="373737"/>
          <w:sz w:val="28"/>
          <w:szCs w:val="28"/>
          <w:shd w:val="clear" w:color="auto" w:fill="FFFFFF"/>
        </w:rPr>
        <w:t>；</w:t>
      </w:r>
      <w:r>
        <w:rPr>
          <w:rStyle w:val="5"/>
          <w:rFonts w:hint="eastAsia" w:ascii="宋体" w:hAnsi="宋体" w:cs="宋体"/>
          <w:color w:val="373737"/>
          <w:sz w:val="28"/>
          <w:szCs w:val="28"/>
          <w:shd w:val="clear" w:color="auto" w:fill="FFFFFF"/>
        </w:rPr>
        <w:t>医疗卫生与计划生育（类）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w:t>
      </w:r>
      <w:r>
        <w:rPr>
          <w:rStyle w:val="5"/>
          <w:rFonts w:hint="eastAsia" w:ascii="宋体" w:hAnsi="宋体" w:cs="宋体"/>
          <w:color w:val="373737"/>
          <w:sz w:val="28"/>
          <w:szCs w:val="28"/>
          <w:shd w:val="clear" w:color="auto" w:fill="FFFFFF"/>
        </w:rPr>
        <w:t>农林水（类）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10416.04</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90.98 %</w:t>
      </w:r>
      <w:r>
        <w:rPr>
          <w:rFonts w:hint="eastAsia" w:ascii="宋体" w:hAnsi="宋体" w:cs="宋体"/>
          <w:color w:val="373737"/>
          <w:sz w:val="28"/>
          <w:szCs w:val="28"/>
          <w:shd w:val="clear" w:color="auto" w:fill="FFFFFF"/>
        </w:rPr>
        <w:t>；</w:t>
      </w:r>
      <w:r>
        <w:rPr>
          <w:rStyle w:val="5"/>
          <w:rFonts w:hint="eastAsia" w:ascii="宋体" w:hAnsi="宋体" w:cs="宋体"/>
          <w:color w:val="373737"/>
          <w:sz w:val="28"/>
          <w:szCs w:val="28"/>
          <w:shd w:val="clear" w:color="auto" w:fill="FFFFFF"/>
        </w:rPr>
        <w:t>住房保障（类）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11.15</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0.1%</w:t>
      </w:r>
      <w:r>
        <w:rPr>
          <w:rFonts w:hint="eastAsia" w:ascii="宋体" w:hAnsi="宋体" w:cs="宋体"/>
          <w:color w:val="373737"/>
          <w:sz w:val="28"/>
          <w:szCs w:val="28"/>
          <w:shd w:val="clear" w:color="auto" w:fill="FFFFFF"/>
        </w:rPr>
        <w:t>。（根据单位实际科目）</w:t>
      </w:r>
    </w:p>
    <w:p>
      <w:pPr>
        <w:pStyle w:val="2"/>
        <w:widowControl/>
        <w:shd w:val="clear" w:color="auto" w:fill="FFFFFF"/>
        <w:spacing w:beforeAutospacing="0" w:after="225" w:afterAutospacing="0"/>
        <w:ind w:left="900"/>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（三）财政拨款支出决算具体情况。（根据单位实际科目）</w:t>
      </w:r>
    </w:p>
    <w:p>
      <w:pPr>
        <w:pStyle w:val="2"/>
        <w:widowControl/>
        <w:shd w:val="clear" w:color="auto" w:fill="FFFFFF"/>
        <w:spacing w:beforeAutospacing="0" w:after="225" w:afterAutospacing="0"/>
        <w:ind w:firstLine="990"/>
        <w:textAlignment w:val="baseline"/>
        <w:rPr>
          <w:rFonts w:ascii="宋体" w:cs="宋体"/>
          <w:color w:val="373737"/>
          <w:sz w:val="28"/>
          <w:szCs w:val="28"/>
          <w:shd w:val="clear" w:color="auto" w:fill="FFFFFF"/>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年度财政拨款支出年初预算为</w:t>
      </w:r>
      <w:r>
        <w:rPr>
          <w:rFonts w:ascii="宋体" w:hAnsi="宋体" w:cs="宋体"/>
          <w:color w:val="373737"/>
          <w:sz w:val="28"/>
          <w:szCs w:val="28"/>
          <w:shd w:val="clear" w:color="auto" w:fill="FFFFFF"/>
        </w:rPr>
        <w:t>279.74</w:t>
      </w:r>
      <w:r>
        <w:rPr>
          <w:rFonts w:hint="eastAsia" w:ascii="宋体" w:hAnsi="宋体" w:cs="宋体"/>
          <w:color w:val="373737"/>
          <w:sz w:val="28"/>
          <w:szCs w:val="28"/>
          <w:shd w:val="clear" w:color="auto" w:fill="FFFFFF"/>
        </w:rPr>
        <w:t>万元，支出决算为</w:t>
      </w:r>
      <w:r>
        <w:rPr>
          <w:rFonts w:ascii="宋体" w:hAnsi="宋体" w:cs="宋体"/>
          <w:color w:val="373737"/>
          <w:sz w:val="28"/>
          <w:szCs w:val="28"/>
          <w:shd w:val="clear" w:color="auto" w:fill="FFFFFF"/>
        </w:rPr>
        <w:t xml:space="preserve">  11449.07</w:t>
      </w:r>
      <w:r>
        <w:rPr>
          <w:rFonts w:hint="eastAsia" w:ascii="宋体" w:hAnsi="宋体" w:cs="宋体"/>
          <w:color w:val="373737"/>
          <w:sz w:val="28"/>
          <w:szCs w:val="28"/>
          <w:shd w:val="clear" w:color="auto" w:fill="FFFFFF"/>
        </w:rPr>
        <w:t>万元，完成年初预算的</w:t>
      </w:r>
      <w:r>
        <w:rPr>
          <w:rFonts w:ascii="宋体" w:hAnsi="宋体" w:cs="宋体"/>
          <w:color w:val="373737"/>
          <w:sz w:val="28"/>
          <w:szCs w:val="28"/>
          <w:shd w:val="clear" w:color="auto" w:fill="FFFFFF"/>
        </w:rPr>
        <w:t>4092.75%</w:t>
      </w:r>
      <w:r>
        <w:rPr>
          <w:rFonts w:hint="eastAsia" w:ascii="宋体" w:hAnsi="宋体" w:cs="宋体"/>
          <w:color w:val="373737"/>
          <w:sz w:val="28"/>
          <w:szCs w:val="28"/>
          <w:shd w:val="clear" w:color="auto" w:fill="FFFFFF"/>
        </w:rPr>
        <w:t>。决算数大于预算数的主要原因：</w:t>
      </w:r>
      <w:r>
        <w:rPr>
          <w:rFonts w:ascii="宋体" w:hAnsi="宋体" w:cs="宋体"/>
          <w:color w:val="373737"/>
          <w:sz w:val="28"/>
          <w:szCs w:val="28"/>
          <w:shd w:val="clear" w:color="auto" w:fill="FFFFFF"/>
        </w:rPr>
        <w:t>1</w:t>
      </w:r>
      <w:r>
        <w:rPr>
          <w:rFonts w:hint="eastAsia" w:ascii="宋体" w:hAnsi="宋体" w:cs="宋体"/>
          <w:color w:val="373737"/>
          <w:sz w:val="28"/>
          <w:szCs w:val="28"/>
          <w:shd w:val="clear" w:color="auto" w:fill="FFFFFF"/>
        </w:rPr>
        <w:t>工资增加；</w:t>
      </w:r>
      <w:r>
        <w:rPr>
          <w:rFonts w:ascii="宋体" w:hAnsi="宋体" w:cs="宋体"/>
          <w:color w:val="373737"/>
          <w:sz w:val="28"/>
          <w:szCs w:val="28"/>
          <w:shd w:val="clear" w:color="auto" w:fill="FFFFFF"/>
        </w:rPr>
        <w:t>2</w:t>
      </w:r>
      <w:r>
        <w:rPr>
          <w:rFonts w:hint="eastAsia" w:ascii="宋体" w:hAnsi="宋体" w:cs="宋体"/>
          <w:color w:val="373737"/>
          <w:sz w:val="28"/>
          <w:szCs w:val="28"/>
          <w:shd w:val="clear" w:color="auto" w:fill="FFFFFF"/>
        </w:rPr>
        <w:t>、预算没有省、县专项。</w:t>
      </w:r>
    </w:p>
    <w:p>
      <w:pPr>
        <w:pStyle w:val="2"/>
        <w:widowControl/>
        <w:shd w:val="clear" w:color="auto" w:fill="FFFFFF"/>
        <w:spacing w:beforeAutospacing="0" w:after="225" w:afterAutospacing="0"/>
        <w:ind w:firstLine="990"/>
        <w:textAlignment w:val="baseline"/>
        <w:rPr>
          <w:rFonts w:ascii="宋体" w:cs="宋体"/>
          <w:color w:val="373737"/>
          <w:sz w:val="28"/>
          <w:szCs w:val="28"/>
          <w:shd w:val="clear" w:color="auto" w:fill="FFFFFF"/>
        </w:rPr>
      </w:pPr>
    </w:p>
    <w:p>
      <w:pPr>
        <w:pStyle w:val="2"/>
        <w:widowControl/>
        <w:shd w:val="clear" w:color="auto" w:fill="FFFFFF"/>
        <w:spacing w:beforeAutospacing="0" w:after="225" w:afterAutospacing="0"/>
        <w:ind w:firstLine="630"/>
        <w:textAlignment w:val="baseline"/>
        <w:rPr>
          <w:rFonts w:ascii="宋体" w:cs="宋体"/>
          <w:color w:val="333333"/>
          <w:sz w:val="28"/>
          <w:szCs w:val="28"/>
        </w:rPr>
      </w:pPr>
      <w:r>
        <w:rPr>
          <w:rStyle w:val="5"/>
          <w:rFonts w:ascii="宋体" w:hAnsi="宋体" w:cs="宋体"/>
          <w:color w:val="373737"/>
          <w:sz w:val="28"/>
          <w:szCs w:val="28"/>
          <w:shd w:val="clear" w:color="auto" w:fill="FFFFFF"/>
        </w:rPr>
        <w:t>1. </w:t>
      </w:r>
      <w:r>
        <w:rPr>
          <w:rStyle w:val="5"/>
          <w:rFonts w:hint="eastAsia" w:ascii="宋体" w:hAnsi="宋体" w:cs="宋体"/>
          <w:color w:val="373737"/>
          <w:sz w:val="28"/>
          <w:szCs w:val="28"/>
          <w:shd w:val="clear" w:color="auto" w:fill="FFFFFF"/>
        </w:rPr>
        <w:t>社会保障和就业（类）行政事业单位离退休（款）未归口管理的行政单位离退休（项）。</w:t>
      </w:r>
    </w:p>
    <w:p>
      <w:pPr>
        <w:pStyle w:val="2"/>
        <w:widowControl/>
        <w:shd w:val="clear" w:color="auto" w:fill="FFFFFF"/>
        <w:spacing w:beforeAutospacing="0" w:after="225" w:afterAutospacing="0"/>
        <w:ind w:firstLine="645"/>
        <w:textAlignment w:val="baseline"/>
        <w:rPr>
          <w:rFonts w:ascii="宋体" w:cs="宋体"/>
          <w:color w:val="333333"/>
          <w:sz w:val="28"/>
          <w:szCs w:val="28"/>
        </w:rPr>
      </w:pPr>
      <w:r>
        <w:rPr>
          <w:rFonts w:hint="eastAsia" w:ascii="宋体" w:hAnsi="宋体" w:cs="宋体"/>
          <w:color w:val="373737"/>
          <w:sz w:val="28"/>
          <w:szCs w:val="28"/>
          <w:shd w:val="clear" w:color="auto" w:fill="FFFFFF"/>
        </w:rPr>
        <w:t>年初预算为</w:t>
      </w:r>
      <w:r>
        <w:rPr>
          <w:rStyle w:val="5"/>
          <w:rFonts w:ascii="宋体" w:hAnsi="宋体" w:cs="宋体"/>
          <w:color w:val="373737"/>
          <w:sz w:val="28"/>
          <w:szCs w:val="28"/>
          <w:shd w:val="clear" w:color="auto" w:fill="FFFFFF"/>
        </w:rPr>
        <w:t>34.58</w:t>
      </w:r>
      <w:r>
        <w:rPr>
          <w:rFonts w:hint="eastAsia" w:ascii="宋体" w:hAnsi="宋体" w:cs="宋体"/>
          <w:color w:val="373737"/>
          <w:sz w:val="28"/>
          <w:szCs w:val="28"/>
          <w:shd w:val="clear" w:color="auto" w:fill="FFFFFF"/>
        </w:rPr>
        <w:t>万元，支出决算为</w:t>
      </w:r>
      <w:r>
        <w:rPr>
          <w:rFonts w:ascii="宋体" w:hAnsi="宋体" w:cs="宋体"/>
          <w:color w:val="373737"/>
          <w:sz w:val="28"/>
          <w:szCs w:val="28"/>
          <w:shd w:val="clear" w:color="auto" w:fill="FFFFFF"/>
        </w:rPr>
        <w:t>125.38</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万元，完成年初预算的</w:t>
      </w:r>
      <w:r>
        <w:rPr>
          <w:rFonts w:ascii="宋体" w:hAnsi="宋体" w:cs="宋体"/>
          <w:color w:val="373737"/>
          <w:sz w:val="28"/>
          <w:szCs w:val="28"/>
          <w:shd w:val="clear" w:color="auto" w:fill="FFFFFF"/>
        </w:rPr>
        <w:t>362.58%</w:t>
      </w:r>
      <w:r>
        <w:rPr>
          <w:rFonts w:hint="eastAsia" w:ascii="宋体" w:hAnsi="宋体" w:cs="宋体"/>
          <w:color w:val="373737"/>
          <w:sz w:val="28"/>
          <w:szCs w:val="28"/>
          <w:shd w:val="clear" w:color="auto" w:fill="FFFFFF"/>
        </w:rPr>
        <w:t>。决算数大于预算数的主要原因是退休人员和在职人员工资</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firstLine="630"/>
        <w:textAlignment w:val="baseline"/>
        <w:rPr>
          <w:rFonts w:ascii="宋体" w:cs="宋体"/>
          <w:color w:val="333333"/>
          <w:sz w:val="28"/>
          <w:szCs w:val="28"/>
        </w:rPr>
      </w:pPr>
      <w:r>
        <w:rPr>
          <w:rStyle w:val="5"/>
          <w:rFonts w:ascii="宋体" w:hAnsi="宋体" w:cs="宋体"/>
          <w:color w:val="373737"/>
          <w:sz w:val="28"/>
          <w:szCs w:val="28"/>
          <w:shd w:val="clear" w:color="auto" w:fill="FFFFFF"/>
        </w:rPr>
        <w:t>2. </w:t>
      </w:r>
      <w:r>
        <w:rPr>
          <w:rStyle w:val="5"/>
          <w:rFonts w:hint="eastAsia" w:ascii="宋体" w:hAnsi="宋体" w:cs="宋体"/>
          <w:color w:val="373737"/>
          <w:sz w:val="28"/>
          <w:szCs w:val="28"/>
          <w:shd w:val="clear" w:color="auto" w:fill="FFFFFF"/>
        </w:rPr>
        <w:t>医疗卫生和计划生育（类）医疗保障（款）行政单位医疗（项）。</w:t>
      </w:r>
    </w:p>
    <w:p>
      <w:pPr>
        <w:pStyle w:val="2"/>
        <w:widowControl/>
        <w:shd w:val="clear" w:color="auto" w:fill="FFFFFF"/>
        <w:spacing w:beforeAutospacing="0" w:after="225" w:afterAutospacing="0"/>
        <w:ind w:firstLine="645"/>
        <w:textAlignment w:val="baseline"/>
        <w:rPr>
          <w:rFonts w:ascii="宋体" w:cs="宋体"/>
          <w:color w:val="333333"/>
          <w:sz w:val="28"/>
          <w:szCs w:val="28"/>
        </w:rPr>
      </w:pPr>
      <w:r>
        <w:rPr>
          <w:rFonts w:hint="eastAsia" w:ascii="宋体" w:hAnsi="宋体" w:cs="宋体"/>
          <w:color w:val="373737"/>
          <w:sz w:val="28"/>
          <w:szCs w:val="28"/>
          <w:shd w:val="clear" w:color="auto" w:fill="FFFFFF"/>
        </w:rPr>
        <w:t>年初预算为</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万元，支出决算为</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万元，完成年初预算的</w:t>
      </w:r>
      <w:r>
        <w:rPr>
          <w:rStyle w:val="5"/>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。决算数大于预算数的主要原因</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firstLine="630"/>
        <w:textAlignment w:val="baseline"/>
        <w:rPr>
          <w:rFonts w:ascii="宋体" w:cs="宋体"/>
          <w:color w:val="333333"/>
          <w:sz w:val="28"/>
          <w:szCs w:val="28"/>
        </w:rPr>
      </w:pPr>
      <w:r>
        <w:rPr>
          <w:rStyle w:val="5"/>
          <w:rFonts w:ascii="宋体" w:hAnsi="宋体" w:cs="宋体"/>
          <w:color w:val="373737"/>
          <w:sz w:val="28"/>
          <w:szCs w:val="28"/>
          <w:shd w:val="clear" w:color="auto" w:fill="FFFFFF"/>
        </w:rPr>
        <w:t>3. </w:t>
      </w:r>
      <w:r>
        <w:rPr>
          <w:rStyle w:val="5"/>
          <w:rFonts w:hint="eastAsia" w:ascii="宋体" w:hAnsi="宋体" w:cs="宋体"/>
          <w:color w:val="373737"/>
          <w:sz w:val="28"/>
          <w:szCs w:val="28"/>
          <w:shd w:val="clear" w:color="auto" w:fill="FFFFFF"/>
        </w:rPr>
        <w:t>农林水（类）农业（款）行政运行（项）。</w:t>
      </w:r>
    </w:p>
    <w:p>
      <w:pPr>
        <w:pStyle w:val="2"/>
        <w:widowControl/>
        <w:shd w:val="clear" w:color="auto" w:fill="FFFFFF"/>
        <w:spacing w:beforeAutospacing="0" w:after="225" w:afterAutospacing="0"/>
        <w:ind w:firstLine="645"/>
        <w:textAlignment w:val="baseline"/>
        <w:rPr>
          <w:rFonts w:ascii="宋体" w:cs="宋体"/>
          <w:color w:val="333333"/>
          <w:sz w:val="28"/>
          <w:szCs w:val="28"/>
        </w:rPr>
      </w:pPr>
      <w:r>
        <w:rPr>
          <w:rFonts w:hint="eastAsia" w:ascii="宋体" w:hAnsi="宋体" w:cs="宋体"/>
          <w:color w:val="373737"/>
          <w:sz w:val="28"/>
          <w:szCs w:val="28"/>
          <w:shd w:val="clear" w:color="auto" w:fill="FFFFFF"/>
        </w:rPr>
        <w:t>年初预算为</w:t>
      </w:r>
      <w:r>
        <w:rPr>
          <w:rStyle w:val="5"/>
          <w:rFonts w:ascii="宋体" w:hAnsi="宋体" w:cs="宋体"/>
          <w:color w:val="373737"/>
          <w:sz w:val="28"/>
          <w:szCs w:val="28"/>
          <w:shd w:val="clear" w:color="auto" w:fill="FFFFFF"/>
        </w:rPr>
        <w:t>235.53</w:t>
      </w:r>
      <w:r>
        <w:rPr>
          <w:rFonts w:hint="eastAsia" w:ascii="宋体" w:hAnsi="宋体" w:cs="宋体"/>
          <w:color w:val="373737"/>
          <w:sz w:val="28"/>
          <w:szCs w:val="28"/>
          <w:shd w:val="clear" w:color="auto" w:fill="FFFFFF"/>
        </w:rPr>
        <w:t>万元，支出决算为</w:t>
      </w:r>
      <w:r>
        <w:rPr>
          <w:rFonts w:ascii="宋体" w:hAnsi="宋体" w:cs="宋体"/>
          <w:color w:val="373737"/>
          <w:sz w:val="28"/>
          <w:szCs w:val="28"/>
          <w:shd w:val="clear" w:color="auto" w:fill="FFFFFF"/>
        </w:rPr>
        <w:t>10416.04</w:t>
      </w:r>
      <w:r>
        <w:rPr>
          <w:rFonts w:hint="eastAsia" w:ascii="宋体" w:hAnsi="宋体" w:cs="宋体"/>
          <w:color w:val="373737"/>
          <w:sz w:val="28"/>
          <w:szCs w:val="28"/>
          <w:shd w:val="clear" w:color="auto" w:fill="FFFFFF"/>
        </w:rPr>
        <w:t>万元，完成年初预算的</w:t>
      </w:r>
      <w:r>
        <w:rPr>
          <w:rStyle w:val="5"/>
          <w:rFonts w:ascii="宋体" w:hAnsi="宋体" w:cs="宋体"/>
          <w:color w:val="373737"/>
          <w:sz w:val="28"/>
          <w:szCs w:val="28"/>
          <w:shd w:val="clear" w:color="auto" w:fill="FFFFFF"/>
        </w:rPr>
        <w:t>4423.66</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。决算数大于预算数的主要原因是省、县专项</w:t>
      </w:r>
    </w:p>
    <w:p>
      <w:pPr>
        <w:pStyle w:val="2"/>
        <w:widowControl/>
        <w:shd w:val="clear" w:color="auto" w:fill="FFFFFF"/>
        <w:spacing w:beforeAutospacing="0" w:after="225" w:afterAutospacing="0"/>
        <w:ind w:firstLine="630"/>
        <w:textAlignment w:val="baseline"/>
        <w:rPr>
          <w:rFonts w:ascii="宋体" w:cs="宋体"/>
          <w:color w:val="333333"/>
          <w:sz w:val="28"/>
          <w:szCs w:val="28"/>
        </w:rPr>
      </w:pPr>
      <w:r>
        <w:rPr>
          <w:rStyle w:val="5"/>
          <w:rFonts w:ascii="宋体" w:hAnsi="宋体" w:cs="宋体"/>
          <w:color w:val="373737"/>
          <w:sz w:val="28"/>
          <w:szCs w:val="28"/>
          <w:shd w:val="clear" w:color="auto" w:fill="FFFFFF"/>
        </w:rPr>
        <w:t>4. </w:t>
      </w:r>
      <w:r>
        <w:rPr>
          <w:rStyle w:val="5"/>
          <w:rFonts w:hint="eastAsia" w:ascii="宋体" w:hAnsi="宋体" w:cs="宋体"/>
          <w:color w:val="373737"/>
          <w:sz w:val="28"/>
          <w:szCs w:val="28"/>
          <w:shd w:val="clear" w:color="auto" w:fill="FFFFFF"/>
        </w:rPr>
        <w:t>住房保障（类）住房改革支出（款）住房公积金（项）。</w:t>
      </w:r>
    </w:p>
    <w:p>
      <w:pPr>
        <w:pStyle w:val="2"/>
        <w:widowControl/>
        <w:shd w:val="clear" w:color="auto" w:fill="FFFFFF"/>
        <w:spacing w:beforeAutospacing="0" w:after="225" w:afterAutospacing="0"/>
        <w:ind w:left="165" w:firstLine="480"/>
        <w:textAlignment w:val="baseline"/>
        <w:rPr>
          <w:rFonts w:ascii="宋体" w:cs="宋体"/>
          <w:color w:val="333333"/>
          <w:sz w:val="28"/>
          <w:szCs w:val="28"/>
        </w:rPr>
      </w:pPr>
      <w:r>
        <w:rPr>
          <w:rFonts w:hint="eastAsia" w:ascii="宋体" w:hAnsi="宋体" w:cs="宋体"/>
          <w:color w:val="373737"/>
          <w:sz w:val="28"/>
          <w:szCs w:val="28"/>
          <w:shd w:val="clear" w:color="auto" w:fill="FFFFFF"/>
        </w:rPr>
        <w:t>年初预算为</w:t>
      </w:r>
      <w:r>
        <w:rPr>
          <w:rFonts w:ascii="宋体" w:hAnsi="宋体" w:cs="宋体"/>
          <w:color w:val="373737"/>
          <w:sz w:val="28"/>
          <w:szCs w:val="28"/>
          <w:shd w:val="clear" w:color="auto" w:fill="FFFFFF"/>
        </w:rPr>
        <w:t>9.63</w:t>
      </w:r>
      <w:r>
        <w:rPr>
          <w:rFonts w:hint="eastAsia" w:ascii="宋体" w:hAnsi="宋体" w:cs="宋体"/>
          <w:color w:val="373737"/>
          <w:sz w:val="28"/>
          <w:szCs w:val="28"/>
          <w:shd w:val="clear" w:color="auto" w:fill="FFFFFF"/>
        </w:rPr>
        <w:t>万元，支出决算为</w:t>
      </w:r>
      <w:r>
        <w:rPr>
          <w:rFonts w:ascii="宋体" w:hAnsi="宋体" w:cs="宋体"/>
          <w:color w:val="373737"/>
          <w:sz w:val="28"/>
          <w:szCs w:val="28"/>
          <w:shd w:val="clear" w:color="auto" w:fill="FFFFFF"/>
        </w:rPr>
        <w:t>11.15</w:t>
      </w:r>
      <w:r>
        <w:rPr>
          <w:rFonts w:hint="eastAsia" w:ascii="宋体" w:hAnsi="宋体" w:cs="宋体"/>
          <w:color w:val="373737"/>
          <w:sz w:val="28"/>
          <w:szCs w:val="28"/>
          <w:shd w:val="clear" w:color="auto" w:fill="FFFFFF"/>
        </w:rPr>
        <w:t>万元，完成年初预算的</w:t>
      </w:r>
      <w:r>
        <w:rPr>
          <w:rFonts w:ascii="宋体" w:hAnsi="宋体" w:cs="宋体"/>
          <w:color w:val="373737"/>
          <w:sz w:val="28"/>
          <w:szCs w:val="28"/>
          <w:shd w:val="clear" w:color="auto" w:fill="FFFFFF"/>
        </w:rPr>
        <w:t xml:space="preserve"> 115.78 %</w:t>
      </w:r>
      <w:r>
        <w:rPr>
          <w:rFonts w:hint="eastAsia" w:ascii="宋体" w:hAnsi="宋体" w:cs="宋体"/>
          <w:color w:val="373737"/>
          <w:sz w:val="28"/>
          <w:szCs w:val="28"/>
          <w:shd w:val="clear" w:color="auto" w:fill="FFFFFF"/>
        </w:rPr>
        <w:t>。决算数大于预算数的主要原因是</w:t>
      </w:r>
      <w:r>
        <w:rPr>
          <w:rFonts w:ascii="宋体" w:hAnsi="宋体" w:cs="宋体"/>
          <w:color w:val="373737"/>
          <w:sz w:val="28"/>
          <w:szCs w:val="28"/>
          <w:shd w:val="clear" w:color="auto" w:fill="FFFFFF"/>
        </w:rPr>
        <w:t>2018</w:t>
      </w:r>
      <w:r>
        <w:rPr>
          <w:rFonts w:hint="eastAsia" w:ascii="宋体" w:hAnsi="宋体" w:cs="宋体"/>
          <w:color w:val="373737"/>
          <w:sz w:val="28"/>
          <w:szCs w:val="28"/>
          <w:shd w:val="clear" w:color="auto" w:fill="FFFFFF"/>
        </w:rPr>
        <w:t>年在职职工增长了工资，使住房公积金的缴交比例增加了。</w:t>
      </w:r>
    </w:p>
    <w:p>
      <w:pPr>
        <w:pStyle w:val="2"/>
        <w:widowControl/>
        <w:shd w:val="clear" w:color="auto" w:fill="FFFFFF"/>
        <w:spacing w:beforeAutospacing="0" w:after="225" w:afterAutospacing="0"/>
        <w:ind w:left="165" w:firstLine="480"/>
        <w:textAlignment w:val="baseline"/>
        <w:rPr>
          <w:rFonts w:ascii="宋体" w:cs="宋体"/>
          <w:color w:val="333333"/>
          <w:sz w:val="28"/>
          <w:szCs w:val="28"/>
        </w:rPr>
      </w:pPr>
    </w:p>
    <w:p>
      <w:pPr>
        <w:pStyle w:val="2"/>
        <w:widowControl/>
        <w:shd w:val="clear" w:color="auto" w:fill="FFFFFF"/>
        <w:spacing w:beforeAutospacing="0" w:after="225" w:afterAutospacing="0"/>
        <w:ind w:right="270" w:firstLine="315"/>
        <w:textAlignment w:val="baseline"/>
        <w:rPr>
          <w:rFonts w:ascii="宋体" w:cs="宋体"/>
          <w:color w:val="auto"/>
          <w:sz w:val="28"/>
          <w:szCs w:val="28"/>
        </w:rPr>
      </w:pPr>
      <w:r>
        <w:rPr>
          <w:rStyle w:val="5"/>
          <w:rFonts w:hint="eastAsia" w:ascii="宋体" w:hAnsi="宋体" w:cs="宋体"/>
          <w:color w:val="auto"/>
          <w:sz w:val="28"/>
          <w:szCs w:val="28"/>
          <w:shd w:val="clear" w:color="auto" w:fill="FFFFFF"/>
        </w:rPr>
        <w:t>六、</w:t>
      </w:r>
      <w:r>
        <w:rPr>
          <w:rStyle w:val="5"/>
          <w:rFonts w:ascii="宋体" w:hAnsi="宋体" w:cs="宋体"/>
          <w:color w:val="auto"/>
          <w:sz w:val="28"/>
          <w:szCs w:val="28"/>
          <w:shd w:val="clear" w:color="auto" w:fill="FFFFFF"/>
        </w:rPr>
        <w:t>2019</w:t>
      </w:r>
      <w:r>
        <w:rPr>
          <w:rStyle w:val="5"/>
          <w:rFonts w:hint="eastAsia" w:ascii="宋体" w:hAnsi="宋体" w:cs="宋体"/>
          <w:color w:val="auto"/>
          <w:sz w:val="28"/>
          <w:szCs w:val="28"/>
          <w:shd w:val="clear" w:color="auto" w:fill="FFFFFF"/>
        </w:rPr>
        <w:t>年度一般公共预算财政拨款基本支出决算情况说明。</w:t>
      </w:r>
    </w:p>
    <w:p>
      <w:pPr>
        <w:pStyle w:val="2"/>
        <w:widowControl/>
        <w:shd w:val="clear" w:color="auto" w:fill="FFFFFF"/>
        <w:spacing w:beforeAutospacing="0" w:after="225" w:afterAutospacing="0"/>
        <w:ind w:right="105" w:firstLine="645"/>
        <w:textAlignment w:val="baseline"/>
        <w:rPr>
          <w:rFonts w:ascii="宋体" w:cs="宋体"/>
          <w:color w:val="auto"/>
          <w:sz w:val="28"/>
          <w:szCs w:val="28"/>
        </w:rPr>
      </w:pPr>
      <w:r>
        <w:rPr>
          <w:rFonts w:ascii="宋体" w:hAnsi="宋体" w:cs="宋体"/>
          <w:color w:val="auto"/>
          <w:sz w:val="28"/>
          <w:szCs w:val="28"/>
          <w:shd w:val="clear" w:color="auto" w:fill="FFFFFF"/>
        </w:rPr>
        <w:t>2019</w:t>
      </w:r>
      <w:r>
        <w:rPr>
          <w:rFonts w:hint="eastAsia" w:ascii="宋体" w:hAnsi="宋体" w:cs="宋体"/>
          <w:color w:val="auto"/>
          <w:sz w:val="28"/>
          <w:szCs w:val="28"/>
          <w:shd w:val="clear" w:color="auto" w:fill="FFFFFF"/>
        </w:rPr>
        <w:t>年度财政拨款基本支出</w:t>
      </w:r>
      <w:r>
        <w:rPr>
          <w:rStyle w:val="5"/>
          <w:rFonts w:ascii="宋体" w:hAnsi="宋体" w:cs="宋体"/>
          <w:color w:val="auto"/>
          <w:sz w:val="28"/>
          <w:szCs w:val="28"/>
          <w:shd w:val="clear" w:color="auto" w:fill="FFFFFF"/>
        </w:rPr>
        <w:t>388.52</w:t>
      </w:r>
      <w:r>
        <w:rPr>
          <w:rFonts w:hint="eastAsia" w:ascii="宋体" w:hAnsi="宋体" w:cs="宋体"/>
          <w:color w:val="auto"/>
          <w:sz w:val="28"/>
          <w:szCs w:val="28"/>
          <w:shd w:val="clear" w:color="auto" w:fill="FFFFFF"/>
        </w:rPr>
        <w:t>万元，其中：人员经费</w:t>
      </w:r>
      <w:r>
        <w:rPr>
          <w:rFonts w:hint="eastAsia" w:ascii="宋体" w:hAnsi="宋体" w:cs="宋体"/>
          <w:color w:val="auto"/>
          <w:sz w:val="28"/>
          <w:szCs w:val="28"/>
          <w:shd w:val="clear" w:color="auto" w:fill="FFFFFF"/>
          <w:lang w:val="en-US" w:eastAsia="zh-CN"/>
        </w:rPr>
        <w:t>287.01</w:t>
      </w:r>
      <w:r>
        <w:rPr>
          <w:rFonts w:ascii="宋体" w:hAnsi="宋体" w:cs="宋体"/>
          <w:color w:val="auto"/>
          <w:sz w:val="28"/>
          <w:szCs w:val="28"/>
          <w:shd w:val="clear" w:color="auto" w:fill="FFFFFF"/>
        </w:rPr>
        <w:t xml:space="preserve">  </w:t>
      </w:r>
      <w:r>
        <w:rPr>
          <w:rFonts w:hint="eastAsia" w:ascii="宋体" w:hAnsi="宋体" w:cs="宋体"/>
          <w:color w:val="auto"/>
          <w:sz w:val="28"/>
          <w:szCs w:val="28"/>
          <w:shd w:val="clear" w:color="auto" w:fill="FFFFFF"/>
        </w:rPr>
        <w:t>万元，主要包括：基本工资、津贴补贴、奖金、其他社会保障缴费、伙食补助费、其他工资福利支出、离休费、退休费、医</w:t>
      </w:r>
      <w:bookmarkStart w:id="0" w:name="_GoBack"/>
      <w:r>
        <w:rPr>
          <w:rFonts w:hint="eastAsia" w:ascii="宋体" w:hAnsi="宋体" w:cs="宋体"/>
          <w:color w:val="auto"/>
          <w:sz w:val="28"/>
          <w:szCs w:val="28"/>
          <w:shd w:val="clear" w:color="auto" w:fill="FFFFFF"/>
        </w:rPr>
        <w:t>疗费、奖励金、住房公积金、提租补贴、采暖补贴、其他对个人和</w:t>
      </w:r>
      <w:bookmarkEnd w:id="0"/>
      <w:r>
        <w:rPr>
          <w:rFonts w:hint="eastAsia" w:ascii="宋体" w:hAnsi="宋体" w:cs="宋体"/>
          <w:color w:val="auto"/>
          <w:sz w:val="28"/>
          <w:szCs w:val="28"/>
          <w:shd w:val="clear" w:color="auto" w:fill="FFFFFF"/>
        </w:rPr>
        <w:t>家庭的补助支出；公用经费</w:t>
      </w:r>
      <w:r>
        <w:rPr>
          <w:rStyle w:val="5"/>
          <w:rFonts w:ascii="宋体" w:hAnsi="宋体" w:cs="宋体"/>
          <w:color w:val="auto"/>
          <w:sz w:val="28"/>
          <w:szCs w:val="28"/>
          <w:shd w:val="clear" w:color="auto" w:fill="FFFFFF"/>
        </w:rPr>
        <w:t xml:space="preserve">  </w:t>
      </w:r>
      <w:r>
        <w:rPr>
          <w:rStyle w:val="5"/>
          <w:rFonts w:hint="eastAsia" w:ascii="宋体" w:hAnsi="宋体" w:cs="宋体"/>
          <w:color w:val="auto"/>
          <w:sz w:val="28"/>
          <w:szCs w:val="28"/>
          <w:shd w:val="clear" w:color="auto" w:fill="FFFFFF"/>
          <w:lang w:val="en-US" w:eastAsia="zh-CN"/>
        </w:rPr>
        <w:t>101.51</w:t>
      </w:r>
      <w:r>
        <w:rPr>
          <w:rFonts w:hint="eastAsia" w:ascii="宋体" w:hAnsi="宋体" w:cs="宋体"/>
          <w:color w:val="auto"/>
          <w:sz w:val="28"/>
          <w:szCs w:val="28"/>
          <w:shd w:val="clear" w:color="auto" w:fill="FFFFFF"/>
        </w:rPr>
        <w:t>万元，主要包括：办公费、印刷费、水费、电费、邮电费、取暖费、物业费、差旅费、维修（护）费、专用材料费、劳务费、工会经费、福利费、其他交通费用、办公设备购置。</w:t>
      </w:r>
    </w:p>
    <w:p>
      <w:pPr>
        <w:pStyle w:val="2"/>
        <w:widowControl/>
        <w:shd w:val="clear" w:color="auto" w:fill="FFFFFF"/>
        <w:spacing w:beforeAutospacing="0" w:afterAutospacing="0"/>
        <w:ind w:left="255" w:right="270" w:firstLine="630"/>
        <w:textAlignment w:val="baseline"/>
        <w:rPr>
          <w:rFonts w:ascii="宋体" w:cs="宋体"/>
          <w:color w:val="auto"/>
          <w:sz w:val="28"/>
          <w:szCs w:val="28"/>
        </w:rPr>
      </w:pPr>
      <w:r>
        <w:rPr>
          <w:rStyle w:val="5"/>
          <w:rFonts w:hint="eastAsia" w:ascii="宋体" w:hAnsi="宋体" w:cs="宋体"/>
          <w:color w:val="auto"/>
          <w:sz w:val="28"/>
          <w:szCs w:val="28"/>
          <w:shd w:val="clear" w:color="auto" w:fill="FFFFFF"/>
        </w:rPr>
        <w:t>七、</w:t>
      </w:r>
      <w:r>
        <w:rPr>
          <w:rStyle w:val="5"/>
          <w:rFonts w:ascii="宋体" w:hAnsi="宋体" w:cs="宋体"/>
          <w:color w:val="auto"/>
          <w:sz w:val="28"/>
          <w:szCs w:val="28"/>
          <w:shd w:val="clear" w:color="auto" w:fill="FFFFFF"/>
        </w:rPr>
        <w:t>2019</w:t>
      </w:r>
      <w:r>
        <w:rPr>
          <w:rStyle w:val="5"/>
          <w:rFonts w:hint="eastAsia" w:ascii="宋体" w:hAnsi="宋体" w:cs="宋体"/>
          <w:color w:val="auto"/>
          <w:sz w:val="28"/>
          <w:szCs w:val="28"/>
          <w:shd w:val="clear" w:color="auto" w:fill="FFFFFF"/>
        </w:rPr>
        <w:t>年度一般公共预算财政拨款“三公”经费支出决算情况说明</w:t>
      </w:r>
    </w:p>
    <w:p>
      <w:pPr>
        <w:pStyle w:val="2"/>
        <w:widowControl/>
        <w:shd w:val="clear" w:color="auto" w:fill="FFFFFF"/>
        <w:spacing w:beforeAutospacing="0" w:after="225" w:afterAutospacing="0"/>
        <w:ind w:firstLine="630"/>
        <w:textAlignment w:val="baseline"/>
        <w:rPr>
          <w:rFonts w:ascii="宋体" w:cs="宋体"/>
          <w:color w:val="auto"/>
          <w:sz w:val="28"/>
          <w:szCs w:val="28"/>
        </w:rPr>
      </w:pPr>
      <w:r>
        <w:rPr>
          <w:rStyle w:val="5"/>
          <w:rFonts w:hint="eastAsia" w:ascii="宋体" w:hAnsi="宋体" w:cs="宋体"/>
          <w:color w:val="auto"/>
          <w:sz w:val="28"/>
          <w:szCs w:val="28"/>
          <w:shd w:val="clear" w:color="auto" w:fill="FFFFFF"/>
        </w:rPr>
        <w:t>（一）“三公”经费财政拨款支出决算总体情况说明。</w:t>
      </w:r>
    </w:p>
    <w:p>
      <w:pPr>
        <w:pStyle w:val="2"/>
        <w:widowControl/>
        <w:shd w:val="clear" w:color="auto" w:fill="FFFFFF"/>
        <w:spacing w:beforeAutospacing="0" w:after="225" w:afterAutospacing="0"/>
        <w:ind w:left="279" w:leftChars="133" w:firstLine="579" w:firstLineChars="207"/>
        <w:textAlignment w:val="baseline"/>
        <w:rPr>
          <w:rFonts w:ascii="宋体" w:cs="宋体"/>
          <w:color w:val="auto"/>
          <w:sz w:val="28"/>
          <w:szCs w:val="28"/>
        </w:rPr>
      </w:pPr>
      <w:r>
        <w:rPr>
          <w:rFonts w:ascii="宋体" w:hAnsi="宋体" w:cs="宋体"/>
          <w:color w:val="auto"/>
          <w:sz w:val="28"/>
          <w:szCs w:val="28"/>
          <w:shd w:val="clear" w:color="auto" w:fill="FFFFFF"/>
        </w:rPr>
        <w:t>2019</w:t>
      </w:r>
      <w:r>
        <w:rPr>
          <w:rFonts w:hint="eastAsia" w:ascii="宋体" w:hAnsi="宋体" w:cs="宋体"/>
          <w:color w:val="auto"/>
          <w:sz w:val="28"/>
          <w:szCs w:val="28"/>
          <w:shd w:val="clear" w:color="auto" w:fill="FFFFFF"/>
        </w:rPr>
        <w:t>年度“三公”经费财政拨款支出预算为</w:t>
      </w:r>
      <w:r>
        <w:rPr>
          <w:rStyle w:val="5"/>
          <w:rFonts w:ascii="宋体" w:hAnsi="宋体" w:cs="宋体"/>
          <w:color w:val="auto"/>
          <w:sz w:val="28"/>
          <w:szCs w:val="28"/>
          <w:shd w:val="clear" w:color="auto" w:fill="FFFFFF"/>
        </w:rPr>
        <w:t>0.01</w:t>
      </w:r>
      <w:r>
        <w:rPr>
          <w:rFonts w:hint="eastAsia" w:ascii="宋体" w:hAnsi="宋体" w:cs="宋体"/>
          <w:color w:val="auto"/>
          <w:sz w:val="28"/>
          <w:szCs w:val="28"/>
          <w:shd w:val="clear" w:color="auto" w:fill="FFFFFF"/>
        </w:rPr>
        <w:t>万元，支出决算为</w:t>
      </w:r>
      <w:r>
        <w:rPr>
          <w:rStyle w:val="5"/>
          <w:rFonts w:ascii="宋体" w:hAnsi="宋体" w:cs="宋体"/>
          <w:color w:val="auto"/>
          <w:sz w:val="28"/>
          <w:szCs w:val="28"/>
          <w:shd w:val="clear" w:color="auto" w:fill="FFFFFF"/>
        </w:rPr>
        <w:t>0.01</w:t>
      </w:r>
      <w:r>
        <w:rPr>
          <w:rFonts w:hint="eastAsia" w:ascii="宋体" w:hAnsi="宋体" w:cs="宋体"/>
          <w:color w:val="auto"/>
          <w:sz w:val="28"/>
          <w:szCs w:val="28"/>
          <w:shd w:val="clear" w:color="auto" w:fill="FFFFFF"/>
        </w:rPr>
        <w:t>万元，完成预算的</w:t>
      </w:r>
      <w:r>
        <w:rPr>
          <w:rStyle w:val="5"/>
          <w:rFonts w:ascii="宋体" w:hAnsi="宋体" w:cs="宋体"/>
          <w:color w:val="auto"/>
          <w:sz w:val="28"/>
          <w:szCs w:val="28"/>
          <w:shd w:val="clear" w:color="auto" w:fill="FFFFFF"/>
        </w:rPr>
        <w:t>100</w:t>
      </w:r>
      <w:r>
        <w:rPr>
          <w:rFonts w:ascii="宋体" w:hAnsi="宋体" w:cs="宋体"/>
          <w:color w:val="auto"/>
          <w:sz w:val="28"/>
          <w:szCs w:val="28"/>
          <w:shd w:val="clear" w:color="auto" w:fill="FFFFFF"/>
        </w:rPr>
        <w:t>%</w:t>
      </w:r>
      <w:r>
        <w:rPr>
          <w:rFonts w:hint="eastAsia" w:ascii="宋体" w:hAnsi="宋体" w:cs="宋体"/>
          <w:color w:val="auto"/>
          <w:sz w:val="28"/>
          <w:szCs w:val="28"/>
          <w:shd w:val="clear" w:color="auto" w:fill="FFFFFF"/>
        </w:rPr>
        <w:t>，其中：因公出国（境）费支出决算为</w:t>
      </w:r>
      <w:r>
        <w:rPr>
          <w:rStyle w:val="5"/>
          <w:rFonts w:ascii="宋体" w:hAnsi="宋体" w:cs="宋体"/>
          <w:color w:val="auto"/>
          <w:sz w:val="28"/>
          <w:szCs w:val="28"/>
          <w:shd w:val="clear" w:color="auto" w:fill="FFFFFF"/>
        </w:rPr>
        <w:t xml:space="preserve"> 0</w:t>
      </w:r>
      <w:r>
        <w:rPr>
          <w:rFonts w:hint="eastAsia" w:ascii="宋体" w:hAnsi="宋体" w:cs="宋体"/>
          <w:color w:val="auto"/>
          <w:sz w:val="28"/>
          <w:szCs w:val="28"/>
          <w:shd w:val="clear" w:color="auto" w:fill="FFFFFF"/>
        </w:rPr>
        <w:t>万元，完成预算的</w:t>
      </w:r>
      <w:r>
        <w:rPr>
          <w:rFonts w:ascii="宋体" w:hAnsi="宋体" w:cs="宋体"/>
          <w:color w:val="auto"/>
          <w:sz w:val="28"/>
          <w:szCs w:val="28"/>
          <w:shd w:val="clear" w:color="auto" w:fill="FFFFFF"/>
        </w:rPr>
        <w:t>0</w:t>
      </w:r>
      <w:r>
        <w:rPr>
          <w:rStyle w:val="5"/>
          <w:rFonts w:ascii="宋体" w:hAnsi="宋体" w:cs="宋体"/>
          <w:color w:val="auto"/>
          <w:sz w:val="28"/>
          <w:szCs w:val="28"/>
          <w:shd w:val="clear" w:color="auto" w:fill="FFFFFF"/>
        </w:rPr>
        <w:t xml:space="preserve"> </w:t>
      </w:r>
      <w:r>
        <w:rPr>
          <w:rFonts w:ascii="宋体" w:hAnsi="宋体" w:cs="宋体"/>
          <w:color w:val="auto"/>
          <w:sz w:val="28"/>
          <w:szCs w:val="28"/>
          <w:shd w:val="clear" w:color="auto" w:fill="FFFFFF"/>
        </w:rPr>
        <w:t>%</w:t>
      </w:r>
      <w:r>
        <w:rPr>
          <w:rFonts w:hint="eastAsia" w:ascii="宋体" w:hAnsi="宋体" w:cs="宋体"/>
          <w:color w:val="auto"/>
          <w:sz w:val="28"/>
          <w:szCs w:val="28"/>
          <w:shd w:val="clear" w:color="auto" w:fill="FFFFFF"/>
        </w:rPr>
        <w:t>；公务用车购置及运行费支出决算为</w:t>
      </w:r>
      <w:r>
        <w:rPr>
          <w:rStyle w:val="5"/>
          <w:rFonts w:ascii="宋体" w:hAnsi="宋体" w:cs="宋体"/>
          <w:color w:val="auto"/>
          <w:sz w:val="28"/>
          <w:szCs w:val="28"/>
          <w:shd w:val="clear" w:color="auto" w:fill="FFFFFF"/>
        </w:rPr>
        <w:t>0</w:t>
      </w:r>
      <w:r>
        <w:rPr>
          <w:rFonts w:hint="eastAsia" w:ascii="宋体" w:hAnsi="宋体" w:cs="宋体"/>
          <w:color w:val="auto"/>
          <w:sz w:val="28"/>
          <w:szCs w:val="28"/>
          <w:shd w:val="clear" w:color="auto" w:fill="FFFFFF"/>
        </w:rPr>
        <w:t>万元，完成预算的</w:t>
      </w:r>
      <w:r>
        <w:rPr>
          <w:rFonts w:ascii="宋体" w:hAnsi="宋体" w:cs="宋体"/>
          <w:color w:val="auto"/>
          <w:sz w:val="28"/>
          <w:szCs w:val="28"/>
          <w:shd w:val="clear" w:color="auto" w:fill="FFFFFF"/>
        </w:rPr>
        <w:t>%</w:t>
      </w:r>
      <w:r>
        <w:rPr>
          <w:rFonts w:hint="eastAsia" w:ascii="宋体" w:hAnsi="宋体" w:cs="宋体"/>
          <w:color w:val="auto"/>
          <w:sz w:val="28"/>
          <w:szCs w:val="28"/>
          <w:shd w:val="clear" w:color="auto" w:fill="FFFFFF"/>
        </w:rPr>
        <w:t>；公务接待费支出决算为</w:t>
      </w:r>
      <w:r>
        <w:rPr>
          <w:rStyle w:val="5"/>
          <w:rFonts w:ascii="宋体" w:hAnsi="宋体" w:cs="宋体"/>
          <w:color w:val="auto"/>
          <w:sz w:val="28"/>
          <w:szCs w:val="28"/>
          <w:shd w:val="clear" w:color="auto" w:fill="FFFFFF"/>
        </w:rPr>
        <w:t>0.01</w:t>
      </w:r>
      <w:r>
        <w:rPr>
          <w:rFonts w:hint="eastAsia" w:ascii="宋体" w:hAnsi="宋体" w:cs="宋体"/>
          <w:color w:val="auto"/>
          <w:sz w:val="28"/>
          <w:szCs w:val="28"/>
          <w:shd w:val="clear" w:color="auto" w:fill="FFFFFF"/>
        </w:rPr>
        <w:t>万元，完成预算的</w:t>
      </w:r>
      <w:r>
        <w:rPr>
          <w:rFonts w:ascii="宋体" w:hAnsi="宋体" w:cs="宋体"/>
          <w:color w:val="auto"/>
          <w:sz w:val="28"/>
          <w:szCs w:val="28"/>
          <w:shd w:val="clear" w:color="auto" w:fill="FFFFFF"/>
        </w:rPr>
        <w:t>100%</w:t>
      </w:r>
      <w:r>
        <w:rPr>
          <w:rFonts w:hint="eastAsia" w:ascii="宋体" w:hAnsi="宋体" w:cs="宋体"/>
          <w:color w:val="auto"/>
          <w:sz w:val="28"/>
          <w:szCs w:val="28"/>
          <w:shd w:val="clear" w:color="auto" w:fill="FFFFFF"/>
        </w:rPr>
        <w:t>。。</w:t>
      </w:r>
    </w:p>
    <w:p>
      <w:pPr>
        <w:pStyle w:val="2"/>
        <w:widowControl/>
        <w:shd w:val="clear" w:color="auto" w:fill="FFFFFF"/>
        <w:spacing w:beforeAutospacing="0" w:after="225" w:afterAutospacing="0"/>
        <w:ind w:firstLine="64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年度“三公”经费财政拨款支出决算数比上年增减少</w:t>
      </w:r>
      <w:r>
        <w:rPr>
          <w:rFonts w:ascii="宋体" w:hAnsi="宋体" w:cs="宋体"/>
          <w:color w:val="373737"/>
          <w:sz w:val="28"/>
          <w:szCs w:val="28"/>
          <w:shd w:val="clear" w:color="auto" w:fill="FFFFFF"/>
        </w:rPr>
        <w:t>0.01</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，公务用车购置及运行费支出决算</w:t>
      </w:r>
      <w:r>
        <w:rPr>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，原因为：部门严格执行三公经费缩减，车改后车辆上交；公务接待费支出决算</w:t>
      </w:r>
      <w:r>
        <w:rPr>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，原因为：严格按照上级标准，缩减公务接待开支。</w:t>
      </w:r>
    </w:p>
    <w:p>
      <w:pPr>
        <w:pStyle w:val="2"/>
        <w:widowControl/>
        <w:shd w:val="clear" w:color="auto" w:fill="FFFFFF"/>
        <w:spacing w:beforeAutospacing="0" w:after="225" w:afterAutospacing="0"/>
        <w:ind w:firstLine="855"/>
        <w:textAlignment w:val="baseline"/>
        <w:rPr>
          <w:rFonts w:ascii="宋体" w:cs="宋体"/>
          <w:color w:val="333333"/>
          <w:sz w:val="28"/>
          <w:szCs w:val="28"/>
        </w:rPr>
      </w:pPr>
      <w:r>
        <w:rPr>
          <w:rStyle w:val="5"/>
          <w:rFonts w:hint="eastAsia" w:ascii="宋体" w:hAnsi="宋体" w:cs="宋体"/>
          <w:color w:val="373737"/>
          <w:sz w:val="28"/>
          <w:szCs w:val="28"/>
          <w:shd w:val="clear" w:color="auto" w:fill="FFFFFF"/>
        </w:rPr>
        <w:t>（二）“三公”经费财政拨款支出决算具体情况说明。</w:t>
      </w:r>
    </w:p>
    <w:p>
      <w:pPr>
        <w:pStyle w:val="2"/>
        <w:widowControl/>
        <w:shd w:val="clear" w:color="auto" w:fill="FFFFFF"/>
        <w:spacing w:beforeAutospacing="0" w:after="225" w:afterAutospacing="0"/>
        <w:ind w:firstLine="855"/>
        <w:textAlignment w:val="baseline"/>
        <w:rPr>
          <w:rFonts w:ascii="宋体" w:cs="宋体"/>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年度“三公”经费财政拨款支出决算中，因公出国（境）费支出决算</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万元，占</w:t>
      </w:r>
      <w:r>
        <w:rPr>
          <w:rStyle w:val="5"/>
          <w:rFonts w:ascii="宋体" w:hAnsi="宋体" w:cs="宋体"/>
          <w:color w:val="373737"/>
          <w:sz w:val="28"/>
          <w:szCs w:val="28"/>
          <w:shd w:val="clear" w:color="auto" w:fill="FFFFFF"/>
        </w:rPr>
        <w:t xml:space="preserve"> 0</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；公务用车购置及运行费支出决算</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；公务接待费支出决算</w:t>
      </w:r>
      <w:r>
        <w:rPr>
          <w:rStyle w:val="5"/>
          <w:rFonts w:ascii="宋体" w:hAnsi="宋体" w:cs="宋体"/>
          <w:color w:val="373737"/>
          <w:sz w:val="28"/>
          <w:szCs w:val="28"/>
          <w:shd w:val="clear" w:color="auto" w:fill="FFFFFF"/>
        </w:rPr>
        <w:t>0.01</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100%</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firstLine="855"/>
        <w:textAlignment w:val="baseline"/>
        <w:rPr>
          <w:rFonts w:ascii="宋体" w:cs="宋体"/>
          <w:color w:val="333333"/>
          <w:sz w:val="28"/>
          <w:szCs w:val="28"/>
        </w:rPr>
      </w:pPr>
      <w:r>
        <w:rPr>
          <w:rStyle w:val="5"/>
          <w:rFonts w:ascii="宋体" w:hAnsi="宋体" w:cs="宋体"/>
          <w:color w:val="373737"/>
          <w:sz w:val="28"/>
          <w:szCs w:val="28"/>
          <w:shd w:val="clear" w:color="auto" w:fill="FFFFFF"/>
        </w:rPr>
        <w:t>1.</w:t>
      </w:r>
      <w:r>
        <w:rPr>
          <w:rStyle w:val="5"/>
          <w:rFonts w:hint="eastAsia" w:ascii="宋体" w:hAnsi="宋体" w:cs="宋体"/>
          <w:color w:val="373737"/>
          <w:sz w:val="28"/>
          <w:szCs w:val="28"/>
          <w:shd w:val="clear" w:color="auto" w:fill="FFFFFF"/>
        </w:rPr>
        <w:t>因公出国（境）费</w:t>
      </w:r>
      <w:r>
        <w:rPr>
          <w:rFonts w:hint="eastAsia" w:ascii="宋体" w:hAnsi="宋体" w:cs="宋体"/>
          <w:color w:val="373737"/>
          <w:sz w:val="28"/>
          <w:szCs w:val="28"/>
          <w:shd w:val="clear" w:color="auto" w:fill="FFFFFF"/>
        </w:rPr>
        <w:t>支出</w:t>
      </w:r>
      <w:r>
        <w:rPr>
          <w:rStyle w:val="5"/>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万元。全年安排因公出国</w:t>
      </w:r>
    </w:p>
    <w:p>
      <w:pPr>
        <w:pStyle w:val="2"/>
        <w:widowControl/>
        <w:shd w:val="clear" w:color="auto" w:fill="FFFFFF"/>
        <w:spacing w:beforeAutospacing="0" w:after="225" w:afterAutospacing="0"/>
        <w:ind w:firstLine="645"/>
        <w:textAlignment w:val="baseline"/>
        <w:rPr>
          <w:rFonts w:ascii="宋体" w:cs="宋体"/>
          <w:color w:val="333333"/>
          <w:sz w:val="28"/>
          <w:szCs w:val="28"/>
        </w:rPr>
      </w:pPr>
      <w:r>
        <w:rPr>
          <w:rFonts w:hint="eastAsia" w:ascii="宋体" w:hAnsi="宋体" w:cs="宋体"/>
          <w:color w:val="373737"/>
          <w:sz w:val="28"/>
          <w:szCs w:val="28"/>
          <w:shd w:val="clear" w:color="auto" w:fill="FFFFFF"/>
        </w:rPr>
        <w:t>（境）团组</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个，累计</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人次。开支内容包括：出国人员差旅费</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w:t>
      </w:r>
    </w:p>
    <w:p>
      <w:pPr>
        <w:pStyle w:val="2"/>
        <w:widowControl/>
        <w:shd w:val="clear" w:color="auto" w:fill="FFFFFF"/>
        <w:spacing w:beforeAutospacing="0" w:after="225" w:afterAutospacing="0"/>
        <w:ind w:firstLine="630"/>
        <w:textAlignment w:val="baseline"/>
        <w:rPr>
          <w:rFonts w:ascii="宋体" w:cs="宋体"/>
          <w:color w:val="333333"/>
          <w:sz w:val="28"/>
          <w:szCs w:val="28"/>
        </w:rPr>
      </w:pPr>
      <w:r>
        <w:rPr>
          <w:rStyle w:val="5"/>
          <w:rFonts w:ascii="宋体" w:hAnsi="宋体" w:cs="宋体"/>
          <w:color w:val="373737"/>
          <w:sz w:val="28"/>
          <w:szCs w:val="28"/>
          <w:shd w:val="clear" w:color="auto" w:fill="FFFFFF"/>
        </w:rPr>
        <w:t>2.</w:t>
      </w:r>
      <w:r>
        <w:rPr>
          <w:rStyle w:val="5"/>
          <w:rFonts w:hint="eastAsia" w:ascii="宋体" w:hAnsi="宋体" w:cs="宋体"/>
          <w:color w:val="373737"/>
          <w:sz w:val="28"/>
          <w:szCs w:val="28"/>
          <w:shd w:val="clear" w:color="auto" w:fill="FFFFFF"/>
        </w:rPr>
        <w:t>公务用车购置及运行费</w:t>
      </w:r>
      <w:r>
        <w:rPr>
          <w:rFonts w:hint="eastAsia" w:ascii="宋体" w:hAnsi="宋体" w:cs="宋体"/>
          <w:color w:val="373737"/>
          <w:sz w:val="28"/>
          <w:szCs w:val="28"/>
          <w:shd w:val="clear" w:color="auto" w:fill="FFFFFF"/>
        </w:rPr>
        <w:t>支出</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万元。其中：</w:t>
      </w:r>
      <w:r>
        <w:rPr>
          <w:rStyle w:val="5"/>
          <w:rFonts w:hint="eastAsia" w:ascii="宋体" w:hAnsi="宋体" w:cs="宋体"/>
          <w:color w:val="373737"/>
          <w:sz w:val="28"/>
          <w:szCs w:val="28"/>
          <w:shd w:val="clear" w:color="auto" w:fill="FFFFFF"/>
        </w:rPr>
        <w:t>公务用车购置</w:t>
      </w:r>
      <w:r>
        <w:rPr>
          <w:rFonts w:hint="eastAsia" w:ascii="宋体" w:hAnsi="宋体" w:cs="宋体"/>
          <w:color w:val="373737"/>
          <w:sz w:val="28"/>
          <w:szCs w:val="28"/>
          <w:shd w:val="clear" w:color="auto" w:fill="FFFFFF"/>
        </w:rPr>
        <w:t>支出为</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w:t>
      </w:r>
      <w:r>
        <w:rPr>
          <w:rStyle w:val="5"/>
          <w:rFonts w:hint="eastAsia" w:ascii="宋体" w:hAnsi="宋体" w:cs="宋体"/>
          <w:color w:val="373737"/>
          <w:sz w:val="28"/>
          <w:szCs w:val="28"/>
          <w:shd w:val="clear" w:color="auto" w:fill="FFFFFF"/>
        </w:rPr>
        <w:t>公务用车运行</w:t>
      </w:r>
      <w:r>
        <w:rPr>
          <w:rFonts w:hint="eastAsia" w:ascii="宋体" w:hAnsi="宋体" w:cs="宋体"/>
          <w:color w:val="373737"/>
          <w:sz w:val="28"/>
          <w:szCs w:val="28"/>
          <w:shd w:val="clear" w:color="auto" w:fill="FFFFFF"/>
        </w:rPr>
        <w:t>支出</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w:t>
      </w:r>
      <w:r>
        <w:rPr>
          <w:rStyle w:val="5"/>
          <w:rFonts w:hint="eastAsia" w:ascii="宋体" w:hAnsi="宋体" w:cs="宋体"/>
          <w:color w:val="373737"/>
          <w:sz w:val="28"/>
          <w:szCs w:val="28"/>
          <w:shd w:val="clear" w:color="auto" w:fill="FFFFFF"/>
        </w:rPr>
        <w:t>公务用车保有量</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台。</w:t>
      </w:r>
    </w:p>
    <w:p>
      <w:pPr>
        <w:pStyle w:val="2"/>
        <w:widowControl/>
        <w:shd w:val="clear" w:color="auto" w:fill="FFFFFF"/>
        <w:spacing w:beforeAutospacing="0" w:after="225" w:afterAutospacing="0"/>
        <w:ind w:firstLine="630"/>
        <w:textAlignment w:val="baseline"/>
        <w:rPr>
          <w:rFonts w:ascii="宋体" w:cs="宋体"/>
          <w:color w:val="333333"/>
          <w:sz w:val="28"/>
          <w:szCs w:val="28"/>
        </w:rPr>
      </w:pPr>
      <w:r>
        <w:rPr>
          <w:rStyle w:val="5"/>
          <w:rFonts w:ascii="宋体" w:hAnsi="宋体" w:cs="宋体"/>
          <w:color w:val="373737"/>
          <w:sz w:val="28"/>
          <w:szCs w:val="28"/>
          <w:shd w:val="clear" w:color="auto" w:fill="FFFFFF"/>
        </w:rPr>
        <w:t>3.</w:t>
      </w:r>
      <w:r>
        <w:rPr>
          <w:rStyle w:val="5"/>
          <w:rFonts w:hint="eastAsia" w:ascii="宋体" w:hAnsi="宋体" w:cs="宋体"/>
          <w:color w:val="373737"/>
          <w:sz w:val="28"/>
          <w:szCs w:val="28"/>
          <w:shd w:val="clear" w:color="auto" w:fill="FFFFFF"/>
        </w:rPr>
        <w:t>公务接待费</w:t>
      </w:r>
      <w:r>
        <w:rPr>
          <w:rFonts w:hint="eastAsia" w:ascii="宋体" w:hAnsi="宋体" w:cs="宋体"/>
          <w:color w:val="373737"/>
          <w:sz w:val="28"/>
          <w:szCs w:val="28"/>
          <w:shd w:val="clear" w:color="auto" w:fill="FFFFFF"/>
        </w:rPr>
        <w:t>支出</w:t>
      </w:r>
      <w:r>
        <w:rPr>
          <w:rStyle w:val="5"/>
          <w:rFonts w:ascii="宋体" w:hAnsi="宋体" w:cs="宋体"/>
          <w:color w:val="373737"/>
          <w:sz w:val="28"/>
          <w:szCs w:val="28"/>
          <w:shd w:val="clear" w:color="auto" w:fill="FFFFFF"/>
        </w:rPr>
        <w:t>0.01</w:t>
      </w:r>
      <w:r>
        <w:rPr>
          <w:rFonts w:hint="eastAsia" w:ascii="宋体" w:hAnsi="宋体" w:cs="宋体"/>
          <w:color w:val="373737"/>
          <w:sz w:val="28"/>
          <w:szCs w:val="28"/>
          <w:shd w:val="clear" w:color="auto" w:fill="FFFFFF"/>
        </w:rPr>
        <w:t>万元。其中：国内公务接待</w:t>
      </w:r>
      <w:r>
        <w:rPr>
          <w:rStyle w:val="5"/>
          <w:rFonts w:ascii="宋体" w:hAnsi="宋体" w:cs="宋体"/>
          <w:color w:val="373737"/>
          <w:sz w:val="28"/>
          <w:szCs w:val="28"/>
          <w:shd w:val="clear" w:color="auto" w:fill="FFFFFF"/>
        </w:rPr>
        <w:t>0.01</w:t>
      </w:r>
      <w:r>
        <w:rPr>
          <w:rFonts w:hint="eastAsia" w:ascii="宋体" w:hAnsi="宋体" w:cs="宋体"/>
          <w:color w:val="373737"/>
          <w:sz w:val="28"/>
          <w:szCs w:val="28"/>
          <w:shd w:val="clear" w:color="auto" w:fill="FFFFFF"/>
        </w:rPr>
        <w:t>万元，国内公务接待批次</w:t>
      </w:r>
      <w:r>
        <w:rPr>
          <w:rStyle w:val="5"/>
          <w:rFonts w:ascii="宋体" w:hAnsi="宋体" w:cs="宋体"/>
          <w:color w:val="373737"/>
          <w:sz w:val="28"/>
          <w:szCs w:val="28"/>
          <w:shd w:val="clear" w:color="auto" w:fill="FFFFFF"/>
        </w:rPr>
        <w:t>3</w:t>
      </w:r>
      <w:r>
        <w:rPr>
          <w:rFonts w:hint="eastAsia" w:ascii="宋体" w:hAnsi="宋体" w:cs="宋体"/>
          <w:color w:val="373737"/>
          <w:sz w:val="28"/>
          <w:szCs w:val="28"/>
          <w:shd w:val="clear" w:color="auto" w:fill="FFFFFF"/>
        </w:rPr>
        <w:t>个，国内公务接待人次</w:t>
      </w:r>
      <w:r>
        <w:rPr>
          <w:rStyle w:val="5"/>
          <w:rFonts w:ascii="宋体" w:hAnsi="宋体" w:cs="宋体"/>
          <w:color w:val="373737"/>
          <w:sz w:val="28"/>
          <w:szCs w:val="28"/>
          <w:shd w:val="clear" w:color="auto" w:fill="FFFFFF"/>
        </w:rPr>
        <w:t>15</w:t>
      </w:r>
      <w:r>
        <w:rPr>
          <w:rFonts w:hint="eastAsia" w:ascii="宋体" w:hAnsi="宋体" w:cs="宋体"/>
          <w:color w:val="373737"/>
          <w:sz w:val="28"/>
          <w:szCs w:val="28"/>
          <w:shd w:val="clear" w:color="auto" w:fill="FFFFFF"/>
        </w:rPr>
        <w:t>人；国（境）外公务接待</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万元，国（境）外公务接待批次</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个，国（境）外公务接待人次</w:t>
      </w:r>
      <w:r>
        <w:rPr>
          <w:rStyle w:val="5"/>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人。</w:t>
      </w:r>
    </w:p>
    <w:p>
      <w:pPr>
        <w:pStyle w:val="2"/>
        <w:widowControl/>
        <w:spacing w:before="180" w:beforeAutospacing="0" w:after="360" w:afterAutospacing="0" w:line="450" w:lineRule="atLeast"/>
        <w:ind w:left="900"/>
        <w:rPr>
          <w:rFonts w:ascii="宋体" w:cs="宋体"/>
          <w:sz w:val="28"/>
          <w:szCs w:val="28"/>
        </w:rPr>
      </w:pPr>
      <w:r>
        <w:rPr>
          <w:rFonts w:hint="eastAsia" w:ascii="宋体" w:hAnsi="宋体" w:cs="宋体"/>
          <w:b/>
          <w:color w:val="333333"/>
          <w:sz w:val="28"/>
          <w:szCs w:val="28"/>
        </w:rPr>
        <w:t>八、其他重要事项的情况说明</w:t>
      </w:r>
    </w:p>
    <w:p>
      <w:pPr>
        <w:pStyle w:val="2"/>
        <w:widowControl/>
        <w:spacing w:before="180" w:beforeAutospacing="0" w:after="360" w:afterAutospacing="0" w:line="450" w:lineRule="atLeast"/>
        <w:ind w:firstLine="630"/>
        <w:rPr>
          <w:rFonts w:ascii="宋体" w:cs="宋体"/>
          <w:sz w:val="28"/>
          <w:szCs w:val="28"/>
        </w:rPr>
      </w:pPr>
      <w:r>
        <w:rPr>
          <w:rFonts w:hint="eastAsia" w:ascii="宋体" w:hAnsi="宋体" w:cs="宋体"/>
          <w:b/>
          <w:color w:val="333333"/>
          <w:sz w:val="28"/>
          <w:szCs w:val="28"/>
        </w:rPr>
        <w:t>（一）机关运行经费支出情况。</w:t>
      </w:r>
    </w:p>
    <w:p>
      <w:pPr>
        <w:pStyle w:val="2"/>
        <w:widowControl/>
        <w:spacing w:before="180" w:beforeAutospacing="0" w:after="360" w:afterAutospacing="0" w:line="450" w:lineRule="atLeast"/>
        <w:ind w:firstLine="848"/>
        <w:rPr>
          <w:rFonts w:ascii="宋体" w:cs="宋体"/>
          <w:sz w:val="28"/>
          <w:szCs w:val="28"/>
        </w:rPr>
      </w:pPr>
      <w:r>
        <w:rPr>
          <w:rFonts w:hint="eastAsia" w:ascii="宋体" w:hAnsi="宋体" w:cs="宋体"/>
          <w:color w:val="333333"/>
          <w:sz w:val="28"/>
          <w:szCs w:val="28"/>
        </w:rPr>
        <w:t>本部门</w:t>
      </w:r>
      <w:r>
        <w:rPr>
          <w:rFonts w:ascii="宋体" w:hAnsi="宋体" w:cs="宋体"/>
          <w:color w:val="333333"/>
          <w:sz w:val="28"/>
          <w:szCs w:val="28"/>
        </w:rPr>
        <w:t xml:space="preserve"> 2019</w:t>
      </w:r>
      <w:r>
        <w:rPr>
          <w:rFonts w:hint="eastAsia" w:ascii="宋体" w:hAnsi="宋体" w:cs="宋体"/>
          <w:color w:val="333333"/>
          <w:sz w:val="28"/>
          <w:szCs w:val="28"/>
        </w:rPr>
        <w:t>年度机关运行经费支出</w:t>
      </w:r>
      <w:r>
        <w:rPr>
          <w:rFonts w:ascii="宋体" w:hAnsi="宋体" w:cs="宋体"/>
          <w:color w:val="333333"/>
          <w:sz w:val="28"/>
          <w:szCs w:val="28"/>
        </w:rPr>
        <w:t xml:space="preserve">101.51 </w:t>
      </w:r>
      <w:r>
        <w:rPr>
          <w:rFonts w:hint="eastAsia" w:ascii="宋体" w:hAnsi="宋体" w:cs="宋体"/>
          <w:color w:val="333333"/>
          <w:sz w:val="28"/>
          <w:szCs w:val="28"/>
        </w:rPr>
        <w:t>万元（与部门决算中行政单位和参照公务员法管理事业单位一般公共预算财政拨款基本支出中公用经费之和保持一致），比上年增加（减少）</w:t>
      </w:r>
      <w:r>
        <w:rPr>
          <w:rFonts w:ascii="宋体" w:hAnsi="宋体" w:cs="宋体"/>
          <w:color w:val="333333"/>
          <w:sz w:val="28"/>
          <w:szCs w:val="28"/>
        </w:rPr>
        <w:t xml:space="preserve">82.43 </w:t>
      </w:r>
      <w:r>
        <w:rPr>
          <w:rFonts w:hint="eastAsia" w:ascii="宋体" w:hAnsi="宋体" w:cs="宋体"/>
          <w:color w:val="333333"/>
          <w:sz w:val="28"/>
          <w:szCs w:val="28"/>
        </w:rPr>
        <w:t>万元，增长（降低）</w:t>
      </w:r>
      <w:r>
        <w:rPr>
          <w:rFonts w:ascii="宋体" w:hAnsi="宋体" w:cs="宋体"/>
          <w:color w:val="333333"/>
          <w:sz w:val="28"/>
          <w:szCs w:val="28"/>
        </w:rPr>
        <w:t>432.02%</w:t>
      </w:r>
      <w:r>
        <w:rPr>
          <w:rFonts w:hint="eastAsia" w:ascii="宋体" w:hAnsi="宋体" w:cs="宋体"/>
          <w:color w:val="333333"/>
          <w:sz w:val="28"/>
          <w:szCs w:val="28"/>
        </w:rPr>
        <w:t>。主要原因是：人员增加、省县专项增加（具体增减原因由部门根据实际情况填列）。</w:t>
      </w:r>
    </w:p>
    <w:p>
      <w:pPr>
        <w:pStyle w:val="2"/>
        <w:widowControl/>
        <w:spacing w:before="180" w:beforeAutospacing="0" w:after="360" w:afterAutospacing="0" w:line="450" w:lineRule="atLeast"/>
        <w:ind w:firstLine="630"/>
        <w:rPr>
          <w:rFonts w:ascii="宋体" w:cs="宋体"/>
          <w:sz w:val="28"/>
          <w:szCs w:val="28"/>
        </w:rPr>
      </w:pPr>
      <w:r>
        <w:rPr>
          <w:rFonts w:hint="eastAsia" w:ascii="宋体" w:hAnsi="宋体" w:cs="宋体"/>
          <w:b/>
          <w:color w:val="333333"/>
          <w:sz w:val="28"/>
          <w:szCs w:val="28"/>
        </w:rPr>
        <w:t>（二）政府采购支出情况。</w:t>
      </w:r>
    </w:p>
    <w:p>
      <w:pPr>
        <w:pStyle w:val="2"/>
        <w:widowControl/>
        <w:spacing w:before="180" w:beforeAutospacing="0" w:after="360" w:afterAutospacing="0" w:line="450" w:lineRule="atLeast"/>
        <w:ind w:firstLine="800"/>
        <w:rPr>
          <w:rFonts w:ascii="宋体" w:cs="宋体"/>
          <w:sz w:val="28"/>
          <w:szCs w:val="28"/>
        </w:rPr>
      </w:pPr>
      <w:r>
        <w:rPr>
          <w:rFonts w:ascii="宋体" w:hAnsi="宋体" w:cs="宋体"/>
          <w:color w:val="333333"/>
          <w:sz w:val="28"/>
          <w:szCs w:val="28"/>
        </w:rPr>
        <w:t>2019</w:t>
      </w:r>
      <w:r>
        <w:rPr>
          <w:rFonts w:hint="eastAsia" w:ascii="宋体" w:hAnsi="宋体" w:cs="宋体"/>
          <w:color w:val="333333"/>
          <w:sz w:val="28"/>
          <w:szCs w:val="28"/>
        </w:rPr>
        <w:t>年度政府采购支出总额</w:t>
      </w:r>
      <w:r>
        <w:rPr>
          <w:rFonts w:ascii="宋体" w:hAnsi="宋体" w:cs="宋体"/>
          <w:color w:val="333333"/>
          <w:sz w:val="28"/>
          <w:szCs w:val="28"/>
        </w:rPr>
        <w:t xml:space="preserve">   </w:t>
      </w:r>
      <w:r>
        <w:rPr>
          <w:rFonts w:hint="eastAsia" w:ascii="宋体" w:hAnsi="宋体" w:cs="宋体"/>
          <w:color w:val="333333"/>
          <w:sz w:val="28"/>
          <w:szCs w:val="28"/>
        </w:rPr>
        <w:t>万元，其中：政府采购货物支出</w:t>
      </w:r>
      <w:r>
        <w:rPr>
          <w:rFonts w:ascii="宋体" w:hAnsi="宋体" w:cs="宋体"/>
          <w:color w:val="333333"/>
          <w:sz w:val="28"/>
          <w:szCs w:val="28"/>
        </w:rPr>
        <w:t xml:space="preserve">  </w:t>
      </w:r>
      <w:r>
        <w:rPr>
          <w:rFonts w:hint="eastAsia" w:ascii="宋体" w:hAnsi="宋体" w:cs="宋体"/>
          <w:color w:val="333333"/>
          <w:sz w:val="28"/>
          <w:szCs w:val="28"/>
        </w:rPr>
        <w:t>万元、政府采购工程支出</w:t>
      </w:r>
      <w:r>
        <w:rPr>
          <w:rFonts w:ascii="宋体" w:hAnsi="宋体" w:cs="宋体"/>
          <w:color w:val="333333"/>
          <w:sz w:val="28"/>
          <w:szCs w:val="28"/>
        </w:rPr>
        <w:t xml:space="preserve">   </w:t>
      </w:r>
      <w:r>
        <w:rPr>
          <w:rFonts w:hint="eastAsia" w:ascii="宋体" w:hAnsi="宋体" w:cs="宋体"/>
          <w:color w:val="333333"/>
          <w:sz w:val="28"/>
          <w:szCs w:val="28"/>
        </w:rPr>
        <w:t>万元、政府采购服务支出</w:t>
      </w:r>
      <w:r>
        <w:rPr>
          <w:rFonts w:ascii="宋体" w:hAnsi="宋体" w:cs="宋体"/>
          <w:color w:val="333333"/>
          <w:sz w:val="28"/>
          <w:szCs w:val="28"/>
        </w:rPr>
        <w:t xml:space="preserve">  </w:t>
      </w:r>
      <w:r>
        <w:rPr>
          <w:rFonts w:hint="eastAsia" w:ascii="宋体" w:hAnsi="宋体" w:cs="宋体"/>
          <w:color w:val="333333"/>
          <w:sz w:val="28"/>
          <w:szCs w:val="28"/>
        </w:rPr>
        <w:t>万元。</w:t>
      </w:r>
    </w:p>
    <w:p>
      <w:pPr>
        <w:pStyle w:val="2"/>
        <w:widowControl/>
        <w:spacing w:before="180" w:beforeAutospacing="0" w:after="360" w:afterAutospacing="0" w:line="450" w:lineRule="atLeast"/>
        <w:ind w:firstLine="630"/>
        <w:rPr>
          <w:rFonts w:ascii="宋体" w:cs="宋体"/>
          <w:sz w:val="28"/>
          <w:szCs w:val="28"/>
        </w:rPr>
      </w:pPr>
      <w:r>
        <w:rPr>
          <w:rFonts w:hint="eastAsia" w:ascii="宋体" w:hAnsi="宋体" w:cs="宋体"/>
          <w:b/>
          <w:color w:val="333333"/>
          <w:sz w:val="28"/>
          <w:szCs w:val="28"/>
        </w:rPr>
        <w:t>（三）国有资产占用情况。</w:t>
      </w:r>
    </w:p>
    <w:p>
      <w:pPr>
        <w:pStyle w:val="2"/>
        <w:widowControl/>
        <w:spacing w:before="180" w:beforeAutospacing="0" w:after="360" w:afterAutospacing="0" w:line="450" w:lineRule="atLeast"/>
        <w:ind w:firstLine="707"/>
        <w:rPr>
          <w:rFonts w:ascii="宋体" w:cs="宋体"/>
          <w:sz w:val="28"/>
          <w:szCs w:val="28"/>
        </w:rPr>
      </w:pPr>
      <w:r>
        <w:rPr>
          <w:rFonts w:hint="eastAsia" w:ascii="宋体" w:hAnsi="宋体" w:cs="宋体"/>
          <w:color w:val="333333"/>
          <w:sz w:val="28"/>
          <w:szCs w:val="28"/>
        </w:rPr>
        <w:t>截至</w:t>
      </w:r>
      <w:r>
        <w:rPr>
          <w:rFonts w:ascii="宋体" w:hAnsi="宋体" w:cs="宋体"/>
          <w:color w:val="333333"/>
          <w:sz w:val="28"/>
          <w:szCs w:val="28"/>
        </w:rPr>
        <w:t xml:space="preserve"> 2019</w:t>
      </w:r>
      <w:r>
        <w:rPr>
          <w:rFonts w:hint="eastAsia" w:ascii="宋体" w:hAnsi="宋体" w:cs="宋体"/>
          <w:color w:val="333333"/>
          <w:sz w:val="28"/>
          <w:szCs w:val="28"/>
        </w:rPr>
        <w:t>年</w:t>
      </w:r>
      <w:r>
        <w:rPr>
          <w:rFonts w:ascii="宋体" w:hAnsi="宋体" w:cs="宋体"/>
          <w:color w:val="333333"/>
          <w:sz w:val="28"/>
          <w:szCs w:val="28"/>
        </w:rPr>
        <w:t xml:space="preserve"> 12 </w:t>
      </w:r>
      <w:r>
        <w:rPr>
          <w:rFonts w:hint="eastAsia" w:ascii="宋体" w:hAnsi="宋体" w:cs="宋体"/>
          <w:color w:val="333333"/>
          <w:sz w:val="28"/>
          <w:szCs w:val="28"/>
        </w:rPr>
        <w:t>月</w:t>
      </w:r>
      <w:r>
        <w:rPr>
          <w:rFonts w:ascii="宋体" w:hAnsi="宋体" w:cs="宋体"/>
          <w:color w:val="333333"/>
          <w:sz w:val="28"/>
          <w:szCs w:val="28"/>
        </w:rPr>
        <w:t xml:space="preserve"> 31 </w:t>
      </w:r>
      <w:r>
        <w:rPr>
          <w:rFonts w:hint="eastAsia" w:ascii="宋体" w:hAnsi="宋体" w:cs="宋体"/>
          <w:color w:val="333333"/>
          <w:sz w:val="28"/>
          <w:szCs w:val="28"/>
        </w:rPr>
        <w:t>日，本部门共有车辆</w:t>
      </w:r>
      <w:r>
        <w:rPr>
          <w:rFonts w:ascii="宋体" w:hAnsi="宋体" w:cs="宋体"/>
          <w:color w:val="333333"/>
          <w:sz w:val="28"/>
          <w:szCs w:val="28"/>
        </w:rPr>
        <w:t>1</w:t>
      </w:r>
      <w:r>
        <w:rPr>
          <w:rFonts w:hint="eastAsia" w:ascii="宋体" w:hAnsi="宋体" w:cs="宋体"/>
          <w:color w:val="333333"/>
          <w:sz w:val="28"/>
          <w:szCs w:val="28"/>
        </w:rPr>
        <w:t>辆，其中，一般公务用车</w:t>
      </w:r>
      <w:r>
        <w:rPr>
          <w:rFonts w:ascii="宋体" w:hAnsi="宋体" w:cs="宋体"/>
          <w:color w:val="333333"/>
          <w:sz w:val="28"/>
          <w:szCs w:val="28"/>
        </w:rPr>
        <w:t xml:space="preserve"> 0 </w:t>
      </w:r>
      <w:r>
        <w:rPr>
          <w:rFonts w:hint="eastAsia" w:ascii="宋体" w:hAnsi="宋体" w:cs="宋体"/>
          <w:color w:val="333333"/>
          <w:sz w:val="28"/>
          <w:szCs w:val="28"/>
        </w:rPr>
        <w:t>辆、一般执法执勤用</w:t>
      </w:r>
      <w:r>
        <w:rPr>
          <w:rFonts w:ascii="宋体" w:hAnsi="宋体" w:cs="宋体"/>
          <w:color w:val="333333"/>
          <w:sz w:val="28"/>
          <w:szCs w:val="28"/>
        </w:rPr>
        <w:t xml:space="preserve"> 1 </w:t>
      </w:r>
      <w:r>
        <w:rPr>
          <w:rFonts w:hint="eastAsia" w:ascii="宋体" w:hAnsi="宋体" w:cs="宋体"/>
          <w:color w:val="333333"/>
          <w:sz w:val="28"/>
          <w:szCs w:val="28"/>
        </w:rPr>
        <w:t>辆、特种专业技术用车</w:t>
      </w:r>
      <w:r>
        <w:rPr>
          <w:rFonts w:ascii="宋体" w:hAnsi="宋体" w:cs="宋体"/>
          <w:color w:val="333333"/>
          <w:sz w:val="28"/>
          <w:szCs w:val="28"/>
        </w:rPr>
        <w:t xml:space="preserve">  </w:t>
      </w:r>
      <w:r>
        <w:rPr>
          <w:rFonts w:hint="eastAsia" w:ascii="宋体" w:hAnsi="宋体" w:cs="宋体"/>
          <w:color w:val="333333"/>
          <w:sz w:val="28"/>
          <w:szCs w:val="28"/>
        </w:rPr>
        <w:t>辆、其他用车</w:t>
      </w:r>
      <w:r>
        <w:rPr>
          <w:rFonts w:ascii="宋体" w:hAnsi="宋体" w:cs="宋体"/>
          <w:color w:val="333333"/>
          <w:sz w:val="28"/>
          <w:szCs w:val="28"/>
        </w:rPr>
        <w:t xml:space="preserve">  </w:t>
      </w:r>
      <w:r>
        <w:rPr>
          <w:rFonts w:hint="eastAsia" w:ascii="宋体" w:hAnsi="宋体" w:cs="宋体"/>
          <w:color w:val="333333"/>
          <w:sz w:val="28"/>
          <w:szCs w:val="28"/>
        </w:rPr>
        <w:t>辆，其他用车主要是办案用车；单位价值</w:t>
      </w:r>
      <w:r>
        <w:rPr>
          <w:rFonts w:ascii="宋体" w:hAnsi="宋体" w:cs="宋体"/>
          <w:color w:val="333333"/>
          <w:sz w:val="28"/>
          <w:szCs w:val="28"/>
        </w:rPr>
        <w:t xml:space="preserve"> 50 </w:t>
      </w:r>
      <w:r>
        <w:rPr>
          <w:rFonts w:hint="eastAsia" w:ascii="宋体" w:hAnsi="宋体" w:cs="宋体"/>
          <w:color w:val="333333"/>
          <w:sz w:val="28"/>
          <w:szCs w:val="28"/>
        </w:rPr>
        <w:t>万万元以上通用设备</w:t>
      </w:r>
      <w:r>
        <w:rPr>
          <w:rFonts w:ascii="宋体" w:hAnsi="宋体" w:cs="宋体"/>
          <w:color w:val="333333"/>
          <w:sz w:val="28"/>
          <w:szCs w:val="28"/>
        </w:rPr>
        <w:t xml:space="preserve">  </w:t>
      </w:r>
      <w:r>
        <w:rPr>
          <w:rFonts w:hint="eastAsia" w:ascii="宋体" w:hAnsi="宋体" w:cs="宋体"/>
          <w:color w:val="333333"/>
          <w:sz w:val="28"/>
          <w:szCs w:val="28"/>
        </w:rPr>
        <w:t>台（套），单价</w:t>
      </w:r>
      <w:r>
        <w:rPr>
          <w:rFonts w:ascii="宋体" w:hAnsi="宋体" w:cs="宋体"/>
          <w:color w:val="333333"/>
          <w:sz w:val="28"/>
          <w:szCs w:val="28"/>
        </w:rPr>
        <w:t xml:space="preserve">100 </w:t>
      </w:r>
      <w:r>
        <w:rPr>
          <w:rFonts w:hint="eastAsia" w:ascii="宋体" w:hAnsi="宋体" w:cs="宋体"/>
          <w:color w:val="333333"/>
          <w:sz w:val="28"/>
          <w:szCs w:val="28"/>
        </w:rPr>
        <w:t>万万元以上专用设备</w:t>
      </w:r>
      <w:r>
        <w:rPr>
          <w:rFonts w:ascii="宋体" w:hAnsi="宋体" w:cs="宋体"/>
          <w:color w:val="333333"/>
          <w:sz w:val="28"/>
          <w:szCs w:val="28"/>
        </w:rPr>
        <w:t xml:space="preserve">   </w:t>
      </w:r>
      <w:r>
        <w:rPr>
          <w:rFonts w:hint="eastAsia" w:ascii="宋体" w:hAnsi="宋体" w:cs="宋体"/>
          <w:color w:val="333333"/>
          <w:sz w:val="28"/>
          <w:szCs w:val="28"/>
        </w:rPr>
        <w:t>台（套）。</w:t>
      </w:r>
    </w:p>
    <w:p>
      <w:pPr>
        <w:pStyle w:val="2"/>
        <w:widowControl/>
        <w:spacing w:before="180" w:beforeAutospacing="0" w:after="360" w:afterAutospacing="0" w:line="450" w:lineRule="atLeast"/>
        <w:ind w:left="900"/>
        <w:rPr>
          <w:rFonts w:ascii="宋体" w:cs="宋体"/>
          <w:sz w:val="28"/>
          <w:szCs w:val="28"/>
        </w:rPr>
      </w:pPr>
      <w:r>
        <w:rPr>
          <w:rFonts w:hint="eastAsia" w:ascii="宋体" w:hAnsi="宋体" w:cs="宋体"/>
          <w:b/>
          <w:color w:val="333333"/>
          <w:sz w:val="28"/>
          <w:szCs w:val="28"/>
        </w:rPr>
        <w:t>（四）</w:t>
      </w:r>
      <w:r>
        <w:rPr>
          <w:rFonts w:ascii="宋体" w:hAnsi="宋体" w:cs="宋体"/>
          <w:b/>
          <w:color w:val="333333"/>
          <w:sz w:val="28"/>
          <w:szCs w:val="28"/>
        </w:rPr>
        <w:t>2019</w:t>
      </w:r>
      <w:r>
        <w:rPr>
          <w:rFonts w:hint="eastAsia" w:ascii="宋体" w:hAnsi="宋体" w:cs="宋体"/>
          <w:b/>
          <w:color w:val="333333"/>
          <w:sz w:val="28"/>
          <w:szCs w:val="28"/>
        </w:rPr>
        <w:t>年度预算绩效情况说明</w:t>
      </w:r>
    </w:p>
    <w:p>
      <w:pPr>
        <w:pStyle w:val="2"/>
        <w:widowControl/>
        <w:spacing w:before="180" w:beforeAutospacing="0" w:after="360" w:afterAutospacing="0" w:line="450" w:lineRule="atLeast"/>
        <w:ind w:firstLine="707"/>
        <w:rPr>
          <w:rFonts w:ascii="宋体" w:cs="宋体"/>
          <w:sz w:val="28"/>
          <w:szCs w:val="28"/>
        </w:rPr>
      </w:pPr>
      <w:r>
        <w:rPr>
          <w:rFonts w:hint="eastAsia" w:ascii="宋体" w:hAnsi="宋体" w:cs="宋体"/>
          <w:color w:val="333333"/>
          <w:sz w:val="28"/>
          <w:szCs w:val="28"/>
        </w:rPr>
        <w:t>根据财政预算管理要求和年初设定的绩效目标，我单位组织对</w:t>
      </w:r>
      <w:r>
        <w:rPr>
          <w:rFonts w:ascii="宋体" w:hAnsi="宋体" w:cs="宋体"/>
          <w:color w:val="333333"/>
          <w:sz w:val="28"/>
          <w:szCs w:val="28"/>
        </w:rPr>
        <w:t xml:space="preserve"> 2019</w:t>
      </w:r>
      <w:r>
        <w:rPr>
          <w:rFonts w:hint="eastAsia" w:ascii="宋体" w:hAnsi="宋体" w:cs="宋体"/>
          <w:color w:val="333333"/>
          <w:sz w:val="28"/>
          <w:szCs w:val="28"/>
        </w:rPr>
        <w:t>年度项目支出全面开展绩效自评。共涉及资金</w:t>
      </w:r>
      <w:r>
        <w:rPr>
          <w:rFonts w:ascii="宋体" w:hAnsi="宋体" w:cs="宋体"/>
          <w:color w:val="333333"/>
          <w:sz w:val="28"/>
          <w:szCs w:val="28"/>
        </w:rPr>
        <w:t>11060.55</w:t>
      </w:r>
      <w:r>
        <w:rPr>
          <w:rFonts w:hint="eastAsia" w:ascii="宋体" w:hAnsi="宋体" w:cs="宋体"/>
          <w:color w:val="333333"/>
          <w:sz w:val="28"/>
          <w:szCs w:val="28"/>
        </w:rPr>
        <w:t>万元，自评覆盖率达到</w:t>
      </w:r>
      <w:r>
        <w:rPr>
          <w:rFonts w:ascii="宋体" w:hAnsi="宋体" w:cs="宋体"/>
          <w:color w:val="333333"/>
          <w:sz w:val="28"/>
          <w:szCs w:val="28"/>
        </w:rPr>
        <w:t>100%</w:t>
      </w:r>
      <w:r>
        <w:rPr>
          <w:rFonts w:hint="eastAsia" w:ascii="宋体" w:hAnsi="宋体" w:cs="宋体"/>
          <w:color w:val="333333"/>
          <w:sz w:val="28"/>
          <w:szCs w:val="28"/>
        </w:rPr>
        <w:t>。共组织对“秸秆综合利用债券资金”等</w:t>
      </w:r>
      <w:r>
        <w:rPr>
          <w:rFonts w:ascii="宋体" w:hAnsi="宋体" w:cs="宋体"/>
          <w:color w:val="333333"/>
          <w:sz w:val="28"/>
          <w:szCs w:val="28"/>
        </w:rPr>
        <w:t xml:space="preserve">14 </w:t>
      </w:r>
      <w:r>
        <w:rPr>
          <w:rFonts w:hint="eastAsia" w:ascii="宋体" w:hAnsi="宋体" w:cs="宋体"/>
          <w:color w:val="333333"/>
          <w:sz w:val="28"/>
          <w:szCs w:val="28"/>
        </w:rPr>
        <w:t>个项目进行了绩效评价，共涉及资金</w:t>
      </w:r>
      <w:r>
        <w:rPr>
          <w:rFonts w:ascii="宋体" w:hAnsi="宋体" w:cs="宋体"/>
          <w:color w:val="333333"/>
          <w:sz w:val="28"/>
          <w:szCs w:val="28"/>
        </w:rPr>
        <w:t>11060.55</w:t>
      </w:r>
      <w:r>
        <w:rPr>
          <w:rFonts w:hint="eastAsia" w:ascii="宋体" w:hAnsi="宋体" w:cs="宋体"/>
          <w:color w:val="333333"/>
          <w:sz w:val="28"/>
          <w:szCs w:val="28"/>
        </w:rPr>
        <w:t>万元。从评价情况来看，本部门共开展了秸秆综合利用债券等项目进行了绩效考核。</w:t>
      </w:r>
    </w:p>
    <w:p>
      <w:pPr>
        <w:pStyle w:val="2"/>
        <w:widowControl/>
        <w:spacing w:before="180" w:beforeAutospacing="0" w:after="360" w:afterAutospacing="0" w:line="457" w:lineRule="atLeast"/>
        <w:ind w:firstLine="851"/>
        <w:rPr>
          <w:rFonts w:ascii="宋体" w:cs="宋体"/>
          <w:sz w:val="28"/>
          <w:szCs w:val="28"/>
        </w:rPr>
      </w:pPr>
      <w:r>
        <w:rPr>
          <w:rFonts w:ascii="宋体" w:cs="宋体"/>
          <w:color w:val="333333"/>
          <w:sz w:val="28"/>
          <w:szCs w:val="28"/>
        </w:rPr>
        <w:t> </w:t>
      </w:r>
    </w:p>
    <w:p>
      <w:pPr>
        <w:pStyle w:val="2"/>
        <w:widowControl/>
        <w:spacing w:before="180" w:beforeAutospacing="0" w:after="360" w:afterAutospacing="0" w:line="457" w:lineRule="atLeast"/>
        <w:ind w:firstLine="851"/>
        <w:rPr>
          <w:rFonts w:ascii="宋体" w:cs="宋体"/>
          <w:sz w:val="28"/>
          <w:szCs w:val="28"/>
        </w:rPr>
      </w:pPr>
      <w:r>
        <w:rPr>
          <w:rFonts w:hint="eastAsia" w:ascii="宋体" w:hAnsi="宋体" w:cs="宋体"/>
          <w:b/>
          <w:color w:val="333333"/>
          <w:sz w:val="28"/>
          <w:szCs w:val="28"/>
        </w:rPr>
        <w:t>第三部分</w:t>
      </w:r>
      <w:r>
        <w:rPr>
          <w:rFonts w:ascii="宋体" w:hAnsi="宋体" w:cs="宋体"/>
          <w:b/>
          <w:color w:val="333333"/>
          <w:sz w:val="28"/>
          <w:szCs w:val="28"/>
        </w:rPr>
        <w:t xml:space="preserve"> </w:t>
      </w:r>
      <w:r>
        <w:rPr>
          <w:rFonts w:hint="eastAsia" w:ascii="宋体" w:hAnsi="宋体" w:cs="宋体"/>
          <w:b/>
          <w:color w:val="333333"/>
          <w:sz w:val="28"/>
          <w:szCs w:val="28"/>
        </w:rPr>
        <w:t>名词解释</w:t>
      </w:r>
    </w:p>
    <w:p>
      <w:pPr>
        <w:pStyle w:val="2"/>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一、财政拨款收入</w:t>
      </w:r>
      <w:r>
        <w:rPr>
          <w:rFonts w:hint="eastAsia" w:ascii="宋体" w:hAnsi="宋体" w:cs="宋体"/>
          <w:color w:val="333333"/>
          <w:sz w:val="28"/>
          <w:szCs w:val="28"/>
        </w:rPr>
        <w:t>：指县级财政当年拨付的资金。</w:t>
      </w:r>
    </w:p>
    <w:p>
      <w:pPr>
        <w:pStyle w:val="2"/>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二、事业收入</w:t>
      </w:r>
      <w:r>
        <w:rPr>
          <w:rFonts w:hint="eastAsia" w:ascii="宋体" w:hAnsi="宋体" w:cs="宋体"/>
          <w:color w:val="333333"/>
          <w:sz w:val="28"/>
          <w:szCs w:val="28"/>
        </w:rPr>
        <w:t>：指事业单位开展专业业务活动及辅助活动所取得的收入。</w:t>
      </w:r>
    </w:p>
    <w:p>
      <w:pPr>
        <w:pStyle w:val="2"/>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三、经营收入</w:t>
      </w:r>
      <w:r>
        <w:rPr>
          <w:rFonts w:hint="eastAsia" w:ascii="宋体" w:hAnsi="宋体" w:cs="宋体"/>
          <w:color w:val="333333"/>
          <w:sz w:val="28"/>
          <w:szCs w:val="28"/>
        </w:rPr>
        <w:t>：指事业单位在专业业务活动及其辅助活动之外开展非独立核算经营活动取得的收入。</w:t>
      </w:r>
    </w:p>
    <w:p>
      <w:pPr>
        <w:pStyle w:val="2"/>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四、其他收入</w:t>
      </w:r>
      <w:r>
        <w:rPr>
          <w:rFonts w:hint="eastAsia" w:ascii="宋体" w:hAnsi="宋体" w:cs="宋体"/>
          <w:color w:val="333333"/>
          <w:sz w:val="28"/>
          <w:szCs w:val="28"/>
        </w:rPr>
        <w:t>：指除上述“财政拨款收入”、“事业收入”、“经营收入”等以外的收入。</w:t>
      </w:r>
    </w:p>
    <w:p>
      <w:pPr>
        <w:pStyle w:val="2"/>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五、用事业基金弥补收支差额</w:t>
      </w:r>
      <w:r>
        <w:rPr>
          <w:rFonts w:hint="eastAsia" w:ascii="宋体" w:hAnsi="宋体" w:cs="宋体"/>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六、年初结转和结余</w:t>
      </w:r>
      <w:r>
        <w:rPr>
          <w:rFonts w:hint="eastAsia" w:ascii="宋体" w:hAnsi="宋体" w:cs="宋体"/>
          <w:color w:val="333333"/>
          <w:sz w:val="28"/>
          <w:szCs w:val="28"/>
        </w:rPr>
        <w:t>：指以前年度尚未完成、结转到本年按有关规定继续使用的资金。</w:t>
      </w:r>
    </w:p>
    <w:p>
      <w:pPr>
        <w:pStyle w:val="2"/>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七、结余分配</w:t>
      </w:r>
      <w:r>
        <w:rPr>
          <w:rFonts w:hint="eastAsia" w:ascii="宋体" w:hAnsi="宋体" w:cs="宋体"/>
          <w:color w:val="333333"/>
          <w:sz w:val="28"/>
          <w:szCs w:val="28"/>
        </w:rPr>
        <w:t>：指事业单位按规定提取的职工福利基金、事业基金和缴纳的所得税，以及建设单位按规定应交回的基本建设竣工项目结余资金。</w:t>
      </w:r>
    </w:p>
    <w:p>
      <w:pPr>
        <w:pStyle w:val="2"/>
        <w:widowControl/>
        <w:spacing w:before="180" w:beforeAutospacing="0" w:after="360" w:afterAutospacing="0" w:line="450" w:lineRule="atLeast"/>
        <w:ind w:firstLine="851"/>
        <w:rPr>
          <w:rFonts w:ascii="宋体" w:cs="宋体"/>
          <w:sz w:val="28"/>
          <w:szCs w:val="28"/>
        </w:rPr>
      </w:pPr>
      <w:r>
        <w:rPr>
          <w:rFonts w:hint="eastAsia" w:ascii="宋体" w:hAnsi="宋体" w:cs="宋体"/>
          <w:b/>
          <w:color w:val="333333"/>
          <w:sz w:val="28"/>
          <w:szCs w:val="28"/>
        </w:rPr>
        <w:t>八、年末结转和结余</w:t>
      </w:r>
      <w:r>
        <w:rPr>
          <w:rFonts w:hint="eastAsia" w:ascii="宋体" w:hAnsi="宋体" w:cs="宋体"/>
          <w:color w:val="333333"/>
          <w:sz w:val="28"/>
          <w:szCs w:val="28"/>
        </w:rPr>
        <w:t>：指本年度或以前年度预算安排、因客观条件发生变化无法按原计划实施，需延迟到以后年度按有关规定继续使用的资金。</w:t>
      </w:r>
    </w:p>
    <w:p>
      <w:pPr>
        <w:pStyle w:val="2"/>
        <w:widowControl/>
        <w:spacing w:before="180" w:beforeAutospacing="0" w:after="360" w:afterAutospacing="0" w:line="450" w:lineRule="atLeast"/>
        <w:ind w:firstLine="899"/>
        <w:rPr>
          <w:rFonts w:ascii="宋体" w:cs="宋体"/>
          <w:sz w:val="28"/>
          <w:szCs w:val="28"/>
        </w:rPr>
      </w:pPr>
      <w:r>
        <w:rPr>
          <w:rFonts w:hint="eastAsia" w:ascii="宋体" w:hAnsi="宋体" w:cs="宋体"/>
          <w:b/>
          <w:color w:val="333333"/>
          <w:sz w:val="28"/>
          <w:szCs w:val="28"/>
        </w:rPr>
        <w:t>九、基本支出</w:t>
      </w:r>
      <w:r>
        <w:rPr>
          <w:rFonts w:hint="eastAsia" w:ascii="宋体" w:hAnsi="宋体" w:cs="宋体"/>
          <w:color w:val="333333"/>
          <w:sz w:val="28"/>
          <w:szCs w:val="28"/>
        </w:rPr>
        <w:t>：指为保障机构正常运转、完成日常工作任务而发生的人员支出和公用支出。</w:t>
      </w:r>
    </w:p>
    <w:p>
      <w:pPr>
        <w:pStyle w:val="2"/>
        <w:widowControl/>
        <w:spacing w:before="180" w:beforeAutospacing="0" w:after="360" w:afterAutospacing="0" w:line="450" w:lineRule="atLeast"/>
        <w:ind w:firstLine="707"/>
        <w:rPr>
          <w:rFonts w:ascii="宋体" w:cs="宋体"/>
          <w:sz w:val="28"/>
          <w:szCs w:val="28"/>
        </w:rPr>
      </w:pPr>
      <w:r>
        <w:rPr>
          <w:rFonts w:hint="eastAsia" w:ascii="宋体" w:hAnsi="宋体" w:cs="宋体"/>
          <w:b/>
          <w:color w:val="333333"/>
          <w:sz w:val="28"/>
          <w:szCs w:val="28"/>
        </w:rPr>
        <w:t>十、项目支出</w:t>
      </w:r>
      <w:r>
        <w:rPr>
          <w:rFonts w:hint="eastAsia" w:ascii="宋体" w:hAnsi="宋体" w:cs="宋体"/>
          <w:color w:val="333333"/>
          <w:sz w:val="28"/>
          <w:szCs w:val="28"/>
        </w:rPr>
        <w:t>：指在基本支出之外为完成特定行政任务和事业发展目标所发生的支出。</w:t>
      </w:r>
    </w:p>
    <w:p>
      <w:pPr>
        <w:pStyle w:val="2"/>
        <w:widowControl/>
        <w:spacing w:before="180" w:beforeAutospacing="0" w:after="360" w:afterAutospacing="0" w:line="450" w:lineRule="atLeast"/>
        <w:ind w:firstLine="707"/>
        <w:rPr>
          <w:rFonts w:ascii="宋体" w:cs="宋体"/>
          <w:sz w:val="28"/>
          <w:szCs w:val="28"/>
        </w:rPr>
      </w:pPr>
      <w:r>
        <w:rPr>
          <w:rFonts w:hint="eastAsia" w:ascii="宋体" w:hAnsi="宋体" w:cs="宋体"/>
          <w:b/>
          <w:color w:val="333333"/>
          <w:sz w:val="28"/>
          <w:szCs w:val="28"/>
        </w:rPr>
        <w:t>十一、经营支出</w:t>
      </w:r>
      <w:r>
        <w:rPr>
          <w:rFonts w:hint="eastAsia" w:ascii="宋体" w:hAnsi="宋体" w:cs="宋体"/>
          <w:color w:val="333333"/>
          <w:sz w:val="28"/>
          <w:szCs w:val="28"/>
        </w:rPr>
        <w:t>：指事业单位在专业业务活动及其辅助活动之外开展非独立核算经营活动发生的支出。</w:t>
      </w:r>
    </w:p>
    <w:p>
      <w:pPr>
        <w:pStyle w:val="2"/>
        <w:widowControl/>
        <w:spacing w:before="180" w:beforeAutospacing="0" w:after="360" w:afterAutospacing="0" w:line="450" w:lineRule="atLeast"/>
        <w:ind w:firstLine="707"/>
        <w:rPr>
          <w:rFonts w:ascii="宋体" w:cs="宋体"/>
          <w:sz w:val="28"/>
          <w:szCs w:val="28"/>
        </w:rPr>
      </w:pPr>
      <w:r>
        <w:rPr>
          <w:rFonts w:hint="eastAsia" w:ascii="宋体" w:hAnsi="宋体" w:cs="宋体"/>
          <w:b/>
          <w:color w:val="333333"/>
          <w:sz w:val="28"/>
          <w:szCs w:val="28"/>
        </w:rPr>
        <w:t>十二、“三公”经费</w:t>
      </w:r>
      <w:r>
        <w:rPr>
          <w:rFonts w:hint="eastAsia" w:ascii="宋体" w:hAnsi="宋体" w:cs="宋体"/>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widowControl/>
        <w:spacing w:before="180" w:beforeAutospacing="0" w:after="360" w:afterAutospacing="0" w:line="450" w:lineRule="atLeast"/>
        <w:ind w:firstLine="729"/>
        <w:rPr>
          <w:rFonts w:ascii="宋体" w:cs="宋体"/>
          <w:sz w:val="28"/>
          <w:szCs w:val="28"/>
        </w:rPr>
      </w:pPr>
      <w:r>
        <w:rPr>
          <w:rFonts w:hint="eastAsia" w:ascii="宋体" w:hAnsi="宋体" w:cs="宋体"/>
          <w:b/>
          <w:color w:val="333333"/>
          <w:sz w:val="28"/>
          <w:szCs w:val="28"/>
        </w:rPr>
        <w:t>十三、机关运行经费</w:t>
      </w:r>
      <w:r>
        <w:rPr>
          <w:rFonts w:hint="eastAsia" w:ascii="宋体" w:hAnsi="宋体" w:cs="宋体"/>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477492"/>
    <w:multiLevelType w:val="singleLevel"/>
    <w:tmpl w:val="BA477492"/>
    <w:lvl w:ilvl="0" w:tentative="0">
      <w:start w:val="1"/>
      <w:numFmt w:val="decimal"/>
      <w:suff w:val="nothing"/>
      <w:lvlText w:val="%1、"/>
      <w:lvlJc w:val="left"/>
    </w:lvl>
  </w:abstractNum>
  <w:abstractNum w:abstractNumId="1">
    <w:nsid w:val="BCE6D546"/>
    <w:multiLevelType w:val="singleLevel"/>
    <w:tmpl w:val="BCE6D546"/>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DE7389C"/>
    <w:rsid w:val="004F0FAB"/>
    <w:rsid w:val="0053337A"/>
    <w:rsid w:val="00665DB6"/>
    <w:rsid w:val="00760E71"/>
    <w:rsid w:val="00927E5E"/>
    <w:rsid w:val="00AE560B"/>
    <w:rsid w:val="00B30365"/>
    <w:rsid w:val="00B70393"/>
    <w:rsid w:val="00BF6E37"/>
    <w:rsid w:val="00D22A3B"/>
    <w:rsid w:val="01340F75"/>
    <w:rsid w:val="03FE7F0E"/>
    <w:rsid w:val="098217C0"/>
    <w:rsid w:val="0B754ABA"/>
    <w:rsid w:val="0E980DC7"/>
    <w:rsid w:val="179B676B"/>
    <w:rsid w:val="1A1F65C5"/>
    <w:rsid w:val="1CFB22BC"/>
    <w:rsid w:val="23E96116"/>
    <w:rsid w:val="2A054FEB"/>
    <w:rsid w:val="2DE7389C"/>
    <w:rsid w:val="329A0256"/>
    <w:rsid w:val="3964752F"/>
    <w:rsid w:val="3DDC6AB6"/>
    <w:rsid w:val="3E7434E4"/>
    <w:rsid w:val="3F98625C"/>
    <w:rsid w:val="419008B3"/>
    <w:rsid w:val="4B442EE2"/>
    <w:rsid w:val="618B68E5"/>
    <w:rsid w:val="62763A6A"/>
    <w:rsid w:val="6B6E45D7"/>
    <w:rsid w:val="6BC52739"/>
    <w:rsid w:val="763C3B43"/>
    <w:rsid w:val="768870B2"/>
    <w:rsid w:val="7BC22F3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nhideWhenUsed="0" w:uiPriority="99" w:semiHidden="0"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kern w:val="0"/>
      <w:sz w:val="24"/>
    </w:rPr>
  </w:style>
  <w:style w:type="character" w:styleId="5">
    <w:name w:val="Strong"/>
    <w:basedOn w:val="4"/>
    <w:qFormat/>
    <w:uiPriority w:val="99"/>
    <w:rPr>
      <w:rFonts w:cs="Times New Roman"/>
      <w:b/>
    </w:rPr>
  </w:style>
  <w:style w:type="character" w:styleId="6">
    <w:name w:val="FollowedHyperlink"/>
    <w:basedOn w:val="4"/>
    <w:uiPriority w:val="99"/>
    <w:rPr>
      <w:rFonts w:cs="Times New Roman"/>
      <w:color w:val="333333"/>
      <w:sz w:val="18"/>
      <w:szCs w:val="18"/>
      <w:u w:val="none"/>
    </w:rPr>
  </w:style>
  <w:style w:type="character" w:styleId="7">
    <w:name w:val="Emphasis"/>
    <w:basedOn w:val="4"/>
    <w:qFormat/>
    <w:uiPriority w:val="99"/>
    <w:rPr>
      <w:rFonts w:cs="Times New Roman"/>
      <w:i/>
    </w:rPr>
  </w:style>
  <w:style w:type="character" w:styleId="8">
    <w:name w:val="Hyperlink"/>
    <w:basedOn w:val="4"/>
    <w:uiPriority w:val="99"/>
    <w:rPr>
      <w:rFonts w:cs="Times New Roman"/>
      <w:color w:val="333333"/>
      <w:sz w:val="18"/>
      <w:szCs w:val="18"/>
      <w:u w:val="none"/>
    </w:rPr>
  </w:style>
  <w:style w:type="character" w:customStyle="1" w:styleId="9">
    <w:name w:val="laiy"/>
    <w:basedOn w:val="4"/>
    <w:uiPriority w:val="99"/>
    <w:rPr>
      <w:rFonts w:cs="Times New Roman"/>
    </w:rPr>
  </w:style>
  <w:style w:type="character" w:customStyle="1" w:styleId="10">
    <w:name w:val="zuoz"/>
    <w:basedOn w:val="4"/>
    <w:uiPriority w:val="99"/>
    <w:rPr>
      <w:rFonts w:cs="Times New Roman"/>
    </w:rPr>
  </w:style>
  <w:style w:type="character" w:customStyle="1" w:styleId="11">
    <w:name w:val="update"/>
    <w:basedOn w:val="4"/>
    <w:uiPriority w:val="99"/>
    <w:rPr>
      <w:rFonts w:cs="Times New Roman"/>
    </w:rPr>
  </w:style>
  <w:style w:type="character" w:customStyle="1" w:styleId="12">
    <w:name w:val="hot1"/>
    <w:basedOn w:val="4"/>
    <w:qFormat/>
    <w:uiPriority w:val="99"/>
    <w:rPr>
      <w:rFonts w:cs="Times New Roman"/>
    </w:rPr>
  </w:style>
  <w:style w:type="character" w:customStyle="1" w:styleId="13">
    <w:name w:val="td12"/>
    <w:basedOn w:val="4"/>
    <w:qFormat/>
    <w:uiPriority w:val="99"/>
    <w:rPr>
      <w:rFonts w:ascii="Arial" w:hAnsi="Arial" w:cs="Arial"/>
      <w:color w:val="FFFFFF"/>
      <w:sz w:val="16"/>
      <w:szCs w:val="16"/>
    </w:rPr>
  </w:style>
  <w:style w:type="character" w:customStyle="1" w:styleId="14">
    <w:name w:val="td22"/>
    <w:basedOn w:val="4"/>
    <w:uiPriority w:val="99"/>
    <w:rPr>
      <w:rFonts w:cs="Times New Roman"/>
    </w:rPr>
  </w:style>
  <w:style w:type="character" w:customStyle="1" w:styleId="15">
    <w:name w:val="td32"/>
    <w:basedOn w:val="4"/>
    <w:qFormat/>
    <w:uiPriority w:val="99"/>
    <w:rPr>
      <w:rFonts w:cs="Times New Roman"/>
    </w:rPr>
  </w:style>
  <w:style w:type="character" w:customStyle="1" w:styleId="16">
    <w:name w:val="home"/>
    <w:basedOn w:val="4"/>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9</Pages>
  <Words>573</Words>
  <Characters>3272</Characters>
  <Lines>0</Lines>
  <Paragraphs>0</Paragraphs>
  <TotalTime>15</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2021-05-20T03:13:55Z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