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 xml:space="preserve"> 中共绥滨县委组织部</w:t>
      </w:r>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3"/>
        <w:keepNext w:val="0"/>
        <w:keepLines w:val="0"/>
        <w:widowControl/>
        <w:numPr>
          <w:ilvl w:val="0"/>
          <w:numId w:val="0"/>
        </w:numPr>
        <w:suppressLineNumbers w:val="0"/>
        <w:spacing w:before="180" w:beforeAutospacing="0" w:after="360" w:afterAutospacing="0" w:line="450" w:lineRule="atLeast"/>
        <w:ind w:right="0" w:rightChars="0" w:firstLine="560" w:firstLineChars="200"/>
        <w:jc w:val="left"/>
        <w:rPr>
          <w:rFonts w:hint="eastAsia" w:asciiTheme="minorEastAsia" w:hAnsiTheme="minorEastAsia" w:eastAsiaTheme="minorEastAsia" w:cstheme="minorEastAsia"/>
          <w:b w:val="0"/>
          <w:bCs/>
          <w:color w:val="333333"/>
          <w:sz w:val="28"/>
          <w:szCs w:val="28"/>
          <w:lang w:eastAsia="zh-CN"/>
        </w:rPr>
      </w:pPr>
      <w:r>
        <w:rPr>
          <w:rFonts w:hint="eastAsia" w:asciiTheme="minorEastAsia" w:hAnsiTheme="minorEastAsia" w:cstheme="minorEastAsia"/>
          <w:b w:val="0"/>
          <w:bCs/>
          <w:color w:val="333333"/>
          <w:sz w:val="28"/>
          <w:szCs w:val="28"/>
          <w:lang w:eastAsia="zh-CN"/>
        </w:rPr>
        <w:t>负责全县干部提拔，培养优秀青年干部，承办部分干部的调配、交流和安置工作。</w:t>
      </w:r>
    </w:p>
    <w:p>
      <w:pPr>
        <w:pStyle w:val="2"/>
        <w:spacing w:line="360" w:lineRule="auto"/>
        <w:ind w:left="0"/>
        <w:rPr>
          <w:rFonts w:hint="eastAsia" w:ascii="黑体" w:hAnsi="黑体" w:eastAsia="黑体" w:cs="黑体"/>
          <w:sz w:val="28"/>
          <w:szCs w:val="28"/>
          <w:lang w:eastAsia="zh-CN"/>
        </w:rPr>
      </w:pPr>
      <w:r>
        <w:rPr>
          <w:rFonts w:hint="eastAsia" w:asciiTheme="minorEastAsia" w:hAnsiTheme="minorEastAsia" w:eastAsiaTheme="minorEastAsia" w:cstheme="minorEastAsia"/>
          <w:color w:val="333333"/>
          <w:sz w:val="28"/>
          <w:szCs w:val="28"/>
        </w:rPr>
        <w:t> </w:t>
      </w:r>
      <w:r>
        <w:rPr>
          <w:rFonts w:hint="eastAsia" w:ascii="黑体" w:hAnsi="黑体" w:eastAsia="黑体" w:cs="黑体"/>
          <w:sz w:val="28"/>
          <w:szCs w:val="28"/>
        </w:rPr>
        <w:t xml:space="preserve">一、 </w:t>
      </w:r>
      <w:r>
        <w:rPr>
          <w:rFonts w:hint="eastAsia" w:ascii="黑体" w:hAnsi="黑体" w:eastAsia="黑体" w:cs="黑体"/>
          <w:sz w:val="28"/>
          <w:szCs w:val="28"/>
          <w:lang w:eastAsia="zh-CN"/>
        </w:rPr>
        <w:t>主要</w:t>
      </w:r>
      <w:r>
        <w:rPr>
          <w:rFonts w:hint="eastAsia" w:ascii="黑体" w:hAnsi="黑体" w:eastAsia="黑体" w:cs="黑体"/>
          <w:sz w:val="28"/>
          <w:szCs w:val="28"/>
        </w:rPr>
        <w:t>职</w:t>
      </w:r>
      <w:r>
        <w:rPr>
          <w:rFonts w:hint="eastAsia" w:ascii="黑体" w:hAnsi="黑体" w:eastAsia="黑体" w:cs="黑体"/>
          <w:sz w:val="28"/>
          <w:szCs w:val="28"/>
          <w:lang w:eastAsia="zh-CN"/>
        </w:rPr>
        <w:t>能</w:t>
      </w:r>
    </w:p>
    <w:p>
      <w:pPr>
        <w:pStyle w:val="2"/>
        <w:spacing w:line="360" w:lineRule="auto"/>
        <w:ind w:left="0" w:firstLine="560" w:firstLineChars="200"/>
        <w:rPr>
          <w:rFonts w:hint="eastAsia"/>
          <w:sz w:val="28"/>
          <w:szCs w:val="28"/>
        </w:rPr>
      </w:pPr>
      <w:r>
        <w:rPr>
          <w:rFonts w:hint="eastAsia"/>
          <w:sz w:val="28"/>
          <w:szCs w:val="28"/>
        </w:rPr>
        <w:t>1.贯彻执行党的组织路线、干部路线和方针、政策。</w:t>
      </w:r>
    </w:p>
    <w:p>
      <w:pPr>
        <w:pStyle w:val="2"/>
        <w:spacing w:line="360" w:lineRule="auto"/>
        <w:ind w:left="0" w:firstLine="630"/>
        <w:rPr>
          <w:rFonts w:hint="eastAsia"/>
          <w:sz w:val="28"/>
          <w:szCs w:val="28"/>
        </w:rPr>
      </w:pPr>
      <w:r>
        <w:rPr>
          <w:rFonts w:hint="eastAsia"/>
          <w:sz w:val="28"/>
          <w:szCs w:val="28"/>
        </w:rPr>
        <w:t>2.制定全县党的建设、干部队伍建设和领导班子建设的工作计划和总体规划。</w:t>
      </w:r>
    </w:p>
    <w:p>
      <w:pPr>
        <w:pStyle w:val="2"/>
        <w:spacing w:line="360" w:lineRule="auto"/>
        <w:ind w:left="0" w:firstLine="630"/>
        <w:rPr>
          <w:rFonts w:hint="eastAsia"/>
          <w:sz w:val="28"/>
          <w:szCs w:val="28"/>
        </w:rPr>
      </w:pPr>
      <w:r>
        <w:rPr>
          <w:rFonts w:hint="eastAsia"/>
          <w:sz w:val="28"/>
          <w:szCs w:val="28"/>
        </w:rPr>
        <w:t>3.指导党的基层组织建设，以及各类新经济组织中党组织的设置和活动方式。</w:t>
      </w:r>
    </w:p>
    <w:p>
      <w:pPr>
        <w:pStyle w:val="2"/>
        <w:spacing w:line="360" w:lineRule="auto"/>
        <w:ind w:left="0" w:firstLine="630"/>
        <w:rPr>
          <w:rFonts w:hint="eastAsia"/>
          <w:sz w:val="28"/>
          <w:szCs w:val="28"/>
        </w:rPr>
      </w:pPr>
      <w:r>
        <w:rPr>
          <w:rFonts w:hint="eastAsia"/>
          <w:sz w:val="28"/>
          <w:szCs w:val="28"/>
        </w:rPr>
        <w:t>4.规划、实施、检查和指导全县党员的教育（包括党员电教）管理和发展工作。</w:t>
      </w:r>
    </w:p>
    <w:p>
      <w:pPr>
        <w:pStyle w:val="2"/>
        <w:spacing w:line="360" w:lineRule="auto"/>
        <w:ind w:left="0" w:firstLine="630"/>
        <w:rPr>
          <w:rFonts w:hint="eastAsia"/>
          <w:sz w:val="28"/>
          <w:szCs w:val="28"/>
        </w:rPr>
      </w:pPr>
      <w:r>
        <w:rPr>
          <w:rFonts w:hint="eastAsia"/>
          <w:sz w:val="28"/>
          <w:szCs w:val="28"/>
        </w:rPr>
        <w:t>5.指导各级领导班子和干部队伍建设工作，组织落实培养选拔中、青年干部和后备干部工作。</w:t>
      </w:r>
    </w:p>
    <w:p>
      <w:pPr>
        <w:pStyle w:val="2"/>
        <w:spacing w:line="360" w:lineRule="auto"/>
        <w:ind w:left="0" w:firstLine="630"/>
        <w:rPr>
          <w:rFonts w:hint="eastAsia"/>
          <w:sz w:val="28"/>
          <w:szCs w:val="28"/>
        </w:rPr>
      </w:pPr>
      <w:r>
        <w:rPr>
          <w:rFonts w:hint="eastAsia"/>
          <w:sz w:val="28"/>
          <w:szCs w:val="28"/>
        </w:rPr>
        <w:t>6.提出县委管理的领导班子及成员的调整、配备意见和建议；负责干部的考核和办理任免及部分离（退）休审批手续；承办部分干部的调配、交流和安置工作。</w:t>
      </w:r>
    </w:p>
    <w:p>
      <w:pPr>
        <w:pStyle w:val="2"/>
        <w:spacing w:line="360" w:lineRule="auto"/>
        <w:ind w:left="0" w:firstLine="630"/>
        <w:rPr>
          <w:rFonts w:hint="eastAsia"/>
          <w:sz w:val="28"/>
          <w:szCs w:val="28"/>
        </w:rPr>
      </w:pPr>
      <w:r>
        <w:rPr>
          <w:rFonts w:hint="eastAsia"/>
          <w:sz w:val="28"/>
          <w:szCs w:val="28"/>
        </w:rPr>
        <w:t>7.主管干部教育工作，制定干部教育规划。</w:t>
      </w:r>
    </w:p>
    <w:p>
      <w:pPr>
        <w:pStyle w:val="2"/>
        <w:spacing w:line="360" w:lineRule="auto"/>
        <w:ind w:left="0" w:firstLine="630"/>
        <w:rPr>
          <w:rFonts w:hint="eastAsia"/>
          <w:sz w:val="28"/>
          <w:szCs w:val="28"/>
        </w:rPr>
      </w:pPr>
      <w:r>
        <w:rPr>
          <w:rFonts w:hint="eastAsia"/>
          <w:sz w:val="28"/>
          <w:szCs w:val="28"/>
        </w:rPr>
        <w:t>8.负责领导干部的管理和监督工作。</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9抓好知识分子等人才工作，协助落实有关政策。</w:t>
      </w:r>
    </w:p>
    <w:p>
      <w:pPr>
        <w:pStyle w:val="3"/>
        <w:keepNext w:val="0"/>
        <w:keepLines w:val="0"/>
        <w:widowControl/>
        <w:numPr>
          <w:ilvl w:val="0"/>
          <w:numId w:val="2"/>
        </w:numPr>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机构设置及部门决算单位构成</w:t>
      </w:r>
    </w:p>
    <w:p>
      <w:pPr>
        <w:pStyle w:val="3"/>
        <w:keepNext w:val="0"/>
        <w:keepLines w:val="0"/>
        <w:widowControl/>
        <w:numPr>
          <w:ilvl w:val="0"/>
          <w:numId w:val="0"/>
        </w:numPr>
        <w:suppressLineNumbers w:val="0"/>
        <w:spacing w:before="180" w:beforeAutospacing="0" w:after="360" w:afterAutospacing="0" w:line="450" w:lineRule="atLeast"/>
        <w:ind w:right="0" w:rightChars="0" w:firstLine="1120" w:firstLineChars="400"/>
        <w:jc w:val="left"/>
        <w:rPr>
          <w:rFonts w:hint="eastAsia" w:asciiTheme="minorEastAsia" w:hAnsiTheme="minorEastAsia" w:eastAsiaTheme="minorEastAsia" w:cstheme="minorEastAsia"/>
          <w:sz w:val="28"/>
          <w:szCs w:val="28"/>
        </w:rPr>
      </w:pPr>
      <w:r>
        <w:rPr>
          <w:rFonts w:hint="eastAsia"/>
          <w:sz w:val="28"/>
          <w:szCs w:val="28"/>
        </w:rPr>
        <w:t>中共绥滨县委组织部</w:t>
      </w:r>
      <w:r>
        <w:rPr>
          <w:rFonts w:hint="eastAsia" w:asciiTheme="minorEastAsia" w:hAnsiTheme="minorEastAsia" w:eastAsiaTheme="minorEastAsia" w:cstheme="minorEastAsia"/>
          <w:color w:val="333333"/>
          <w:sz w:val="28"/>
          <w:szCs w:val="28"/>
        </w:rPr>
        <w:t>为全额行政单位，</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个内设机构，</w:t>
      </w:r>
      <w:r>
        <w:rPr>
          <w:rFonts w:hint="eastAsia" w:asciiTheme="minorEastAsia" w:hAnsiTheme="minorEastAsia" w:cstheme="minorEastAsia"/>
          <w:color w:val="333333"/>
          <w:sz w:val="28"/>
          <w:szCs w:val="28"/>
          <w:lang w:eastAsia="zh-CN"/>
        </w:rPr>
        <w:t>行政机构</w:t>
      </w:r>
      <w:r>
        <w:rPr>
          <w:rFonts w:hint="eastAsia" w:asciiTheme="minorEastAsia" w:hAnsiTheme="minorEastAsia" w:cstheme="minorEastAsia"/>
          <w:color w:val="333333"/>
          <w:sz w:val="28"/>
          <w:szCs w:val="28"/>
          <w:lang w:val="en-US" w:eastAsia="zh-CN"/>
        </w:rPr>
        <w:t>1个，事业机构1个。</w:t>
      </w:r>
      <w:r>
        <w:rPr>
          <w:rFonts w:hint="eastAsia" w:asciiTheme="minorEastAsia" w:hAnsiTheme="minorEastAsia" w:eastAsiaTheme="minorEastAsia" w:cstheme="minorEastAsia"/>
          <w:color w:val="333333"/>
          <w:sz w:val="28"/>
          <w:szCs w:val="28"/>
        </w:rPr>
        <w:t>为一级预算单位。</w:t>
      </w:r>
    </w:p>
    <w:p>
      <w:pPr>
        <w:pStyle w:val="3"/>
        <w:keepNext w:val="0"/>
        <w:keepLines w:val="0"/>
        <w:widowControl/>
        <w:numPr>
          <w:ilvl w:val="0"/>
          <w:numId w:val="2"/>
        </w:numPr>
        <w:suppressLineNumbers w:val="0"/>
        <w:spacing w:before="180" w:beforeAutospacing="0" w:after="360" w:afterAutospacing="0" w:line="450" w:lineRule="atLeast"/>
        <w:ind w:left="260" w:leftChars="0" w:right="0" w:firstLine="733"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人员构成</w:t>
      </w:r>
    </w:p>
    <w:p>
      <w:pPr>
        <w:pStyle w:val="3"/>
        <w:keepNext w:val="0"/>
        <w:keepLines w:val="0"/>
        <w:widowControl/>
        <w:numPr>
          <w:ilvl w:val="0"/>
          <w:numId w:val="0"/>
        </w:numPr>
        <w:suppressLineNumbers w:val="0"/>
        <w:spacing w:before="180" w:beforeAutospacing="0" w:after="360" w:afterAutospacing="0" w:line="450" w:lineRule="atLeast"/>
        <w:ind w:right="0" w:rightChars="0" w:firstLine="1120" w:firstLineChars="400"/>
        <w:jc w:val="left"/>
        <w:rPr>
          <w:rFonts w:hint="eastAsia" w:asciiTheme="minorEastAsia" w:hAnsiTheme="minorEastAsia" w:eastAsiaTheme="minorEastAsia" w:cstheme="minorEastAsia"/>
          <w:sz w:val="28"/>
          <w:szCs w:val="28"/>
        </w:rPr>
      </w:pPr>
      <w:r>
        <w:rPr>
          <w:rFonts w:hint="eastAsia"/>
          <w:sz w:val="28"/>
          <w:szCs w:val="28"/>
        </w:rPr>
        <w:t>中共绥滨县委组织部总编制人数</w:t>
      </w:r>
      <w:r>
        <w:rPr>
          <w:rFonts w:hint="eastAsia"/>
          <w:sz w:val="28"/>
          <w:szCs w:val="28"/>
          <w:lang w:val="en-US" w:eastAsia="zh-CN"/>
        </w:rPr>
        <w:t>21</w:t>
      </w:r>
      <w:r>
        <w:rPr>
          <w:rFonts w:hint="eastAsia"/>
          <w:sz w:val="28"/>
          <w:szCs w:val="28"/>
        </w:rPr>
        <w:t>人，在职实有人数</w:t>
      </w:r>
      <w:r>
        <w:rPr>
          <w:rFonts w:hint="eastAsia"/>
          <w:sz w:val="28"/>
          <w:szCs w:val="28"/>
          <w:lang w:val="en-US" w:eastAsia="zh-CN"/>
        </w:rPr>
        <w:t>20</w:t>
      </w:r>
      <w:r>
        <w:rPr>
          <w:rFonts w:hint="eastAsia"/>
          <w:sz w:val="28"/>
          <w:szCs w:val="28"/>
        </w:rPr>
        <w:t>人，</w:t>
      </w:r>
      <w:r>
        <w:rPr>
          <w:rFonts w:hint="eastAsia"/>
          <w:sz w:val="28"/>
          <w:szCs w:val="28"/>
          <w:lang w:eastAsia="zh-CN"/>
        </w:rPr>
        <w:t>遗属</w:t>
      </w:r>
      <w:r>
        <w:rPr>
          <w:rFonts w:hint="eastAsia"/>
          <w:sz w:val="28"/>
          <w:szCs w:val="28"/>
          <w:lang w:val="en-US" w:eastAsia="zh-CN"/>
        </w:rPr>
        <w:t>1人。</w:t>
      </w:r>
      <w:r>
        <w:rPr>
          <w:rFonts w:hint="eastAsia"/>
          <w:sz w:val="28"/>
          <w:szCs w:val="28"/>
        </w:rPr>
        <w:t>其中：行政编制1</w:t>
      </w:r>
      <w:r>
        <w:rPr>
          <w:rFonts w:hint="eastAsia"/>
          <w:sz w:val="28"/>
          <w:szCs w:val="28"/>
          <w:lang w:val="en-US" w:eastAsia="zh-CN"/>
        </w:rPr>
        <w:t>6</w:t>
      </w:r>
      <w:r>
        <w:rPr>
          <w:rFonts w:hint="eastAsia"/>
          <w:sz w:val="28"/>
          <w:szCs w:val="28"/>
        </w:rPr>
        <w:t>人，事业编制</w:t>
      </w:r>
      <w:r>
        <w:rPr>
          <w:rFonts w:hint="eastAsia"/>
          <w:sz w:val="28"/>
          <w:szCs w:val="28"/>
          <w:lang w:val="en-US" w:eastAsia="zh-CN"/>
        </w:rPr>
        <w:t>4</w:t>
      </w:r>
      <w:r>
        <w:rPr>
          <w:rFonts w:hint="eastAsia"/>
          <w:sz w:val="28"/>
          <w:szCs w:val="28"/>
        </w:rPr>
        <w:t>人</w:t>
      </w:r>
      <w:r>
        <w:rPr>
          <w:rFonts w:hint="eastAsia"/>
          <w:sz w:val="28"/>
          <w:szCs w:val="28"/>
          <w:lang w:eastAsia="zh-CN"/>
        </w:rPr>
        <w:t>，遗属</w:t>
      </w:r>
      <w:r>
        <w:rPr>
          <w:rFonts w:hint="eastAsia"/>
          <w:sz w:val="28"/>
          <w:szCs w:val="28"/>
          <w:lang w:val="en-US" w:eastAsia="zh-CN"/>
        </w:rPr>
        <w:t>1人。</w:t>
      </w:r>
    </w:p>
    <w:p>
      <w:pPr>
        <w:pStyle w:val="3"/>
        <w:keepNext w:val="0"/>
        <w:keepLines w:val="0"/>
        <w:widowControl/>
        <w:suppressLineNumbers w:val="0"/>
        <w:spacing w:before="492" w:beforeAutospacing="0" w:after="672"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1,110.16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149.03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15.51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1,110.16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1,110.16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942.66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1110.16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149.03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15.51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154.75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154.75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16.15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1,113.02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15.07</w:t>
      </w:r>
      <w:r>
        <w:rPr>
          <w:rFonts w:hint="eastAsia" w:asciiTheme="minorEastAsia" w:hAnsiTheme="minorEastAsia" w:eastAsiaTheme="minorEastAsia" w:cstheme="minorEastAsia"/>
          <w:i w:val="0"/>
          <w:caps w:val="0"/>
          <w:color w:val="373737"/>
          <w:spacing w:val="0"/>
          <w:sz w:val="28"/>
          <w:szCs w:val="28"/>
          <w:shd w:val="clear" w:fill="FFFFFF"/>
          <w:vertAlign w:val="baseline"/>
        </w:rPr>
        <w:t>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0.50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942.66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84.69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0.88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6"/>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156.61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1,113.02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710.70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大</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基本支出增加，人员工资上调，年初预算中未包含农林水项目支出。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15.07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15.07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5.52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5.52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942.66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年初预算不包含此项目的费用支出。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170.36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164.22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5.12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部门无任何车辆</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5.12</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2.14</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 xml:space="preserve">29 </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bookmarkStart w:id="0" w:name="_GoBack"/>
      <w:bookmarkEnd w:id="0"/>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3"/>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w:t>
      </w:r>
      <w:r>
        <w:rPr>
          <w:rFonts w:hint="eastAsia" w:asciiTheme="minorEastAsia" w:hAnsiTheme="minorEastAsia" w:cstheme="minorEastAsia"/>
          <w:color w:val="333333"/>
          <w:sz w:val="28"/>
          <w:szCs w:val="28"/>
          <w:lang w:val="en-US" w:eastAsia="zh-CN"/>
        </w:rPr>
        <w:t>2019年</w:t>
      </w:r>
      <w:r>
        <w:rPr>
          <w:rFonts w:hint="eastAsia" w:asciiTheme="minorEastAsia" w:hAnsiTheme="minorEastAsia" w:eastAsiaTheme="minorEastAsia" w:cstheme="minorEastAsia"/>
          <w:color w:val="333333"/>
          <w:sz w:val="28"/>
          <w:szCs w:val="28"/>
        </w:rPr>
        <w:t>财政预算管理要求和年初设定的绩效目标，</w:t>
      </w:r>
      <w:r>
        <w:rPr>
          <w:rFonts w:hint="eastAsia" w:asciiTheme="minorEastAsia" w:hAnsiTheme="minorEastAsia" w:eastAsiaTheme="minorEastAsia" w:cstheme="minorEastAsia"/>
          <w:sz w:val="28"/>
          <w:szCs w:val="28"/>
        </w:rPr>
        <w:t>绥滨县委组织部无行政事业性项目和专项资金。</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DA53C"/>
    <w:multiLevelType w:val="singleLevel"/>
    <w:tmpl w:val="9B7DA53C"/>
    <w:lvl w:ilvl="0" w:tentative="0">
      <w:start w:val="2"/>
      <w:numFmt w:val="chineseCounting"/>
      <w:suff w:val="nothing"/>
      <w:lvlText w:val="%1、"/>
      <w:lvlJc w:val="left"/>
      <w:rPr>
        <w:rFonts w:hint="eastAsia"/>
      </w:rPr>
    </w:lvl>
  </w:abstractNum>
  <w:abstractNum w:abstractNumId="1">
    <w:nsid w:val="19EAC235"/>
    <w:multiLevelType w:val="singleLevel"/>
    <w:tmpl w:val="19EAC235"/>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BA1531"/>
    <w:rsid w:val="03FE7F0E"/>
    <w:rsid w:val="098217C0"/>
    <w:rsid w:val="0B754ABA"/>
    <w:rsid w:val="0E980DC7"/>
    <w:rsid w:val="179B676B"/>
    <w:rsid w:val="18B53D6B"/>
    <w:rsid w:val="1A1F65C5"/>
    <w:rsid w:val="1CFB22BC"/>
    <w:rsid w:val="20600D01"/>
    <w:rsid w:val="2A054FEB"/>
    <w:rsid w:val="2B845300"/>
    <w:rsid w:val="2DE7389C"/>
    <w:rsid w:val="3964752F"/>
    <w:rsid w:val="3DDC6AB6"/>
    <w:rsid w:val="3E7434E4"/>
    <w:rsid w:val="3F98625C"/>
    <w:rsid w:val="419008B3"/>
    <w:rsid w:val="4DD3702F"/>
    <w:rsid w:val="62763A6A"/>
    <w:rsid w:val="648B77A6"/>
    <w:rsid w:val="6B6E45D7"/>
    <w:rsid w:val="6BC52739"/>
    <w:rsid w:val="70215FFA"/>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2020-10-13T01:01:59Z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