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绥滨县公安局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（一）全面贯彻执行党和国家的路线、方针、政策、法律法规和地方性规章、以及上级公安机关指示和工作部署，结合实际制定贯彻落实意见及措施，领导和监督全县公安工作。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掌握影响社会稳定、危害国家安全和社会治安的信息，及时向当地党委、政府及上级公安机关报告，分析形势，提出处理意见及应对措施；及时传达贯彻党委、政府及上级公安机关的决策、指示精神，并监督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（三）组织侦办全县刑事犯罪案件和跨区域案件。</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四）负责治安管理工作并承担相应责任。协调、指挥处置重大治安案件和群体性突发事件，组织查处危害社会治安秩序的行为；依法管理户口、居民身份证、枪支弹药、危险物品和特种行业。承担国家安全工作职责，完成涉及国家安全的保卫任务。</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（五）依法管理中国公民出境和外国人在本地居留、旅行等有关工作。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（六）依法承担执行刑罚工作；负责对看守所、拘留所、强制隔离戒毒所等监管场所的管理。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（七）负责公安机关执法监督、行政复议、听证、应诉、国家赔偿工作及劳动教育、少年收容管教案件的审批工作。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（八）承担县禁毒委员会的具体工作，开展禁毒工作。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（九）负责对网络的安全侦察和社会维稳工作。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（十）负责各种重大安全警卫和大型社会政治活动的安全保卫工作，组织实施网络监控工作。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（十一）指导、监督全县国家机关、社会团体、企事业单位和重点工程的治安保卫工作及群众性治安保卫组织的治安防范工作。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（十二）组织实施公安科技、信息技术、刑事技术、行动技术的方案。</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（十三）研究制定全县公安机关装备、被装、经费等警务保障方案和措施，负责全局各所、队、室的警务保障标准制度的落实。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（十四）负责全县公安民警的培训、教育、抚恤表彰工作；按照干部管理权限管理人事、编制等工作。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（十五）负责对“法轮功”等非法邪教组织的打击取缔工作，依法收缴非法宣传品。</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（十六）负责全县道路（高速公路、高等级公路除外）交通安全、交通秩序以及机动车辆、驾驶员的管理。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（十七）指导全县消防工作，协助落实《消防法》规定的各项措施。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（十八）组织、协调对恐怖活动的防范、侦察工作。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（十九）指导森林公安局的公安业务工作。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（二十）按规定权限，对武警部队参与执行安全保卫任务实施领导和指挥。</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（二十一）承办县人民政府交办的其他事项。</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98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98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98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47</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3261.2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3331.1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154.3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4.9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442.5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3261.2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3331.1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2015.9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60.5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1252.5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39.5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3.3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308.7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96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239.9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67.9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1483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239.9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67.9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3197.3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1815.9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17</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Fonts w:hint="eastAsia" w:asciiTheme="minorEastAsia" w:hAnsiTheme="minorEastAsia" w:cstheme="minorEastAsia"/>
          <w:i w:val="0"/>
          <w:caps w:val="0"/>
          <w:color w:val="373737"/>
          <w:spacing w:val="0"/>
          <w:sz w:val="28"/>
          <w:szCs w:val="28"/>
          <w:shd w:val="clear" w:fill="FFFFFF"/>
          <w:vertAlign w:val="baseline"/>
          <w:lang w:val="en-US" w:eastAsia="zh-CN"/>
        </w:rPr>
        <w:t>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Fonts w:hint="eastAsia" w:asciiTheme="minorEastAsia" w:hAnsiTheme="minorEastAsia" w:cstheme="minorEastAsia"/>
          <w:i w:val="0"/>
          <w:caps w:val="0"/>
          <w:color w:val="373737"/>
          <w:spacing w:val="0"/>
          <w:sz w:val="28"/>
          <w:szCs w:val="28"/>
          <w:shd w:val="clear" w:fill="FFFFFF"/>
          <w:vertAlign w:val="baseline"/>
          <w:lang w:val="en-US" w:eastAsia="zh-CN"/>
        </w:rPr>
        <w:t>32</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200</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29.8</w:t>
      </w:r>
      <w:r>
        <w:rPr>
          <w:rFonts w:hint="eastAsia" w:asciiTheme="minorEastAsia" w:hAnsiTheme="minorEastAsia" w:eastAsiaTheme="minorEastAsia" w:cstheme="minorEastAsia"/>
          <w:color w:val="333333"/>
          <w:sz w:val="28"/>
          <w:szCs w:val="28"/>
        </w:rPr>
        <w:t xml:space="preserve"> 万元，降低</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rPr>
        <w:t>%</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 xml:space="preserve"> 减少开支。</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752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255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497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 xml:space="preserve"> 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 xml:space="preserve"> 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497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毒品检查站</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497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bookmarkStart w:id="0" w:name="_GoBack"/>
      <w:bookmarkEnd w:id="0"/>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7B41297"/>
    <w:rsid w:val="098217C0"/>
    <w:rsid w:val="0B754ABA"/>
    <w:rsid w:val="0E980DC7"/>
    <w:rsid w:val="179B676B"/>
    <w:rsid w:val="1A1F65C5"/>
    <w:rsid w:val="1CFB22BC"/>
    <w:rsid w:val="2A054FEB"/>
    <w:rsid w:val="2DE7389C"/>
    <w:rsid w:val="304A7360"/>
    <w:rsid w:val="3964752F"/>
    <w:rsid w:val="3DDC6AB6"/>
    <w:rsid w:val="3E7434E4"/>
    <w:rsid w:val="3F98625C"/>
    <w:rsid w:val="419008B3"/>
    <w:rsid w:val="5549035B"/>
    <w:rsid w:val="591F1AF7"/>
    <w:rsid w:val="5C1F4AF0"/>
    <w:rsid w:val="62763A6A"/>
    <w:rsid w:val="6A322B8D"/>
    <w:rsid w:val="6B6E45D7"/>
    <w:rsid w:val="6BC52739"/>
    <w:rsid w:val="763C3B43"/>
    <w:rsid w:val="768870B2"/>
    <w:rsid w:val="77447C2C"/>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2020-10-16T02:00:10Z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