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Theme="minorEastAsia" w:hAnsiTheme="minorEastAsia" w:eastAsiaTheme="minorEastAsia" w:cstheme="minorEastAsia"/>
          <w:b/>
          <w:color w:val="333333"/>
          <w:sz w:val="36"/>
          <w:szCs w:val="36"/>
          <w:lang w:val="en-US" w:eastAsia="zh-CN"/>
        </w:rPr>
      </w:pPr>
      <w:r>
        <w:rPr>
          <w:rFonts w:hint="eastAsia" w:asciiTheme="minorEastAsia" w:hAnsiTheme="minorEastAsia" w:eastAsiaTheme="minorEastAsia" w:cstheme="minorEastAsia"/>
          <w:b/>
          <w:color w:val="333333"/>
          <w:sz w:val="36"/>
          <w:szCs w:val="36"/>
          <w:lang w:val="en-US" w:eastAsia="zh-CN"/>
        </w:rPr>
        <w:t>201</w:t>
      </w:r>
      <w:r>
        <w:rPr>
          <w:rFonts w:hint="eastAsia" w:asciiTheme="minorEastAsia" w:hAnsiTheme="minorEastAsia" w:cstheme="minorEastAsia"/>
          <w:b/>
          <w:color w:val="333333"/>
          <w:sz w:val="36"/>
          <w:szCs w:val="36"/>
          <w:lang w:val="en-US" w:eastAsia="zh-CN"/>
        </w:rPr>
        <w:t>9</w:t>
      </w:r>
      <w:r>
        <w:rPr>
          <w:rFonts w:hint="eastAsia" w:asciiTheme="minorEastAsia" w:hAnsiTheme="minorEastAsia" w:eastAsiaTheme="minorEastAsia" w:cstheme="minorEastAsia"/>
          <w:b/>
          <w:color w:val="333333"/>
          <w:sz w:val="36"/>
          <w:szCs w:val="36"/>
          <w:lang w:val="en-US" w:eastAsia="zh-CN"/>
        </w:rPr>
        <w:t>年度</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sz w:val="36"/>
          <w:szCs w:val="36"/>
        </w:rPr>
      </w:pPr>
      <w:r>
        <w:rPr>
          <w:rFonts w:hint="eastAsia"/>
          <w:sz w:val="36"/>
          <w:szCs w:val="36"/>
        </w:rPr>
        <w:t>绥滨县农业机械化技术推广站决算文字说明</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sz w:val="36"/>
          <w:szCs w:val="36"/>
        </w:rPr>
      </w:pPr>
    </w:p>
    <w:p>
      <w:pPr>
        <w:pStyle w:val="2"/>
        <w:keepNext w:val="0"/>
        <w:keepLines w:val="0"/>
        <w:pageBreakBefore w:val="0"/>
        <w:widowControl/>
        <w:suppressLineNumbers w:val="0"/>
        <w:kinsoku/>
        <w:wordWrap/>
        <w:overflowPunct/>
        <w:topLinePunct w:val="0"/>
        <w:autoSpaceDE/>
        <w:autoSpaceDN/>
        <w:bidi w:val="0"/>
        <w:adjustRightInd/>
        <w:snapToGrid/>
        <w:spacing w:before="20" w:beforeAutospacing="0" w:after="20" w:afterAutospacing="0" w:line="240" w:lineRule="auto"/>
        <w:ind w:right="0"/>
        <w:jc w:val="left"/>
        <w:textAlignment w:val="auto"/>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pageBreakBefore w:val="0"/>
        <w:widowControl/>
        <w:suppressLineNumbers w:val="0"/>
        <w:kinsoku/>
        <w:wordWrap/>
        <w:overflowPunct/>
        <w:topLinePunct w:val="0"/>
        <w:autoSpaceDE/>
        <w:autoSpaceDN/>
        <w:bidi w:val="0"/>
        <w:adjustRightInd/>
        <w:snapToGrid/>
        <w:spacing w:before="20" w:beforeAutospacing="0" w:after="20" w:afterAutospacing="0" w:line="240" w:lineRule="auto"/>
        <w:ind w:right="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一、主要职能</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20" w:afterAutospacing="0" w:line="240" w:lineRule="auto"/>
        <w:ind w:left="0" w:right="0"/>
        <w:jc w:val="left"/>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（一）农机技术推广管理，农机技术标准与规范拟定，农机技术推广计划编制</w:t>
      </w:r>
      <w:r>
        <w:rPr>
          <w:rFonts w:hint="eastAsia" w:asciiTheme="minorEastAsia" w:hAnsiTheme="minorEastAsia" w:cstheme="minorEastAsia"/>
          <w:color w:val="333333"/>
          <w:sz w:val="28"/>
          <w:szCs w:val="28"/>
          <w:shd w:val="clear" w:fill="FFFFFF"/>
          <w:lang w:eastAsia="zh-CN"/>
        </w:rPr>
        <w:t>；</w:t>
      </w:r>
      <w:r>
        <w:rPr>
          <w:rFonts w:hint="eastAsia" w:asciiTheme="minorEastAsia" w:hAnsiTheme="minorEastAsia" w:eastAsiaTheme="minorEastAsia" w:cstheme="minorEastAsia"/>
          <w:color w:val="333333"/>
          <w:sz w:val="28"/>
          <w:szCs w:val="28"/>
          <w:shd w:val="clear" w:fill="FFFFFF"/>
        </w:rPr>
        <w:t xml:space="preserve">    </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20" w:afterAutospacing="0" w:line="240" w:lineRule="auto"/>
        <w:ind w:left="0"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（二）</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农机技</w:t>
      </w:r>
      <w:bookmarkStart w:id="0" w:name="_GoBack"/>
      <w:bookmarkEnd w:id="0"/>
      <w:r>
        <w:rPr>
          <w:rFonts w:hint="eastAsia" w:asciiTheme="minorEastAsia" w:hAnsiTheme="minorEastAsia" w:eastAsiaTheme="minorEastAsia" w:cstheme="minorEastAsia"/>
          <w:color w:val="333333"/>
          <w:sz w:val="28"/>
          <w:szCs w:val="28"/>
          <w:shd w:val="clear" w:fill="FFFFFF"/>
        </w:rPr>
        <w:t>术推广机构与队伍建设指导</w:t>
      </w:r>
      <w:r>
        <w:rPr>
          <w:rFonts w:hint="eastAsia" w:asciiTheme="minorEastAsia" w:hAnsiTheme="minorEastAsia" w:cstheme="minorEastAsia"/>
          <w:color w:val="333333"/>
          <w:sz w:val="28"/>
          <w:szCs w:val="28"/>
          <w:shd w:val="clear" w:fill="FFFFFF"/>
          <w:lang w:eastAsia="zh-CN"/>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宋体" w:hAnsi="宋体"/>
          <w:color w:val="333333"/>
          <w:sz w:val="30"/>
          <w:szCs w:val="30"/>
          <w:shd w:val="clear" w:color="auto" w:fill="FFFFFF"/>
        </w:rPr>
        <w:t>农机技术推广新机具引进，农机对比试验、农机质量测试、农机技术储备业务指导</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20" w:afterAutospacing="0" w:line="240" w:lineRule="auto"/>
        <w:ind w:right="0" w:firstLine="560" w:firstLineChars="200"/>
        <w:jc w:val="left"/>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（四）</w:t>
      </w:r>
      <w:r>
        <w:rPr>
          <w:rFonts w:hint="eastAsia" w:ascii="宋体" w:hAnsi="宋体"/>
          <w:color w:val="333333"/>
          <w:sz w:val="30"/>
          <w:szCs w:val="30"/>
          <w:shd w:val="clear" w:color="auto" w:fill="FFFFFF"/>
        </w:rPr>
        <w:t>农机试验示范</w:t>
      </w:r>
      <w:r>
        <w:rPr>
          <w:rFonts w:hint="eastAsia" w:ascii="宋体" w:hAnsi="宋体"/>
          <w:color w:val="333333"/>
          <w:sz w:val="30"/>
          <w:szCs w:val="30"/>
          <w:shd w:val="clear" w:color="auto" w:fill="FFFFFF"/>
          <w:lang w:eastAsia="zh-CN"/>
        </w:rPr>
        <w:t>；</w:t>
      </w:r>
      <w:r>
        <w:rPr>
          <w:rFonts w:hint="eastAsia" w:asciiTheme="minorEastAsia" w:hAnsiTheme="minorEastAsia" w:eastAsiaTheme="minorEastAsia" w:cstheme="minorEastAsia"/>
          <w:color w:val="333333"/>
          <w:sz w:val="28"/>
          <w:szCs w:val="28"/>
          <w:shd w:val="clear" w:fill="FFFFFF"/>
        </w:rPr>
        <w:t> </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20" w:afterAutospacing="0" w:line="240" w:lineRule="auto"/>
        <w:ind w:right="0" w:firstLine="560" w:firstLineChars="200"/>
        <w:jc w:val="left"/>
        <w:rPr>
          <w:rFonts w:hint="eastAsia" w:ascii="宋体" w:hAnsi="宋体"/>
          <w:color w:val="333333"/>
          <w:sz w:val="30"/>
          <w:szCs w:val="30"/>
          <w:shd w:val="clear" w:color="auto" w:fill="FFFFFF"/>
          <w:lang w:eastAsia="zh-CN"/>
        </w:rPr>
      </w:pPr>
      <w:r>
        <w:rPr>
          <w:rFonts w:hint="eastAsia" w:asciiTheme="minorEastAsia" w:hAnsiTheme="minorEastAsia" w:cstheme="minorEastAsia"/>
          <w:color w:val="333333"/>
          <w:sz w:val="28"/>
          <w:szCs w:val="28"/>
          <w:shd w:val="clear" w:fill="FFFFFF"/>
          <w:lang w:eastAsia="zh-CN"/>
        </w:rPr>
        <w:t>（五）</w:t>
      </w:r>
      <w:r>
        <w:rPr>
          <w:rFonts w:hint="eastAsia" w:ascii="宋体" w:hAnsi="宋体"/>
          <w:color w:val="333333"/>
          <w:sz w:val="30"/>
          <w:szCs w:val="30"/>
          <w:shd w:val="clear" w:color="auto" w:fill="FFFFFF"/>
        </w:rPr>
        <w:t>农机技术培训</w:t>
      </w:r>
      <w:r>
        <w:rPr>
          <w:rFonts w:hint="eastAsia" w:ascii="宋体" w:hAnsi="宋体"/>
          <w:color w:val="333333"/>
          <w:sz w:val="30"/>
          <w:szCs w:val="30"/>
          <w:shd w:val="clear" w:color="auto" w:fill="FFFFFF"/>
          <w:lang w:eastAsia="zh-CN"/>
        </w:rPr>
        <w:t>；</w:t>
      </w:r>
    </w:p>
    <w:p>
      <w:pPr>
        <w:keepNext w:val="0"/>
        <w:keepLines w:val="0"/>
        <w:pageBreakBefore w:val="0"/>
        <w:kinsoku/>
        <w:wordWrap/>
        <w:overflowPunct/>
        <w:topLinePunct w:val="0"/>
        <w:autoSpaceDE/>
        <w:autoSpaceDN/>
        <w:bidi w:val="0"/>
        <w:adjustRightInd/>
        <w:snapToGrid/>
        <w:spacing w:after="20" w:line="240" w:lineRule="auto"/>
        <w:ind w:firstLine="600" w:firstLineChars="200"/>
        <w:rPr>
          <w:rFonts w:hint="eastAsia" w:ascii="宋体" w:hAnsi="宋体"/>
          <w:color w:val="333333"/>
          <w:sz w:val="30"/>
          <w:szCs w:val="30"/>
          <w:shd w:val="clear" w:color="auto" w:fill="FFFFFF"/>
        </w:rPr>
      </w:pPr>
      <w:r>
        <w:rPr>
          <w:rFonts w:hint="eastAsia" w:ascii="宋体" w:hAnsi="宋体"/>
          <w:color w:val="333333"/>
          <w:sz w:val="30"/>
          <w:szCs w:val="30"/>
          <w:shd w:val="clear" w:color="auto" w:fill="FFFFFF"/>
          <w:lang w:eastAsia="zh-CN"/>
        </w:rPr>
        <w:t>（六）</w:t>
      </w:r>
      <w:r>
        <w:rPr>
          <w:rFonts w:hint="eastAsia" w:ascii="宋体" w:hAnsi="宋体"/>
          <w:color w:val="333333"/>
          <w:sz w:val="30"/>
          <w:szCs w:val="30"/>
          <w:shd w:val="clear" w:color="auto" w:fill="FFFFFF"/>
        </w:rPr>
        <w:t>农机信息服务。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right="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二、机构设置及部门决算单位构成</w:t>
      </w:r>
    </w:p>
    <w:p>
      <w:pPr>
        <w:ind w:firstLine="560" w:firstLineChars="200"/>
        <w:rPr>
          <w:rFonts w:hint="default" w:asciiTheme="minorEastAsia" w:hAnsiTheme="minorEastAsia" w:eastAsiaTheme="minorEastAsia" w:cstheme="minorEastAsia"/>
          <w:color w:val="333333"/>
          <w:sz w:val="28"/>
          <w:szCs w:val="28"/>
          <w:lang w:val="en-US" w:eastAsia="zh-CN"/>
        </w:rPr>
      </w:pPr>
      <w:r>
        <w:rPr>
          <w:rFonts w:hint="eastAsia" w:asciiTheme="minorEastAsia" w:hAnsiTheme="minorEastAsia" w:cstheme="minorEastAsia"/>
          <w:color w:val="333333"/>
          <w:sz w:val="28"/>
          <w:szCs w:val="28"/>
          <w:lang w:val="en-US" w:eastAsia="zh-CN"/>
        </w:rPr>
        <w:t xml:space="preserve"> </w:t>
      </w:r>
      <w:r>
        <w:rPr>
          <w:rFonts w:hint="eastAsia"/>
          <w:sz w:val="30"/>
          <w:szCs w:val="30"/>
        </w:rPr>
        <w:t>本单位为一级预算单位，属财政全额拨款单位，无下属单位。本单位内设推广业务和财务两个科室。单位基本性质是事业单位，执行事业单位会计制度，报送的是单户报表。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ind w:firstLine="280" w:firstLineChars="100"/>
        <w:rPr>
          <w:rFonts w:hint="eastAsia"/>
          <w:sz w:val="30"/>
          <w:szCs w:val="30"/>
        </w:rPr>
      </w:pPr>
      <w:r>
        <w:rPr>
          <w:rFonts w:hint="eastAsia" w:asciiTheme="minorEastAsia" w:hAnsiTheme="minorEastAsia" w:eastAsiaTheme="minorEastAsia" w:cstheme="minorEastAsia"/>
          <w:color w:val="333333"/>
          <w:sz w:val="28"/>
          <w:szCs w:val="28"/>
        </w:rPr>
        <w:t> </w:t>
      </w:r>
      <w:r>
        <w:rPr>
          <w:rFonts w:hint="eastAsia"/>
          <w:sz w:val="30"/>
          <w:szCs w:val="30"/>
        </w:rPr>
        <w:t>本单位事业单位编制数6个，其中在职人员5人，退休人员7人。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458" w:right="0"/>
        <w:jc w:val="left"/>
        <w:rPr>
          <w:rFonts w:hint="eastAsia" w:asciiTheme="minorEastAsia" w:hAnsiTheme="minorEastAsia" w:eastAsiaTheme="minorEastAsia" w:cstheme="minorEastAsia"/>
          <w:sz w:val="28"/>
          <w:szCs w:val="28"/>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262"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73.21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74.79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10.97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13.04</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9.47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73.21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73.21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74.79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74.43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99.52</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0.48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73.21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10.97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13.04</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74.79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9.47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74.79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9.47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74.79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15.55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20.79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55.27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73.90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5.31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76.94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74.79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97.21</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12.84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15.55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121.11</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抚恤金支出</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农林水（类）农业（款）行政运行（项）。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59.77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55.27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92.47</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推广站办公经费年底归入农机服务中心核算。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91.69</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val="en-US" w:eastAsia="zh-CN"/>
        </w:rPr>
        <w:t>11月份开始在职职工工资转入农机服务中心发放，公积金随之转入农机服务中心核算</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74.79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74.43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本部门办公经费因机构改革于年底纳入农机服务中心核算</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240" w:lineRule="auto"/>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无</w:t>
      </w:r>
      <w:r>
        <w:rPr>
          <w:rFonts w:hint="eastAsia" w:asciiTheme="minorEastAsia" w:hAnsiTheme="minorEastAsia" w:eastAsiaTheme="minorEastAsia" w:cstheme="minorEastAsia"/>
          <w:color w:val="333333"/>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无</w:t>
      </w:r>
      <w:r>
        <w:rPr>
          <w:rFonts w:hint="eastAsia" w:asciiTheme="minorEastAsia" w:hAnsiTheme="minorEastAsia" w:eastAsiaTheme="minorEastAsia" w:cstheme="minorEastAsia"/>
          <w:color w:val="333333"/>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w:t>
      </w:r>
      <w:r>
        <w:rPr>
          <w:rFonts w:hint="eastAsia" w:ascii="宋体" w:hAnsi="宋体" w:cs="宋体"/>
          <w:color w:val="333333"/>
          <w:sz w:val="30"/>
          <w:szCs w:val="30"/>
        </w:rPr>
        <w:t>为下乡技术</w:t>
      </w:r>
      <w:r>
        <w:rPr>
          <w:rFonts w:hint="eastAsia" w:ascii="宋体" w:hAnsi="宋体" w:cs="宋体"/>
          <w:color w:val="333333"/>
          <w:sz w:val="30"/>
          <w:szCs w:val="30"/>
          <w:lang w:eastAsia="zh-CN"/>
        </w:rPr>
        <w:t>推广</w:t>
      </w:r>
      <w:r>
        <w:rPr>
          <w:rFonts w:hint="eastAsia" w:ascii="宋体" w:hAnsi="宋体" w:cs="宋体"/>
          <w:color w:val="333333"/>
          <w:sz w:val="30"/>
          <w:szCs w:val="30"/>
        </w:rPr>
        <w:t>用车</w:t>
      </w:r>
      <w:r>
        <w:rPr>
          <w:rFonts w:hint="eastAsia" w:asciiTheme="minorEastAsia" w:hAnsiTheme="minorEastAsia" w:eastAsiaTheme="minorEastAsia" w:cstheme="minorEastAsia"/>
          <w:color w:val="333333"/>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20" w:afterAutospacing="0" w:line="240" w:lineRule="auto"/>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DEE7180"/>
    <w:rsid w:val="0E980DC7"/>
    <w:rsid w:val="179B676B"/>
    <w:rsid w:val="1A1F65C5"/>
    <w:rsid w:val="1CFB22BC"/>
    <w:rsid w:val="1F323EB8"/>
    <w:rsid w:val="2A054FEB"/>
    <w:rsid w:val="2DE7389C"/>
    <w:rsid w:val="3964752F"/>
    <w:rsid w:val="3DDC6AB6"/>
    <w:rsid w:val="3E7434E4"/>
    <w:rsid w:val="3F98625C"/>
    <w:rsid w:val="419008B3"/>
    <w:rsid w:val="5D9A3BE8"/>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奥特曼</cp:lastModifiedBy>
  <dcterms:modified xsi:type="dcterms:W3CDTF">2020-10-16T01:51:36Z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