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绥滨县商务局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widowControl/>
        <w:shd w:val="clear" w:color="auto" w:fill="FFFFFF"/>
        <w:spacing w:before="180" w:beforeAutospacing="0" w:after="360" w:afterAutospacing="0" w:line="500" w:lineRule="exact"/>
        <w:ind w:firstLine="561"/>
        <w:rPr>
          <w:rFonts w:hint="eastAsia" w:ascii="宋体" w:hAnsi="宋体"/>
          <w:color w:val="333333"/>
          <w:sz w:val="28"/>
          <w:szCs w:val="28"/>
          <w:shd w:val="clear" w:color="auto" w:fill="FFFFFF"/>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eastAsia="zh-CN"/>
        </w:rPr>
        <w:t>（</w:t>
      </w:r>
      <w:r>
        <w:rPr>
          <w:rFonts w:hint="eastAsia" w:ascii="宋体" w:hAnsi="宋体"/>
          <w:color w:val="333333"/>
          <w:sz w:val="28"/>
          <w:szCs w:val="28"/>
          <w:shd w:val="clear" w:color="auto" w:fill="FFFFFF"/>
        </w:rPr>
        <w:t xml:space="preserve">一） </w:t>
      </w:r>
      <w:r>
        <w:rPr>
          <w:rFonts w:hint="eastAsia" w:ascii="仿宋_GB2312" w:eastAsia="仿宋_GB2312"/>
          <w:color w:val="000000"/>
          <w:sz w:val="32"/>
          <w:szCs w:val="32"/>
        </w:rPr>
        <w:t>制定全县相应的贸易发展计划及规定、办法和措施</w:t>
      </w:r>
      <w:r>
        <w:rPr>
          <w:rFonts w:hint="eastAsia" w:ascii="宋体" w:hAnsi="宋体"/>
          <w:color w:val="333333"/>
          <w:sz w:val="28"/>
          <w:szCs w:val="28"/>
          <w:shd w:val="clear" w:color="auto" w:fill="FFFFFF"/>
        </w:rPr>
        <w:t xml:space="preserve">；  </w:t>
      </w:r>
    </w:p>
    <w:p>
      <w:pPr>
        <w:pStyle w:val="2"/>
        <w:widowControl/>
        <w:shd w:val="clear" w:color="auto" w:fill="FFFFFF"/>
        <w:spacing w:before="180" w:beforeAutospacing="0" w:after="360" w:afterAutospacing="0" w:line="500" w:lineRule="exact"/>
        <w:ind w:firstLine="840" w:firstLineChars="300"/>
        <w:rPr>
          <w:rFonts w:hint="eastAsia" w:ascii="宋体" w:hAnsi="宋体"/>
          <w:color w:val="333333"/>
          <w:sz w:val="28"/>
          <w:szCs w:val="28"/>
          <w:shd w:val="clear" w:color="auto" w:fill="FFFFFF"/>
        </w:rPr>
      </w:pPr>
      <w:r>
        <w:rPr>
          <w:rFonts w:hint="eastAsia" w:ascii="宋体" w:hAnsi="宋体"/>
          <w:color w:val="333333"/>
          <w:sz w:val="28"/>
          <w:szCs w:val="28"/>
          <w:shd w:val="clear" w:color="auto" w:fill="FFFFFF"/>
        </w:rPr>
        <w:t xml:space="preserve">（二） </w:t>
      </w:r>
      <w:r>
        <w:rPr>
          <w:rFonts w:hint="eastAsia" w:ascii="仿宋_GB2312" w:eastAsia="仿宋_GB2312"/>
          <w:color w:val="000000"/>
          <w:sz w:val="32"/>
          <w:szCs w:val="32"/>
        </w:rPr>
        <w:t>负责全县招商引资、商务综合执法工作</w:t>
      </w:r>
    </w:p>
    <w:p>
      <w:pPr>
        <w:pStyle w:val="2"/>
        <w:widowControl/>
        <w:shd w:val="clear" w:color="auto" w:fill="FFFFFF"/>
        <w:spacing w:before="180" w:beforeAutospacing="0" w:after="360" w:afterAutospacing="0" w:line="500" w:lineRule="exact"/>
        <w:ind w:left="838" w:leftChars="399" w:firstLine="0" w:firstLineChars="0"/>
        <w:rPr>
          <w:rFonts w:hint="eastAsia" w:ascii="仿宋_GB2312" w:eastAsia="仿宋_GB2312"/>
          <w:color w:val="000000"/>
          <w:sz w:val="32"/>
          <w:szCs w:val="32"/>
          <w:lang w:eastAsia="zh-CN"/>
        </w:rPr>
      </w:pPr>
      <w:r>
        <w:rPr>
          <w:rFonts w:hint="eastAsia" w:ascii="宋体" w:hAnsi="宋体"/>
          <w:color w:val="333333"/>
          <w:sz w:val="28"/>
          <w:szCs w:val="28"/>
          <w:shd w:val="clear" w:color="auto" w:fill="FFFFFF"/>
        </w:rPr>
        <w:t xml:space="preserve">（三）  </w:t>
      </w:r>
      <w:r>
        <w:rPr>
          <w:rFonts w:hint="eastAsia" w:ascii="仿宋_GB2312" w:eastAsia="仿宋_GB2312"/>
          <w:color w:val="000000"/>
          <w:sz w:val="32"/>
          <w:szCs w:val="32"/>
        </w:rPr>
        <w:t>提出全县流通体制意见，培育和发展城乡</w:t>
      </w:r>
      <w:r>
        <w:rPr>
          <w:rFonts w:hint="eastAsia" w:ascii="仿宋_GB2312" w:eastAsia="仿宋_GB2312"/>
          <w:color w:val="000000"/>
          <w:sz w:val="32"/>
          <w:szCs w:val="32"/>
          <w:lang w:eastAsia="zh-CN"/>
        </w:rPr>
        <w:t>物流</w:t>
      </w:r>
    </w:p>
    <w:p>
      <w:pPr>
        <w:pStyle w:val="2"/>
        <w:widowControl/>
        <w:shd w:val="clear" w:color="auto" w:fill="FFFFFF"/>
        <w:spacing w:before="180" w:beforeAutospacing="0" w:after="360" w:afterAutospacing="0" w:line="500" w:lineRule="exact"/>
        <w:ind w:firstLine="640" w:firstLineChars="200"/>
        <w:rPr>
          <w:rFonts w:hint="eastAsia" w:asciiTheme="minorEastAsia" w:hAnsiTheme="minorEastAsia" w:eastAsiaTheme="minorEastAsia" w:cstheme="minorEastAsia"/>
          <w:sz w:val="28"/>
          <w:szCs w:val="28"/>
        </w:rPr>
      </w:pPr>
      <w:r>
        <w:rPr>
          <w:rFonts w:hint="eastAsia" w:ascii="仿宋_GB2312" w:eastAsia="仿宋_GB2312"/>
          <w:color w:val="000000"/>
          <w:sz w:val="32"/>
          <w:szCs w:val="32"/>
          <w:lang w:eastAsia="zh-CN"/>
        </w:rPr>
        <w:t>（四）</w:t>
      </w: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推进流通产业结构调整，引领和推进联销经营、物流配送、电子商务以及协调和指导全县商业网点建设等工作，</w:t>
      </w:r>
      <w:r>
        <w:rPr>
          <w:rFonts w:hint="eastAsia" w:ascii="仿宋_GB2312" w:eastAsia="仿宋_GB2312"/>
          <w:sz w:val="32"/>
          <w:szCs w:val="32"/>
        </w:rPr>
        <w:t>承办县政府交办的其他事项。</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322.68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177.36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54.96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180.54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56.51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322.68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46.2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53.8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177.36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54.96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180.54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56.51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180.54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56.51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319.5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b/>
          <w:bCs/>
          <w:i w:val="0"/>
          <w:caps w:val="0"/>
          <w:color w:val="373737"/>
          <w:spacing w:val="0"/>
          <w:sz w:val="28"/>
          <w:szCs w:val="28"/>
          <w:shd w:val="clear" w:fill="FFFFFF"/>
          <w:vertAlign w:val="baseline"/>
          <w:lang w:eastAsia="zh-CN"/>
        </w:rPr>
        <w:t>一般公共服务（类）</w:t>
      </w:r>
      <w:r>
        <w:rPr>
          <w:rFonts w:hint="eastAsia" w:asciiTheme="minorEastAsia" w:hAnsiTheme="minorEastAsia" w:cstheme="minorEastAsia"/>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207.99万元，占65.1%</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highlight w:val="none"/>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2</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01</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142.84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万元，支出决算为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319.5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万元，完成年初预算的</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223.32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highlight w:val="none"/>
          <w:shd w:val="clear" w:fill="FFFFFF"/>
          <w:vertAlign w:val="baseline"/>
          <w:lang w:eastAsia="zh-CN"/>
        </w:rPr>
        <w:t>有电商专项支出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highlight w:val="yellow"/>
          <w:shd w:val="clear" w:fill="FFFFFF"/>
          <w:vertAlign w:val="baseline"/>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highlight w:val="none"/>
        </w:rPr>
      </w:pPr>
      <w:r>
        <w:rPr>
          <w:rStyle w:val="5"/>
          <w:rFonts w:hint="eastAsia" w:asciiTheme="minorEastAsia" w:hAnsiTheme="minorEastAsia" w:eastAsiaTheme="minorEastAsia" w:cstheme="minorEastAsia"/>
          <w:b/>
          <w:i w:val="0"/>
          <w:caps w:val="0"/>
          <w:color w:val="373737"/>
          <w:spacing w:val="0"/>
          <w:sz w:val="28"/>
          <w:szCs w:val="28"/>
          <w:highlight w:val="none"/>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highlight w:val="none"/>
        </w:rPr>
      </w:pP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年初预算为</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12.8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万元，完成年初预算的</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91.43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%。决算数</w:t>
      </w:r>
      <w:r>
        <w:rPr>
          <w:rFonts w:hint="eastAsia" w:asciiTheme="minorEastAsia" w:hAnsiTheme="minorEastAsia" w:cstheme="minorEastAsia"/>
          <w:i w:val="0"/>
          <w:caps w:val="0"/>
          <w:color w:val="373737"/>
          <w:spacing w:val="0"/>
          <w:sz w:val="28"/>
          <w:szCs w:val="28"/>
          <w:highlight w:val="none"/>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预算数的主要原因是</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有人员调走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highlight w:val="none"/>
        </w:rPr>
      </w:pPr>
      <w:r>
        <w:rPr>
          <w:rStyle w:val="5"/>
          <w:rFonts w:hint="eastAsia" w:asciiTheme="minorEastAsia" w:hAnsiTheme="minorEastAsia" w:eastAsiaTheme="minorEastAsia" w:cstheme="minorEastAsia"/>
          <w:b/>
          <w:i w:val="0"/>
          <w:caps w:val="0"/>
          <w:color w:val="373737"/>
          <w:spacing w:val="0"/>
          <w:sz w:val="28"/>
          <w:szCs w:val="28"/>
          <w:highlight w:val="none"/>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pP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年初预算为</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万元，支出决算为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highlight w:val="none"/>
          <w:lang w:eastAsia="zh-CN"/>
        </w:rPr>
      </w:pPr>
      <w:r>
        <w:rPr>
          <w:rStyle w:val="5"/>
          <w:rFonts w:hint="eastAsia" w:asciiTheme="minorEastAsia" w:hAnsiTheme="minorEastAsia" w:eastAsiaTheme="minorEastAsia" w:cstheme="minorEastAsia"/>
          <w:b/>
          <w:i w:val="0"/>
          <w:caps w:val="0"/>
          <w:color w:val="373737"/>
          <w:spacing w:val="0"/>
          <w:sz w:val="28"/>
          <w:szCs w:val="28"/>
          <w:highlight w:val="none"/>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highlight w:val="none"/>
          <w:lang w:eastAsia="zh-CN"/>
        </w:rPr>
      </w:pP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年初预算为</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3.4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highlight w:val="none"/>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highlight w:val="none"/>
          <w:shd w:val="clear" w:fill="FFFFFF"/>
          <w:vertAlign w:val="baseline"/>
          <w:lang w:eastAsia="zh-CN"/>
        </w:rPr>
        <w:t>扶贫专项支出。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highlight w:val="none"/>
        </w:rPr>
      </w:pPr>
      <w:r>
        <w:rPr>
          <w:rStyle w:val="5"/>
          <w:rFonts w:hint="eastAsia" w:asciiTheme="minorEastAsia" w:hAnsiTheme="minorEastAsia" w:eastAsiaTheme="minorEastAsia" w:cstheme="minorEastAsia"/>
          <w:b/>
          <w:i w:val="0"/>
          <w:caps w:val="0"/>
          <w:color w:val="373737"/>
          <w:spacing w:val="0"/>
          <w:sz w:val="28"/>
          <w:szCs w:val="28"/>
          <w:highlight w:val="none"/>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highlight w:val="none"/>
        </w:rPr>
      </w:pP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年初预算为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8.09</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万元，支出决算为</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8.3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万元，完成年初预算的</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 xml:space="preserve">  102.6 </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highlight w:val="none"/>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highlight w:val="none"/>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113.65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0.072</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0.072</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126.5</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109.15</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86.28</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人员调走，支出减少</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eastAsiaTheme="minorEastAsia" w:cstheme="minorEastAsia"/>
          <w:color w:val="333333"/>
          <w:sz w:val="28"/>
          <w:szCs w:val="28"/>
          <w:lang w:val="en-US" w:eastAsia="zh-CN"/>
        </w:rPr>
        <w:t>xxx</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eastAsiaTheme="minorEastAsia" w:cstheme="minorEastAsia"/>
          <w:color w:val="333333"/>
          <w:sz w:val="28"/>
          <w:szCs w:val="28"/>
          <w:lang w:val="en-US" w:eastAsia="zh-CN"/>
        </w:rPr>
        <w:t>XXXXXX</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1D8C6066"/>
    <w:rsid w:val="29B2054C"/>
    <w:rsid w:val="2A054FEB"/>
    <w:rsid w:val="2DE7389C"/>
    <w:rsid w:val="3964752F"/>
    <w:rsid w:val="3C005883"/>
    <w:rsid w:val="3DDC6AB6"/>
    <w:rsid w:val="3E7434E4"/>
    <w:rsid w:val="3F98625C"/>
    <w:rsid w:val="419008B3"/>
    <w:rsid w:val="426B764A"/>
    <w:rsid w:val="4C36184F"/>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绥滨县中医医院 王敬宏17171733131</cp:lastModifiedBy>
  <dcterms:modified xsi:type="dcterms:W3CDTF">2020-10-16T08:00:10Z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