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县委党史研究室</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bookmarkStart w:id="0" w:name="_GoBack"/>
      <w:bookmarkEnd w:id="0"/>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360" w:afterAutospacing="0" w:line="360" w:lineRule="atLeast"/>
        <w:ind w:left="0" w:right="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（一）</w:t>
      </w:r>
      <w:r>
        <w:rPr>
          <w:rFonts w:hint="eastAsia"/>
        </w:rPr>
        <w:t>制定规划，开展调查研究，收集整理党史资料</w:t>
      </w:r>
      <w:r>
        <w:rPr>
          <w:rFonts w:hint="eastAsia" w:asciiTheme="minorEastAsia" w:hAnsiTheme="minorEastAsia" w:eastAsiaTheme="minorEastAsia" w:cstheme="minorEastAsia"/>
          <w:color w:val="333333"/>
          <w:sz w:val="28"/>
          <w:szCs w:val="28"/>
          <w:shd w:val="clear" w:fill="FFFFFF"/>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360" w:afterAutospacing="0" w:line="360" w:lineRule="atLeast"/>
        <w:ind w:left="0" w:right="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（二）</w:t>
      </w:r>
      <w:r>
        <w:rPr>
          <w:rFonts w:hint="eastAsia"/>
        </w:rPr>
        <w:t>编篡出版《中共黑龙江省鹤岗市绥滨县地方党史》</w:t>
      </w:r>
      <w:r>
        <w:rPr>
          <w:rFonts w:hint="eastAsia" w:asciiTheme="minorEastAsia" w:hAnsiTheme="minorEastAsia" w:eastAsiaTheme="minorEastAsia" w:cstheme="minorEastAsia"/>
          <w:color w:val="333333"/>
          <w:sz w:val="28"/>
          <w:szCs w:val="28"/>
          <w:shd w:val="clear" w:fill="FFFFFF"/>
        </w:rPr>
        <w:t>；</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rPr>
        <w:t>编篡出版《中共黑龙江省鹤岗市绥滨县组织史资料》</w:t>
      </w:r>
      <w:r>
        <w:rPr>
          <w:rFonts w:hint="eastAsia" w:asciiTheme="minorEastAsia" w:hAnsiTheme="minorEastAsia" w:eastAsiaTheme="minorEastAsia" w:cstheme="minorEastAsia"/>
          <w:color w:val="333333"/>
          <w:sz w:val="28"/>
          <w:szCs w:val="28"/>
          <w:shd w:val="clear" w:fill="FFFFFF"/>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360" w:afterAutospacing="0" w:line="360" w:lineRule="atLeast"/>
        <w:ind w:left="0" w:right="0" w:firstLine="1131" w:firstLineChars="404"/>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（四）</w:t>
      </w:r>
      <w:r>
        <w:rPr>
          <w:rFonts w:hint="eastAsia"/>
        </w:rPr>
        <w:t>编篡出版《中共黑龙江省鹤岗市绥滨县党史大事记》</w:t>
      </w:r>
      <w:r>
        <w:rPr>
          <w:rFonts w:hint="eastAsia" w:asciiTheme="minorEastAsia" w:hAnsiTheme="minorEastAsia" w:eastAsiaTheme="minorEastAsia" w:cstheme="minorEastAsia"/>
          <w:color w:val="333333"/>
          <w:sz w:val="28"/>
          <w:szCs w:val="28"/>
          <w:shd w:val="clear" w:fill="FFFFFF"/>
          <w:lang w:eastAsia="zh-CN"/>
        </w:rPr>
        <w:t>。</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val="en-US" w:eastAsia="zh-CN"/>
        </w:rPr>
        <w:t>党史研究室</w:t>
      </w:r>
      <w:r>
        <w:rPr>
          <w:rFonts w:hint="eastAsia" w:asciiTheme="minorEastAsia" w:hAnsiTheme="minorEastAsia" w:eastAsiaTheme="minorEastAsia" w:cstheme="minorEastAsia"/>
          <w:color w:val="333333"/>
          <w:sz w:val="28"/>
          <w:szCs w:val="28"/>
        </w:rPr>
        <w:t>为全额</w:t>
      </w:r>
      <w:r>
        <w:rPr>
          <w:rFonts w:hint="eastAsia" w:asciiTheme="minorEastAsia" w:hAnsiTheme="minorEastAsia" w:cstheme="minorEastAsia"/>
          <w:color w:val="333333"/>
          <w:sz w:val="28"/>
          <w:szCs w:val="28"/>
          <w:lang w:val="en-US" w:eastAsia="zh-CN"/>
        </w:rPr>
        <w:t>参公</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参公</w:t>
      </w:r>
      <w:r>
        <w:rPr>
          <w:rFonts w:hint="eastAsia" w:asciiTheme="minorEastAsia" w:hAnsiTheme="minorEastAsia" w:eastAsiaTheme="minorEastAsia" w:cstheme="minorEastAsia"/>
          <w:color w:val="333333"/>
          <w:sz w:val="28"/>
          <w:szCs w:val="28"/>
        </w:rPr>
        <w:t>单位编制数</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w:t>
      </w:r>
      <w:r>
        <w:rPr>
          <w:rFonts w:hint="eastAsia" w:asciiTheme="minorEastAsia" w:hAnsiTheme="minorEastAsia" w:cstheme="minorEastAsia"/>
          <w:color w:val="333333"/>
          <w:sz w:val="28"/>
          <w:szCs w:val="28"/>
          <w:lang w:val="en-US" w:eastAsia="zh-CN"/>
        </w:rPr>
        <w:t>参公</w:t>
      </w:r>
      <w:r>
        <w:rPr>
          <w:rFonts w:hint="eastAsia" w:asciiTheme="minorEastAsia" w:hAnsiTheme="minorEastAsia" w:eastAsiaTheme="minorEastAsia" w:cstheme="minorEastAsia"/>
          <w:color w:val="333333"/>
          <w:sz w:val="28"/>
          <w:szCs w:val="28"/>
        </w:rPr>
        <w:t>编制</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26.45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26.45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26.45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25.81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97.58</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2.41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26.45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25.45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96.21</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3.79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25.81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26.45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22.29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84.27</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26.45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1.51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5.7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33.44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26.45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79.09</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机构改革，2019年10月份财务并入县档案馆。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3.61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73.13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机构改革，2019年10月份财务并入县档案馆</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1.51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74.75</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机构改革，2019年10月份财务并入县档案馆</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703" w:firstLineChars="250"/>
        <w:jc w:val="left"/>
        <w:textAlignment w:val="baseline"/>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pPr>
      <w:r>
        <w:rPr>
          <w:rStyle w:val="5"/>
          <w:rFonts w:hint="eastAsia" w:asciiTheme="minorEastAsia" w:hAnsiTheme="minorEastAsia" w:cstheme="minorEastAsia"/>
          <w:b/>
          <w:i w:val="0"/>
          <w:caps w:val="0"/>
          <w:color w:val="373737"/>
          <w:spacing w:val="0"/>
          <w:sz w:val="28"/>
          <w:szCs w:val="28"/>
          <w:shd w:val="clear" w:fill="FFFFFF"/>
          <w:vertAlign w:val="baseline"/>
          <w:lang w:eastAsia="zh-CN"/>
        </w:rPr>
        <w:t>一般公共服务支出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Chars="250" w:right="270" w:rightChars="0"/>
        <w:jc w:val="left"/>
        <w:textAlignment w:val="baseline"/>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pPr>
      <w:r>
        <w:rPr>
          <w:rStyle w:val="5"/>
          <w:rFonts w:hint="eastAsia" w:asciiTheme="minorEastAsia" w:hAnsiTheme="minorEastAsia" w:cstheme="minorEastAsia"/>
          <w:b w:val="0"/>
          <w:bCs/>
          <w:i w:val="0"/>
          <w:caps w:val="0"/>
          <w:color w:val="373737"/>
          <w:spacing w:val="0"/>
          <w:sz w:val="28"/>
          <w:szCs w:val="28"/>
          <w:shd w:val="clear" w:fill="FFFFFF"/>
          <w:vertAlign w:val="baseline"/>
          <w:lang w:eastAsia="zh-CN"/>
        </w:rPr>
        <w:t>年初预算为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27.8万元，支出决算为22.29万元，完成年初预算的80.17%，决算数小于预算数的主要原因是机构改革，2019年10月财务并入县档案馆。</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Chars="250" w:right="270" w:rightChars="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26.45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25.45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万元，主要包括：基本工资、津贴补贴、奖金、其他社会保障缴费、其他工资福利支出、奖励金、住房公积金、提租补贴、采暖补贴。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cstheme="minorEastAsia"/>
          <w:b/>
          <w:color w:val="333333"/>
          <w:sz w:val="28"/>
          <w:szCs w:val="28"/>
          <w:lang w:val="en-US"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right="0" w:firstLine="1120" w:firstLineChars="400"/>
        <w:jc w:val="left"/>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color w:val="333333"/>
          <w:sz w:val="28"/>
          <w:szCs w:val="28"/>
          <w:lang w:eastAsia="zh-CN"/>
        </w:rPr>
        <w:t>无绩效项目</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749EA"/>
    <w:multiLevelType w:val="singleLevel"/>
    <w:tmpl w:val="0A8749EA"/>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A1F65C5"/>
    <w:rsid w:val="1CFB22BC"/>
    <w:rsid w:val="22DF21E2"/>
    <w:rsid w:val="23C074C3"/>
    <w:rsid w:val="2A054FEB"/>
    <w:rsid w:val="2DE7389C"/>
    <w:rsid w:val="34DD6B40"/>
    <w:rsid w:val="3964752F"/>
    <w:rsid w:val="3DDC6AB6"/>
    <w:rsid w:val="3E7434E4"/>
    <w:rsid w:val="3F98625C"/>
    <w:rsid w:val="419008B3"/>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小强</cp:lastModifiedBy>
  <cp:lastPrinted>2020-10-12T01:19:00Z</cp:lastPrinted>
  <dcterms:modified xsi:type="dcterms:W3CDTF">2020-10-14T07:38:15Z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