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32"/>
          <w:szCs w:val="32"/>
          <w:lang w:val="en-US" w:eastAsia="zh-CN"/>
        </w:rPr>
      </w:pPr>
      <w:r>
        <w:rPr>
          <w:rFonts w:hint="eastAsia" w:asciiTheme="minorEastAsia" w:hAnsiTheme="minorEastAsia" w:eastAsiaTheme="minorEastAsia" w:cstheme="minorEastAsia"/>
          <w:b/>
          <w:color w:val="333333"/>
          <w:sz w:val="32"/>
          <w:szCs w:val="32"/>
          <w:lang w:val="en-US" w:eastAsia="zh-CN"/>
        </w:rPr>
        <w:t>201</w:t>
      </w:r>
      <w:r>
        <w:rPr>
          <w:rFonts w:hint="eastAsia" w:asciiTheme="minorEastAsia" w:hAnsiTheme="minorEastAsia" w:cstheme="minorEastAsia"/>
          <w:b/>
          <w:color w:val="333333"/>
          <w:sz w:val="32"/>
          <w:szCs w:val="32"/>
          <w:lang w:val="en-US" w:eastAsia="zh-CN"/>
        </w:rPr>
        <w:t>8</w:t>
      </w:r>
      <w:r>
        <w:rPr>
          <w:rFonts w:hint="eastAsia" w:asciiTheme="minorEastAsia" w:hAnsiTheme="minorEastAsia" w:eastAsiaTheme="minorEastAsia" w:cstheme="minorEastAsia"/>
          <w:b/>
          <w:color w:val="333333"/>
          <w:sz w:val="32"/>
          <w:szCs w:val="32"/>
          <w:lang w:val="en-US" w:eastAsia="zh-CN"/>
        </w:rPr>
        <w:t>年度</w:t>
      </w:r>
      <w:r>
        <w:rPr>
          <w:rFonts w:hint="eastAsia" w:asciiTheme="minorEastAsia" w:hAnsiTheme="minorEastAsia" w:cstheme="minorEastAsia"/>
          <w:b/>
          <w:color w:val="333333"/>
          <w:sz w:val="32"/>
          <w:szCs w:val="32"/>
          <w:lang w:val="en-US" w:eastAsia="zh-CN"/>
        </w:rPr>
        <w:t>卫生监督局</w:t>
      </w:r>
      <w:r>
        <w:rPr>
          <w:rFonts w:hint="eastAsia" w:asciiTheme="minorEastAsia" w:hAnsiTheme="minorEastAsia" w:eastAsiaTheme="minorEastAsia" w:cstheme="minorEastAsia"/>
          <w:b/>
          <w:color w:val="333333"/>
          <w:sz w:val="32"/>
          <w:szCs w:val="32"/>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bookmarkStart w:id="0" w:name="_GoBack"/>
      <w:bookmarkEnd w:id="0"/>
    </w:p>
    <w:p>
      <w:pPr>
        <w:pStyle w:val="3"/>
        <w:keepNext w:val="0"/>
        <w:keepLines w:val="0"/>
        <w:widowControl/>
        <w:suppressLineNumbers w:val="0"/>
        <w:spacing w:before="180" w:beforeAutospacing="0" w:after="360" w:afterAutospacing="0" w:line="450" w:lineRule="atLeast"/>
        <w:ind w:right="0"/>
        <w:jc w:val="left"/>
        <w:rPr>
          <w:rFonts w:hint="eastAsia" w:ascii="宋体" w:hAnsi="宋体" w:eastAsia="宋体" w:cs="宋体"/>
          <w:color w:val="333333"/>
          <w:sz w:val="28"/>
          <w:szCs w:val="28"/>
          <w:lang w:eastAsia="zh-CN"/>
        </w:rPr>
      </w:pPr>
      <w:r>
        <w:rPr>
          <w:rFonts w:hint="eastAsia" w:ascii="宋体" w:hAnsi="宋体" w:eastAsia="宋体" w:cs="宋体"/>
          <w:color w:val="333333"/>
          <w:sz w:val="28"/>
          <w:szCs w:val="28"/>
        </w:rPr>
        <w:t>主要职</w:t>
      </w:r>
      <w:r>
        <w:rPr>
          <w:rFonts w:hint="eastAsia" w:ascii="宋体" w:hAnsi="宋体" w:eastAsia="宋体" w:cs="宋体"/>
          <w:color w:val="333333"/>
          <w:sz w:val="28"/>
          <w:szCs w:val="28"/>
          <w:lang w:eastAsia="zh-CN"/>
        </w:rPr>
        <w:t>责：</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rPr>
        <w:t>绥滨县卫生</w:t>
      </w:r>
      <w:r>
        <w:rPr>
          <w:rFonts w:hint="eastAsia" w:ascii="宋体" w:hAnsi="宋体" w:eastAsia="宋体" w:cs="宋体"/>
          <w:sz w:val="28"/>
          <w:szCs w:val="28"/>
          <w:lang w:eastAsia="zh-CN"/>
        </w:rPr>
        <w:t>计生综合监督执法局（以下简称绥滨县卫生监督局）</w:t>
      </w:r>
      <w:r>
        <w:rPr>
          <w:rFonts w:hint="eastAsia" w:ascii="宋体" w:hAnsi="宋体" w:eastAsia="宋体" w:cs="宋体"/>
          <w:sz w:val="28"/>
          <w:szCs w:val="28"/>
        </w:rPr>
        <w:t>是县编制委员会于2005年7月批准成立隶属于县卫计局的公益性事业单位，</w:t>
      </w:r>
      <w:r>
        <w:rPr>
          <w:rFonts w:hint="eastAsia" w:ascii="宋体" w:hAnsi="宋体" w:eastAsia="宋体" w:cs="宋体"/>
          <w:sz w:val="28"/>
          <w:szCs w:val="28"/>
          <w:lang w:eastAsia="zh-CN"/>
        </w:rPr>
        <w:t>原名绥滨县卫生局卫生监督所，于</w:t>
      </w:r>
      <w:r>
        <w:rPr>
          <w:rFonts w:hint="eastAsia" w:ascii="宋体" w:hAnsi="宋体" w:eastAsia="宋体" w:cs="宋体"/>
          <w:sz w:val="28"/>
          <w:szCs w:val="28"/>
          <w:lang w:val="en-US" w:eastAsia="zh-CN"/>
        </w:rPr>
        <w:t>2017年9月15日按照《关于各地卫生监督机构统一更名的通知》（黑编办【2017】60号）规定将单位名称予以更换</w:t>
      </w:r>
      <w:r>
        <w:rPr>
          <w:rFonts w:hint="eastAsia" w:ascii="宋体" w:hAnsi="宋体" w:eastAsia="宋体" w:cs="宋体"/>
          <w:sz w:val="28"/>
          <w:szCs w:val="28"/>
        </w:rPr>
        <w:t>，</w:t>
      </w:r>
      <w:r>
        <w:rPr>
          <w:rFonts w:hint="eastAsia" w:ascii="宋体" w:hAnsi="宋体" w:eastAsia="宋体" w:cs="宋体"/>
          <w:sz w:val="28"/>
          <w:szCs w:val="28"/>
          <w:lang w:val="en-US" w:eastAsia="zh-CN"/>
        </w:rPr>
        <w:t>2018年3月末完成更名手续事宜。</w:t>
      </w:r>
      <w:r>
        <w:rPr>
          <w:rFonts w:hint="eastAsia" w:ascii="宋体" w:hAnsi="宋体" w:eastAsia="宋体" w:cs="宋体"/>
          <w:sz w:val="28"/>
          <w:szCs w:val="28"/>
          <w:lang w:eastAsia="zh-CN"/>
        </w:rPr>
        <w:t>负责监督检查卫生计生法律法规的落实情况，依法开展公共卫生、饮用水卫生、学校卫生、医疗卫生、职业卫生、放射卫生、传染病防治、计划生育和中医服务等综合监督行政执法工作，查处违法行为。</w:t>
      </w:r>
    </w:p>
    <w:p>
      <w:pPr>
        <w:keepNext w:val="0"/>
        <w:keepLines w:val="0"/>
        <w:pageBreakBefore w:val="0"/>
        <w:widowControl w:val="0"/>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一、</w:t>
      </w:r>
      <w:r>
        <w:rPr>
          <w:rFonts w:hint="eastAsia" w:ascii="宋体" w:hAnsi="宋体" w:eastAsia="宋体" w:cs="宋体"/>
          <w:sz w:val="28"/>
          <w:szCs w:val="28"/>
        </w:rPr>
        <w:t>负责</w:t>
      </w:r>
      <w:r>
        <w:rPr>
          <w:rFonts w:hint="eastAsia" w:ascii="宋体" w:hAnsi="宋体" w:eastAsia="宋体" w:cs="宋体"/>
          <w:sz w:val="28"/>
          <w:szCs w:val="28"/>
          <w:lang w:eastAsia="zh-CN"/>
        </w:rPr>
        <w:t>组织实施行政区域内卫生计生专项整治和日常监督检查工作。</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二、对公共场所卫生、生活饮用水卫生、学校卫生及消毒产品和涉及饮用水安全产品进行监督检查。</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三、对医疗机构、采供血机构及其从业人员的执业活动进行监督检查，查处违法行为。</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四、打击非法行医和非法采供血。</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五、整顿和规范医疗服务秩序。</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六、对医疗卫生机构的放射诊疗、职业健康检查和职业病诊断工作进行监督检查，查处违法行为。</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七、对医疗机构、采供血机构、疾病预防控制机构的传染病疫情报告、疫情控制措施、消毒隔离制度执行情况、医疗废物处置情况和菌（毒）种管理情况等进行监督检查，查处违法行为。</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八、对母婴保健机构、计划生育技术服务机构服务内容和从业人员的行为规范进行监督。</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九、依法打击“非医学需要的胎儿性别鉴定和非医学需要选择性别的人工终止妊娠”行为。</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十、查处计划生育违法违纪案件，对重大违法违纪案件进行督查督办。</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十一、开展卫生计生法律法规宣传教育和执法检查。</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十二、完成县委、县政府及县卫生和计划生育局交办的其他事项。</w:t>
      </w:r>
    </w:p>
    <w:p>
      <w:pPr>
        <w:pStyle w:val="3"/>
        <w:keepNext w:val="0"/>
        <w:keepLines w:val="0"/>
        <w:widowControl/>
        <w:suppressLineNumbers w:val="0"/>
        <w:shd w:val="clear" w:fill="FFFFFF"/>
        <w:spacing w:before="180" w:beforeAutospacing="0" w:after="360" w:afterAutospacing="0" w:line="36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我局</w:t>
      </w: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个内设机构，</w:t>
      </w:r>
      <w:r>
        <w:rPr>
          <w:rFonts w:hint="eastAsia" w:asciiTheme="minorEastAsia" w:hAnsiTheme="minorEastAsia" w:cstheme="minorEastAsia"/>
          <w:color w:val="333333"/>
          <w:sz w:val="28"/>
          <w:szCs w:val="28"/>
          <w:lang w:eastAsia="zh-CN"/>
        </w:rPr>
        <w:t>分别是办公室、综合卫生监督一科、综合卫生监督二科、综合卫生监督三科、综合卫生监督四科，</w:t>
      </w:r>
      <w:r>
        <w:rPr>
          <w:rFonts w:hint="eastAsia" w:asciiTheme="minorEastAsia" w:hAnsiTheme="minorEastAsia" w:eastAsiaTheme="minorEastAsia" w:cstheme="minorEastAsia"/>
          <w:color w:val="333333"/>
          <w:sz w:val="28"/>
          <w:szCs w:val="28"/>
        </w:rPr>
        <w:t>为一级预算单位。</w:t>
      </w:r>
    </w:p>
    <w:p>
      <w:pPr>
        <w:pStyle w:val="3"/>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3"/>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绥滨县卫生监督局总</w:t>
      </w:r>
      <w:r>
        <w:rPr>
          <w:rFonts w:hint="eastAsia" w:asciiTheme="minorEastAsia" w:hAnsiTheme="minorEastAsia" w:eastAsiaTheme="minorEastAsia" w:cstheme="minorEastAsia"/>
          <w:color w:val="333333"/>
          <w:sz w:val="28"/>
          <w:szCs w:val="28"/>
        </w:rPr>
        <w:t>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18</w:t>
      </w:r>
      <w:r>
        <w:rPr>
          <w:rFonts w:hint="eastAsia" w:asciiTheme="minorEastAsia" w:hAnsiTheme="minorEastAsia" w:eastAsiaTheme="minorEastAsia" w:cstheme="minorEastAsia"/>
          <w:color w:val="333333"/>
          <w:sz w:val="28"/>
          <w:szCs w:val="28"/>
        </w:rPr>
        <w:t>个，其中在职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192.00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189.12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13.79</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19.50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11.47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192.00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186.41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97.09</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2.91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189.12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183.26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96.90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186.41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19.00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11.35</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183.53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16.12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9.63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183.53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97.04</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16.12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9.63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183.53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21.47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11.70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149.98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81.72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9.02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4.91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6"/>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143.93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183.53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127.51</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21.47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111.24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年离退休职工工资增长了。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115.55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149.98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129.80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default"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9.02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99.33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转退</w:t>
      </w:r>
      <w:r>
        <w:rPr>
          <w:rFonts w:hint="eastAsia" w:asciiTheme="minorEastAsia" w:hAnsiTheme="minorEastAsia" w:cstheme="minorEastAsia"/>
          <w:i w:val="0"/>
          <w:caps w:val="0"/>
          <w:color w:val="373737"/>
          <w:spacing w:val="0"/>
          <w:sz w:val="28"/>
          <w:szCs w:val="28"/>
          <w:shd w:val="clear" w:fill="FFFFFF"/>
          <w:vertAlign w:val="baseline"/>
          <w:lang w:val="en-US" w:eastAsia="zh-CN"/>
        </w:rPr>
        <w:t>1人，住房公积金随之减少。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177.67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153.09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24.58</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b/>
          <w:color w:val="333333"/>
          <w:sz w:val="28"/>
          <w:szCs w:val="28"/>
          <w:lang w:eastAsia="zh-CN"/>
        </w:rPr>
        <w:t>无</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万元，增长（降低）</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我局是事业单位，不发生机关运行经费费用支出。</w:t>
      </w:r>
      <w:r>
        <w:rPr>
          <w:rFonts w:hint="eastAsia" w:asciiTheme="minorEastAsia" w:hAnsiTheme="minorEastAsia" w:eastAsiaTheme="minorEastAsia" w:cstheme="minorEastAsia"/>
          <w:color w:val="333333"/>
          <w:sz w:val="28"/>
          <w:szCs w:val="28"/>
        </w:rPr>
        <w:t>（具体增减原因由部门根据实际情况填列）。</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辆，其中，一般公务用车 0辆、一般执法执勤用</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重大公共卫生</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CB64EC5"/>
    <w:rsid w:val="0E980DC7"/>
    <w:rsid w:val="179B676B"/>
    <w:rsid w:val="1CFB22BC"/>
    <w:rsid w:val="222C16B8"/>
    <w:rsid w:val="2A054FEB"/>
    <w:rsid w:val="2DE7389C"/>
    <w:rsid w:val="3D3C3B31"/>
    <w:rsid w:val="3D883B09"/>
    <w:rsid w:val="3DDC6AB6"/>
    <w:rsid w:val="419008B3"/>
    <w:rsid w:val="4F172F86"/>
    <w:rsid w:val="62763A6A"/>
    <w:rsid w:val="6B6E45D7"/>
    <w:rsid w:val="6BC52739"/>
    <w:rsid w:val="763C3B43"/>
    <w:rsid w:val="768870B2"/>
    <w:rsid w:val="7BC22F3A"/>
    <w:rsid w:val="7E7A1D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rPr>
      <w:i/>
    </w:rPr>
  </w:style>
  <w:style w:type="character" w:styleId="9">
    <w:name w:val="Hyperlink"/>
    <w:basedOn w:val="5"/>
    <w:qFormat/>
    <w:uiPriority w:val="0"/>
    <w:rPr>
      <w:color w:val="333333"/>
      <w:sz w:val="18"/>
      <w:szCs w:val="18"/>
      <w:u w:val="none"/>
    </w:rPr>
  </w:style>
  <w:style w:type="character" w:customStyle="1" w:styleId="10">
    <w:name w:val="laiy"/>
    <w:basedOn w:val="5"/>
    <w:qFormat/>
    <w:uiPriority w:val="0"/>
  </w:style>
  <w:style w:type="character" w:customStyle="1" w:styleId="11">
    <w:name w:val="zuoz"/>
    <w:basedOn w:val="5"/>
    <w:qFormat/>
    <w:uiPriority w:val="0"/>
  </w:style>
  <w:style w:type="character" w:customStyle="1" w:styleId="12">
    <w:name w:val="update"/>
    <w:basedOn w:val="5"/>
    <w:qFormat/>
    <w:uiPriority w:val="0"/>
  </w:style>
  <w:style w:type="character" w:customStyle="1" w:styleId="13">
    <w:name w:val="hot1"/>
    <w:basedOn w:val="5"/>
    <w:qFormat/>
    <w:uiPriority w:val="0"/>
  </w:style>
  <w:style w:type="character" w:customStyle="1" w:styleId="14">
    <w:name w:val="td12"/>
    <w:basedOn w:val="5"/>
    <w:qFormat/>
    <w:uiPriority w:val="0"/>
    <w:rPr>
      <w:rFonts w:ascii="Arial" w:hAnsi="Arial" w:cs="Arial"/>
      <w:color w:val="FFFFFF"/>
      <w:sz w:val="16"/>
      <w:szCs w:val="16"/>
    </w:rPr>
  </w:style>
  <w:style w:type="character" w:customStyle="1" w:styleId="15">
    <w:name w:val="td22"/>
    <w:basedOn w:val="5"/>
    <w:qFormat/>
    <w:uiPriority w:val="0"/>
  </w:style>
  <w:style w:type="character" w:customStyle="1" w:styleId="16">
    <w:name w:val="td32"/>
    <w:basedOn w:val="5"/>
    <w:qFormat/>
    <w:uiPriority w:val="0"/>
  </w:style>
  <w:style w:type="character" w:customStyle="1" w:styleId="17">
    <w:name w:val="hom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紫嫣</cp:lastModifiedBy>
  <cp:lastPrinted>2019-08-29T11:24:27Z</cp:lastPrinted>
  <dcterms:modified xsi:type="dcterms:W3CDTF">2019-08-29T11:26:55Z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