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right="0" w:firstLine="1968" w:firstLineChars="700"/>
        <w:jc w:val="left"/>
        <w:rPr>
          <w:rFonts w:hint="eastAsia" w:asciiTheme="minorEastAsia" w:hAnsiTheme="minorEastAsia" w:eastAsiaTheme="minorEastAsia" w:cstheme="minorEastAsia"/>
          <w:b/>
          <w:color w:val="333333"/>
          <w:sz w:val="28"/>
          <w:szCs w:val="28"/>
          <w:lang w:val="en-US" w:eastAsia="zh-CN"/>
        </w:rPr>
      </w:pP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县委统战部</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cstheme="minorEastAsia"/>
          <w:color w:val="333333"/>
          <w:sz w:val="28"/>
          <w:szCs w:val="28"/>
          <w:shd w:val="clear" w:fill="FFFFFF"/>
          <w:lang w:eastAsia="zh-CN"/>
        </w:rPr>
      </w:pPr>
      <w:r>
        <w:rPr>
          <w:rFonts w:hint="eastAsia" w:asciiTheme="minorEastAsia" w:hAnsiTheme="minorEastAsia" w:eastAsiaTheme="minorEastAsia" w:cstheme="minorEastAsia"/>
          <w:color w:val="333333"/>
          <w:sz w:val="28"/>
          <w:szCs w:val="28"/>
          <w:shd w:val="clear" w:fill="FFFFFF"/>
        </w:rPr>
        <w:t>（一）</w:t>
      </w:r>
      <w:r>
        <w:rPr>
          <w:rFonts w:hint="eastAsia" w:asciiTheme="minorEastAsia" w:hAnsiTheme="minorEastAsia" w:cstheme="minorEastAsia"/>
          <w:color w:val="333333"/>
          <w:sz w:val="28"/>
          <w:szCs w:val="28"/>
          <w:shd w:val="clear" w:fill="FFFFFF"/>
          <w:lang w:eastAsia="zh-CN"/>
        </w:rPr>
        <w:t>统战部工作</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shd w:val="clear" w:fill="FFFFFF"/>
          <w:lang w:val="en-US" w:eastAsia="zh-CN"/>
        </w:rPr>
        <w:t>1.</w:t>
      </w:r>
      <w:r>
        <w:rPr>
          <w:rFonts w:hint="eastAsia" w:asciiTheme="minorEastAsia" w:hAnsiTheme="minorEastAsia" w:cstheme="minorEastAsia"/>
          <w:color w:val="333333"/>
          <w:sz w:val="28"/>
          <w:szCs w:val="28"/>
          <w:shd w:val="clear" w:fill="FFFFFF"/>
          <w:lang w:eastAsia="zh-CN"/>
        </w:rPr>
        <w:t>贯彻执行中央及上级关于统一战线的方针、政策，向县委及上级统战部门反映情况，提出开展统战工作的意见和建议</w:t>
      </w:r>
      <w:r>
        <w:rPr>
          <w:rFonts w:hint="eastAsia" w:asciiTheme="minorEastAsia" w:hAnsiTheme="minorEastAsia" w:eastAsiaTheme="minorEastAsia" w:cstheme="minorEastAsia"/>
          <w:color w:val="333333"/>
          <w:sz w:val="28"/>
          <w:szCs w:val="28"/>
          <w:shd w:val="clear" w:fill="FFFFFF"/>
        </w:rPr>
        <w:t>；</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cstheme="minorEastAsia"/>
          <w:color w:val="333333"/>
          <w:sz w:val="28"/>
          <w:szCs w:val="28"/>
          <w:shd w:val="clear" w:fill="FFFFFF"/>
          <w:lang w:eastAsia="zh-CN"/>
        </w:rPr>
      </w:pPr>
      <w:r>
        <w:rPr>
          <w:rFonts w:hint="eastAsia" w:asciiTheme="minorEastAsia" w:hAnsiTheme="minorEastAsia" w:cstheme="minorEastAsia"/>
          <w:color w:val="333333"/>
          <w:sz w:val="28"/>
          <w:szCs w:val="28"/>
          <w:shd w:val="clear" w:fill="FFFFFF"/>
          <w:lang w:val="en-US" w:eastAsia="zh-CN"/>
        </w:rPr>
        <w:t>2.</w:t>
      </w:r>
      <w:r>
        <w:rPr>
          <w:rFonts w:hint="eastAsia" w:asciiTheme="minorEastAsia" w:hAnsiTheme="minorEastAsia" w:cstheme="minorEastAsia"/>
          <w:color w:val="333333"/>
          <w:sz w:val="28"/>
          <w:szCs w:val="28"/>
          <w:shd w:val="clear" w:fill="FFFFFF"/>
          <w:lang w:eastAsia="zh-CN"/>
        </w:rPr>
        <w:t>负责联系无党派代表人士，及时送报情况，反映他们的意见和建议；研究贯彻党领导的政治协商制度及对党外人士的方针政策；落实中央及上级关于发挥党外人士参政议政和民主监督作用工作</w:t>
      </w: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cstheme="minorEastAsia"/>
          <w:color w:val="333333"/>
          <w:sz w:val="28"/>
          <w:szCs w:val="28"/>
          <w:shd w:val="clear" w:fill="FFFFFF"/>
          <w:lang w:eastAsia="zh-CN"/>
        </w:rPr>
        <w:t>支持、帮助工商联等党外团体加强自身建设，选拔、培养新一代代表人物；</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3.负责调查研究和协调检查有关民族、宗教工作的方针、政策问题；联系少数民族和宗教界的代表人士；协助有关部门做好少数民族干部的培养、举荐工作；</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4.负责开展海内外统一战线的宣传工作；贯彻党的对台工作的方针政策；</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5.会同有关部门做好培养，选拔、推荐党外人士担任科级行政领导职务的工作，做好党外后备干部和新的代表人士队伍的建设工作；</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6.负责调查、研究并反映全县非公有制经济代表人士的情况，协调关系，提出政策建议；</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7.调查研究党外知识分子的情况，反映意见，协调关系，提出政策建议；联系并培养党外知识分子的代表人士；</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cstheme="minorEastAsia"/>
          <w:color w:val="333333"/>
          <w:sz w:val="28"/>
          <w:szCs w:val="28"/>
          <w:shd w:val="clear" w:fill="FFFFFF"/>
          <w:lang w:eastAsia="zh-CN"/>
        </w:rPr>
      </w:pPr>
      <w:r>
        <w:rPr>
          <w:rFonts w:hint="eastAsia" w:asciiTheme="minorEastAsia" w:hAnsiTheme="minorEastAsia" w:cstheme="minorEastAsia"/>
          <w:color w:val="333333"/>
          <w:sz w:val="28"/>
          <w:szCs w:val="28"/>
          <w:shd w:val="clear" w:fill="FFFFFF"/>
          <w:lang w:val="en-US" w:eastAsia="zh-CN"/>
        </w:rPr>
        <w:t>8.联系、指导其工商联工作。</w:t>
      </w:r>
      <w:r>
        <w:rPr>
          <w:rFonts w:hint="eastAsia" w:asciiTheme="minorEastAsia" w:hAnsiTheme="minorEastAsia" w:eastAsiaTheme="minorEastAsia" w:cstheme="minorEastAsia"/>
          <w:color w:val="333333"/>
          <w:sz w:val="28"/>
          <w:szCs w:val="28"/>
          <w:shd w:val="clear" w:fill="FFFFFF"/>
        </w:rPr>
        <w:br w:type="textWrapping"/>
      </w:r>
      <w:r>
        <w:rPr>
          <w:rFonts w:hint="eastAsia" w:asciiTheme="minorEastAsia" w:hAnsiTheme="minorEastAsia" w:eastAsiaTheme="minorEastAsia" w:cstheme="minorEastAsia"/>
          <w:color w:val="333333"/>
          <w:sz w:val="28"/>
          <w:szCs w:val="28"/>
          <w:shd w:val="clear" w:fill="FFFFFF"/>
        </w:rPr>
        <w:t>   （二）</w:t>
      </w:r>
      <w:r>
        <w:rPr>
          <w:rFonts w:hint="eastAsia" w:asciiTheme="minorEastAsia" w:hAnsiTheme="minorEastAsia" w:cstheme="minorEastAsia"/>
          <w:color w:val="333333"/>
          <w:sz w:val="28"/>
          <w:szCs w:val="28"/>
          <w:shd w:val="clear" w:fill="FFFFFF"/>
          <w:lang w:eastAsia="zh-CN"/>
        </w:rPr>
        <w:t>民族宗教工作</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1.贯彻执行中央和省有关民族、宗教工作的方针政策和法律法规，并组织实施和督促检查；</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2.依法履行民族、宗教事务管理职责；</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3.指导民族、宗教团体依法依章开展活动，防范利用宗教进行非法、违法活动，抵御境外利用宗教进行渗透活动；</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cstheme="minorEastAsia"/>
          <w:color w:val="333333"/>
          <w:sz w:val="28"/>
          <w:szCs w:val="28"/>
          <w:shd w:val="clear" w:fill="FFFFFF"/>
          <w:lang w:val="en-US" w:eastAsia="zh-CN"/>
        </w:rPr>
      </w:pPr>
      <w:r>
        <w:rPr>
          <w:rFonts w:hint="eastAsia" w:asciiTheme="minorEastAsia" w:hAnsiTheme="minorEastAsia" w:cstheme="minorEastAsia"/>
          <w:color w:val="333333"/>
          <w:sz w:val="28"/>
          <w:szCs w:val="28"/>
          <w:shd w:val="clear" w:fill="FFFFFF"/>
          <w:lang w:val="en-US" w:eastAsia="zh-CN"/>
        </w:rPr>
        <w:t>4.参与协调涉及民族、宗教因素的社会维稳工作，排查民族宗教领域纠纷和敏感问题，保障少数民族和宗教界的合法权益，维护民族、宗教领域的和谐稳定。</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（三）</w:t>
      </w:r>
      <w:r>
        <w:rPr>
          <w:rFonts w:hint="eastAsia" w:asciiTheme="minorEastAsia" w:hAnsiTheme="minorEastAsia" w:cstheme="minorEastAsia"/>
          <w:color w:val="333333"/>
          <w:sz w:val="28"/>
          <w:szCs w:val="28"/>
          <w:shd w:val="clear" w:fill="FFFFFF"/>
          <w:lang w:eastAsia="zh-CN"/>
        </w:rPr>
        <w:t>承办县委、县政府交办的其他事项。</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right="0" w:firstLine="1120" w:firstLineChars="4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5人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41.25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32.12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41.25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41.25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39.53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30.17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76.31</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23.69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41.25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32.12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32.12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39.53</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eastAsiaTheme="minorEastAsia" w:cstheme="minorEastAsia"/>
          <w:i w:val="0"/>
          <w:caps w:val="0"/>
          <w:color w:val="373737"/>
          <w:spacing w:val="0"/>
          <w:sz w:val="28"/>
          <w:szCs w:val="28"/>
          <w:shd w:val="clear" w:fill="FFFFFF"/>
          <w:vertAlign w:val="baseline"/>
        </w:rPr>
        <w:t>，主要用于以下方面：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支出4</w:t>
      </w:r>
      <w:r>
        <w:rPr>
          <w:rFonts w:hint="eastAsia"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6</w:t>
      </w:r>
      <w:r>
        <w:rPr>
          <w:rFonts w:hint="eastAsia" w:asciiTheme="minorEastAsia" w:hAnsiTheme="minorEastAsia" w:cstheme="minorEastAsia"/>
          <w:i w:val="0"/>
          <w:caps w:val="0"/>
          <w:color w:val="373737"/>
          <w:spacing w:val="0"/>
          <w:sz w:val="28"/>
          <w:szCs w:val="28"/>
          <w:shd w:val="clear" w:fill="FFFFFF"/>
          <w:vertAlign w:val="baseline"/>
          <w:lang w:val="en-US" w:eastAsia="zh-CN"/>
        </w:rPr>
        <w:t>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11.71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宋体" w:hAnsi="宋体" w:cs="宋体"/>
          <w:color w:val="000000"/>
          <w:sz w:val="28"/>
          <w:szCs w:val="28"/>
          <w:shd w:val="clear" w:color="auto" w:fill="FFFFFF"/>
        </w:rPr>
        <w:t>一般公共服务</w:t>
      </w:r>
      <w:r>
        <w:rPr>
          <w:rFonts w:hint="eastAsia" w:ascii="宋体" w:hAnsi="宋体" w:cs="宋体"/>
          <w:color w:val="000000"/>
          <w:sz w:val="28"/>
          <w:szCs w:val="28"/>
          <w:shd w:val="clear" w:color="auto" w:fill="FFFFFF"/>
        </w:rPr>
        <w:t>支出32</w:t>
      </w:r>
      <w:r>
        <w:rPr>
          <w:rFonts w:hint="eastAsia" w:ascii="宋体" w:hAnsi="宋体" w:cs="宋体"/>
          <w:color w:val="000000"/>
          <w:sz w:val="28"/>
          <w:szCs w:val="28"/>
          <w:shd w:val="clear" w:color="auto" w:fill="FFFFFF"/>
          <w:lang w:val="en-US" w:eastAsia="zh-CN"/>
        </w:rPr>
        <w:t>.</w:t>
      </w:r>
      <w:r>
        <w:rPr>
          <w:rFonts w:hint="eastAsia" w:ascii="宋体" w:hAnsi="宋体" w:cs="宋体"/>
          <w:color w:val="000000"/>
          <w:sz w:val="28"/>
          <w:szCs w:val="28"/>
          <w:shd w:val="clear" w:color="auto" w:fill="FFFFFF"/>
        </w:rPr>
        <w:t>12万元，占</w:t>
      </w:r>
      <w:r>
        <w:rPr>
          <w:rFonts w:ascii="宋体" w:hAnsi="宋体" w:cs="宋体"/>
          <w:color w:val="000000"/>
          <w:sz w:val="28"/>
          <w:szCs w:val="28"/>
          <w:shd w:val="clear" w:color="auto" w:fill="FFFFFF"/>
        </w:rPr>
        <w:t>81.</w:t>
      </w:r>
      <w:r>
        <w:rPr>
          <w:rFonts w:hint="eastAsia" w:ascii="宋体" w:hAnsi="宋体" w:cs="宋体"/>
          <w:color w:val="000000"/>
          <w:sz w:val="28"/>
          <w:szCs w:val="28"/>
          <w:shd w:val="clear" w:color="auto" w:fill="FFFFFF"/>
          <w:lang w:val="en-US" w:eastAsia="zh-CN"/>
        </w:rPr>
        <w:t>25</w:t>
      </w:r>
      <w:r>
        <w:rPr>
          <w:rFonts w:ascii="宋体" w:hAnsi="宋体" w:cs="宋体"/>
          <w:color w:val="000000"/>
          <w:sz w:val="28"/>
          <w:szCs w:val="28"/>
          <w:shd w:val="clear" w:color="auto" w:fill="FFFFFF"/>
        </w:rPr>
        <w:t>%</w:t>
      </w:r>
      <w:r>
        <w:rPr>
          <w:rFonts w:hint="eastAsia" w:ascii="宋体" w:hAnsi="宋体" w:cs="宋体"/>
          <w:color w:val="000000"/>
          <w:sz w:val="28"/>
          <w:szCs w:val="28"/>
          <w:shd w:val="clear" w:color="auto" w:fill="FFFFFF"/>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1.43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3.62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1.35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3.42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年度财政拨款支出年初预算为39</w:t>
      </w:r>
      <w:r>
        <w:rPr>
          <w:rFonts w:hint="eastAsia"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53万元，支出决算为39</w:t>
      </w:r>
      <w:r>
        <w:rPr>
          <w:rFonts w:hint="eastAsia"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53万元，完成年初预算的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等于</w:t>
      </w:r>
      <w:r>
        <w:rPr>
          <w:rFonts w:hint="eastAsia" w:asciiTheme="minorEastAsia" w:hAnsiTheme="minorEastAsia" w:eastAsiaTheme="minorEastAsia" w:cstheme="minorEastAsia"/>
          <w:i w:val="0"/>
          <w:caps w:val="0"/>
          <w:color w:val="373737"/>
          <w:spacing w:val="0"/>
          <w:sz w:val="28"/>
          <w:szCs w:val="28"/>
          <w:shd w:val="clear" w:fill="FFFFFF"/>
          <w:vertAlign w:val="baseline"/>
        </w:rPr>
        <w:t>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2018年5月起成为财政一级核算单位。</w:t>
      </w:r>
      <w:r>
        <w:rPr>
          <w:rFonts w:hint="eastAsia" w:asciiTheme="minorEastAsia" w:hAnsiTheme="minorEastAsia" w:eastAsiaTheme="minorEastAsia" w:cstheme="minorEastAsia"/>
          <w:i w:val="0"/>
          <w:caps w:val="0"/>
          <w:color w:val="373737"/>
          <w:spacing w:val="0"/>
          <w:sz w:val="28"/>
          <w:szCs w:val="28"/>
          <w:shd w:val="clear" w:fill="FFFFFF"/>
          <w:vertAlign w:val="baseline"/>
        </w:rPr>
        <w:t>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4.63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4.63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1.43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1.43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1.35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1.35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30.17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28.54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1</w:t>
      </w:r>
      <w:r>
        <w:rPr>
          <w:rFonts w:hint="eastAsia"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63万元，主要包括：办公费、印刷费、水费、电费、邮电费、取暖费、物业费、差旅费、维修（护）费、专用材料费、劳务费、工会经费、福利费、其他交通费用、办公设备购置。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0.012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12万</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年度机关运行经费支出1</w:t>
      </w:r>
      <w:r>
        <w:rPr>
          <w:rFonts w:hint="eastAsia" w:asciiTheme="minorEastAsia" w:hAnsiTheme="minorEastAsia" w:cstheme="minorEastAsia"/>
          <w:color w:val="333333"/>
          <w:sz w:val="28"/>
          <w:szCs w:val="28"/>
          <w:lang w:val="en-US" w:eastAsia="zh-CN"/>
        </w:rPr>
        <w:t>.</w:t>
      </w:r>
      <w:r>
        <w:rPr>
          <w:rFonts w:hint="eastAsia" w:asciiTheme="minorEastAsia" w:hAnsiTheme="minorEastAsia" w:eastAsiaTheme="minorEastAsia" w:cstheme="minorEastAsia"/>
          <w:color w:val="333333"/>
          <w:sz w:val="28"/>
          <w:szCs w:val="28"/>
        </w:rPr>
        <w:t>63万元</w:t>
      </w:r>
      <w:r>
        <w:rPr>
          <w:rFonts w:hint="eastAsia" w:asciiTheme="minorEastAsia" w:hAnsi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 万元，增长（降低）</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本单位从</w:t>
      </w:r>
      <w:r>
        <w:rPr>
          <w:rFonts w:hint="eastAsia" w:asciiTheme="minorEastAsia" w:hAnsiTheme="minorEastAsia" w:cstheme="minorEastAsia"/>
          <w:color w:val="333333"/>
          <w:sz w:val="28"/>
          <w:szCs w:val="28"/>
          <w:lang w:val="en-US" w:eastAsia="zh-CN"/>
        </w:rPr>
        <w:t>2018年5月起单独核算</w:t>
      </w:r>
      <w:r>
        <w:rPr>
          <w:rFonts w:hint="eastAsia" w:asciiTheme="minorEastAsia" w:hAnsiTheme="minorEastAsia" w:eastAsiaTheme="minorEastAsia" w:cstheme="minorEastAsia"/>
          <w:color w:val="333333"/>
          <w:sz w:val="28"/>
          <w:szCs w:val="28"/>
        </w:rPr>
        <w:t>。</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（四）201</w:t>
      </w:r>
      <w:r>
        <w:rPr>
          <w:rFonts w:hint="eastAsia" w:asciiTheme="minorEastAsia" w:hAnsiTheme="minorEastAsia" w:eastAsia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eastAsia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万元，自评覆盖率达到100%。</w:t>
      </w:r>
      <w:bookmarkStart w:id="0" w:name="_GoBack"/>
      <w:bookmarkEnd w:id="0"/>
      <w:r>
        <w:rPr>
          <w:rFonts w:hint="eastAsia" w:asciiTheme="minorEastAsia" w:hAnsiTheme="minorEastAsia" w:eastAsiaTheme="minorEastAsia" w:cstheme="minorEastAsia"/>
          <w:color w:val="333333"/>
          <w:sz w:val="28"/>
          <w:szCs w:val="28"/>
        </w:rPr>
        <w:t>从评价情况来看，本部门共开展了</w:t>
      </w:r>
      <w:r>
        <w:rPr>
          <w:rFonts w:hint="eastAsia" w:asciiTheme="minorEastAsia" w:hAnsiTheme="minorEastAsia" w:cstheme="minorEastAsia"/>
          <w:color w:val="333333"/>
          <w:sz w:val="28"/>
          <w:szCs w:val="28"/>
          <w:lang w:val="en-US" w:eastAsia="zh-CN"/>
        </w:rPr>
        <w:t>日常支出</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9935EA"/>
    <w:rsid w:val="03FE7F0E"/>
    <w:rsid w:val="098217C0"/>
    <w:rsid w:val="0E980DC7"/>
    <w:rsid w:val="179B676B"/>
    <w:rsid w:val="1CFB22BC"/>
    <w:rsid w:val="2A054FEB"/>
    <w:rsid w:val="2DE7389C"/>
    <w:rsid w:val="3DDC6AB6"/>
    <w:rsid w:val="419008B3"/>
    <w:rsid w:val="587A6A92"/>
    <w:rsid w:val="5D4948A1"/>
    <w:rsid w:val="62763A6A"/>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2019-09-19T07:30:51Z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