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富强乡卫生院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 xml:space="preserve"> 一、主要职能</w:t>
      </w:r>
    </w:p>
    <w:p>
      <w:pPr>
        <w:pStyle w:val="2"/>
        <w:keepNext w:val="0"/>
        <w:keepLines w:val="0"/>
        <w:widowControl/>
        <w:suppressLineNumbers w:val="0"/>
        <w:spacing w:before="180" w:beforeAutospacing="0" w:after="360" w:afterAutospacing="0" w:line="450" w:lineRule="atLeast"/>
        <w:ind w:left="0" w:right="0"/>
        <w:jc w:val="left"/>
        <w:rPr>
          <w:rFonts w:hint="eastAsia" w:ascii="宋体" w:hAnsi="宋体" w:eastAsia="宋体" w:cs="宋体"/>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宋体" w:hAnsi="宋体" w:eastAsia="宋体" w:cs="宋体"/>
          <w:color w:val="333333"/>
          <w:sz w:val="28"/>
          <w:szCs w:val="28"/>
        </w:rPr>
        <w:t>按照《</w:t>
      </w:r>
      <w:r>
        <w:rPr>
          <w:rFonts w:hint="eastAsia" w:ascii="宋体" w:hAnsi="宋体" w:eastAsia="宋体" w:cs="宋体"/>
          <w:color w:val="333333"/>
          <w:sz w:val="28"/>
          <w:szCs w:val="28"/>
          <w:lang w:eastAsia="zh-CN"/>
        </w:rPr>
        <w:t>中华人民共和国会计法</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和</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事业单位会计准则</w:t>
      </w:r>
      <w:r>
        <w:rPr>
          <w:rFonts w:hint="eastAsia" w:ascii="宋体" w:hAnsi="宋体" w:eastAsia="宋体" w:cs="宋体"/>
          <w:color w:val="333333"/>
          <w:sz w:val="28"/>
          <w:szCs w:val="28"/>
        </w:rPr>
        <w:t>》，</w:t>
      </w:r>
      <w:bookmarkStart w:id="0" w:name="_GoBack"/>
      <w:bookmarkEnd w:id="0"/>
      <w:r>
        <w:rPr>
          <w:rFonts w:hint="eastAsia" w:ascii="宋体" w:hAnsi="宋体" w:eastAsia="宋体" w:cs="宋体"/>
          <w:color w:val="333333"/>
          <w:sz w:val="28"/>
          <w:szCs w:val="28"/>
          <w:lang w:val="en-US" w:eastAsia="zh-CN"/>
        </w:rPr>
        <w:t>富强乡</w:t>
      </w:r>
      <w:r>
        <w:rPr>
          <w:rFonts w:hint="eastAsia" w:ascii="宋体" w:hAnsi="宋体" w:eastAsia="宋体" w:cs="宋体"/>
          <w:color w:val="333333"/>
          <w:sz w:val="28"/>
          <w:szCs w:val="28"/>
          <w:lang w:eastAsia="zh-CN"/>
        </w:rPr>
        <w:t>卫生院</w:t>
      </w:r>
      <w:r>
        <w:rPr>
          <w:rFonts w:hint="eastAsia" w:ascii="宋体" w:hAnsi="宋体" w:eastAsia="宋体" w:cs="宋体"/>
          <w:color w:val="333333"/>
          <w:sz w:val="28"/>
          <w:szCs w:val="28"/>
        </w:rPr>
        <w:t>主要职责为：</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宋体" w:hAnsi="宋体" w:eastAsia="宋体" w:cs="宋体"/>
          <w:color w:val="333333"/>
          <w:sz w:val="28"/>
          <w:szCs w:val="28"/>
          <w:shd w:val="clear" w:fill="FFFFFF"/>
        </w:rPr>
        <w:t>  （一）；</w:t>
      </w:r>
      <w:r>
        <w:rPr>
          <w:rFonts w:hint="eastAsia" w:ascii="宋体" w:hAnsi="宋体" w:eastAsia="宋体" w:cs="宋体"/>
          <w:b w:val="0"/>
          <w:bCs w:val="0"/>
          <w:color w:val="auto"/>
          <w:kern w:val="0"/>
          <w:sz w:val="28"/>
          <w:szCs w:val="28"/>
          <w:lang w:val="en-US" w:eastAsia="zh-CN" w:bidi="ar"/>
        </w:rPr>
        <w:t>乡镇卫生院以公共卫生服务为主，综合提供预防、保健和基本医疗等服务。</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（二）；</w:t>
      </w:r>
      <w:r>
        <w:rPr>
          <w:rFonts w:hint="eastAsia" w:ascii="宋体" w:hAnsi="宋体" w:eastAsia="宋体" w:cs="宋体"/>
          <w:b w:val="0"/>
          <w:bCs w:val="0"/>
          <w:color w:val="auto"/>
          <w:kern w:val="0"/>
          <w:sz w:val="28"/>
          <w:szCs w:val="28"/>
          <w:lang w:val="en-US" w:eastAsia="zh-CN" w:bidi="ar"/>
        </w:rPr>
        <w:t>加强农村疾病预防控制，做好传染病、地方病防治和疫情等农村突发性公共卫生事件报告工作，重点控制严重危害农民身体健康的传染病、地方病、职业病和寄生虫病等重大疾病。</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三</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认真执行儿童计划免疫。积极开展慢性非传染性疾病的防治工作。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四</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做好农村孕产妇和儿童保健工作，提高住院分娩率，改善儿童营养状况。</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五</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积极做好新型农村合作医疗的服务、计划生育技术指导、康复等工作。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六</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开展爱国卫生运动，普及疾病预防和卫生保健知识，指导群众改善居住、饮食、饮水和环境卫生条件，引导和帮助农民建立良好的卫生习惯。</w:t>
      </w:r>
      <w:r>
        <w:rPr>
          <w:rFonts w:hint="eastAsia" w:ascii="宋体" w:hAnsi="宋体" w:eastAsia="宋体" w:cs="宋体"/>
          <w:color w:val="333333"/>
          <w:sz w:val="28"/>
          <w:szCs w:val="28"/>
          <w:shd w:val="clear" w:fill="FFFFFF"/>
        </w:rPr>
        <w:t> </w:t>
      </w:r>
      <w:r>
        <w:rPr>
          <w:rFonts w:hint="eastAsia" w:ascii="宋体" w:hAnsi="宋体" w:eastAsia="宋体" w:cs="宋体"/>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事业预算</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198.17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203.86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19.06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8.77</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9.26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上升了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4.76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198.17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158.01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79.73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40.16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20.27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203.86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74.07</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52.87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25.93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1580.13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13.19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7.71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164.19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13.47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上升</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8.95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default" w:asciiTheme="minorEastAsia" w:hAnsiTheme="minorEastAsia" w:eastAsiaTheme="minorEastAsia" w:cstheme="minorEastAsia"/>
          <w:i w:val="0"/>
          <w:caps w:val="0"/>
          <w:color w:val="333333"/>
          <w:spacing w:val="0"/>
          <w:sz w:val="28"/>
          <w:szCs w:val="28"/>
          <w:lang w:val="en-US"/>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164.19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80.54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13.49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上升</w:t>
      </w:r>
      <w:r>
        <w:rPr>
          <w:rFonts w:hint="eastAsia" w:asciiTheme="minorEastAsia" w:hAnsiTheme="minorEastAsia" w:cstheme="minorEastAsia"/>
          <w:i w:val="0"/>
          <w:caps w:val="0"/>
          <w:color w:val="373737"/>
          <w:spacing w:val="0"/>
          <w:sz w:val="28"/>
          <w:szCs w:val="28"/>
          <w:shd w:val="clear" w:fill="FFFFFF"/>
          <w:vertAlign w:val="baseline"/>
          <w:lang w:val="en-US" w:eastAsia="zh-CN"/>
        </w:rPr>
        <w:t>8.95%。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164.19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91.35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95.56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164.19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171.82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060000" w:fill="FFFFFF"/>
        <w:spacing w:before="0" w:beforeLines="0" w:beforeAutospacing="0" w:after="225" w:afterLines="0" w:afterAutospacing="0"/>
        <w:ind w:left="0" w:right="0" w:firstLine="645"/>
        <w:jc w:val="left"/>
        <w:textAlignment w:val="baseline"/>
        <w:rPr>
          <w:rFonts w:hint="eastAsia" w:ascii="宋体" w:hAnsi="宋体" w:eastAsia="宋体" w:cs="宋体"/>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r>
        <w:rPr>
          <w:rFonts w:hint="eastAsia" w:ascii="宋体" w:hAnsi="宋体" w:eastAsia="宋体" w:cs="宋体"/>
          <w:i w:val="0"/>
          <w:caps w:val="0"/>
          <w:color w:val="373737"/>
          <w:spacing w:val="0"/>
          <w:sz w:val="28"/>
          <w:szCs w:val="28"/>
          <w:shd w:val="clear" w:color="070000" w:fill="FFFFFF"/>
          <w:vertAlign w:val="baseline"/>
        </w:rPr>
        <w:t>支出决算为</w:t>
      </w:r>
      <w:r>
        <w:rPr>
          <w:rStyle w:val="5"/>
          <w:rFonts w:hint="eastAsia" w:ascii="宋体" w:hAnsi="宋体" w:cs="宋体"/>
          <w:b/>
          <w:i w:val="0"/>
          <w:caps w:val="0"/>
          <w:color w:val="373737"/>
          <w:spacing w:val="0"/>
          <w:sz w:val="28"/>
          <w:szCs w:val="28"/>
          <w:shd w:val="clear" w:color="090000" w:fill="FFFFFF"/>
          <w:vertAlign w:val="baseline"/>
          <w:lang w:val="en-US" w:eastAsia="zh-CN"/>
        </w:rPr>
        <w:t xml:space="preserve"> 5.99</w:t>
      </w:r>
      <w:r>
        <w:rPr>
          <w:rFonts w:hint="eastAsia" w:ascii="宋体" w:hAnsi="宋体" w:eastAsia="宋体" w:cs="宋体"/>
          <w:i w:val="0"/>
          <w:caps w:val="0"/>
          <w:color w:val="373737"/>
          <w:spacing w:val="0"/>
          <w:sz w:val="28"/>
          <w:szCs w:val="28"/>
          <w:shd w:val="clear" w:color="070000" w:fill="FFFFFF"/>
          <w:vertAlign w:val="baseline"/>
        </w:rPr>
        <w:t>万元，完成年初预算的</w:t>
      </w:r>
      <w:r>
        <w:rPr>
          <w:rStyle w:val="5"/>
          <w:rFonts w:hint="eastAsia" w:ascii="宋体" w:hAnsi="宋体" w:cs="宋体"/>
          <w:b/>
          <w:i w:val="0"/>
          <w:caps w:val="0"/>
          <w:color w:val="373737"/>
          <w:spacing w:val="0"/>
          <w:sz w:val="28"/>
          <w:szCs w:val="28"/>
          <w:shd w:val="clear" w:color="090000" w:fill="FFFFFF"/>
          <w:vertAlign w:val="baseline"/>
          <w:lang w:val="en-US" w:eastAsia="zh-CN"/>
        </w:rPr>
        <w:t xml:space="preserve"> 100 </w:t>
      </w:r>
      <w:r>
        <w:rPr>
          <w:rFonts w:hint="eastAsia" w:ascii="宋体" w:hAnsi="宋体" w:eastAsia="宋体" w:cs="宋体"/>
          <w:i w:val="0"/>
          <w:caps w:val="0"/>
          <w:color w:val="373737"/>
          <w:spacing w:val="0"/>
          <w:sz w:val="28"/>
          <w:szCs w:val="28"/>
          <w:shd w:val="clear" w:color="070000" w:fill="FFFFFF"/>
          <w:vertAlign w:val="baseline"/>
        </w:rPr>
        <w:t>%。决算数大于预算数的主要原因是201</w:t>
      </w:r>
      <w:r>
        <w:rPr>
          <w:rFonts w:hint="eastAsia" w:ascii="宋体" w:hAnsi="宋体" w:cs="宋体"/>
          <w:i w:val="0"/>
          <w:caps w:val="0"/>
          <w:color w:val="373737"/>
          <w:spacing w:val="0"/>
          <w:sz w:val="28"/>
          <w:szCs w:val="28"/>
          <w:shd w:val="clear" w:color="070000" w:fill="FFFFFF"/>
          <w:vertAlign w:val="baseline"/>
          <w:lang w:val="en-US" w:eastAsia="zh-CN"/>
        </w:rPr>
        <w:t>8</w:t>
      </w:r>
      <w:r>
        <w:rPr>
          <w:rFonts w:hint="eastAsia" w:ascii="宋体" w:hAnsi="宋体" w:eastAsia="宋体" w:cs="宋体"/>
          <w:i w:val="0"/>
          <w:caps w:val="0"/>
          <w:color w:val="373737"/>
          <w:spacing w:val="0"/>
          <w:sz w:val="28"/>
          <w:szCs w:val="28"/>
          <w:shd w:val="clear" w:color="070000" w:fill="FFFFFF"/>
          <w:vertAlign w:val="baseline"/>
        </w:rPr>
        <w:t>年离退休职工工资增长了。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843" w:firstLineChars="3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89.48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150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167.64</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color="060000" w:fill="FFFFFF"/>
        <w:spacing w:before="0" w:beforeLines="0" w:beforeAutospacing="0" w:after="225" w:afterLines="0" w:afterAutospacing="0"/>
        <w:ind w:left="0" w:right="0" w:firstLine="645"/>
        <w:jc w:val="left"/>
        <w:textAlignment w:val="baseline"/>
        <w:rPr>
          <w:rFonts w:hint="eastAsia" w:ascii="宋体" w:hAnsi="宋体" w:eastAsia="宋体" w:cs="宋体"/>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r>
        <w:rPr>
          <w:rFonts w:hint="eastAsia" w:ascii="宋体" w:hAnsi="宋体" w:eastAsia="宋体" w:cs="宋体"/>
          <w:i w:val="0"/>
          <w:caps w:val="0"/>
          <w:color w:val="373737"/>
          <w:spacing w:val="0"/>
          <w:sz w:val="28"/>
          <w:szCs w:val="28"/>
          <w:shd w:val="clear" w:color="070000" w:fill="FFFFFF"/>
          <w:vertAlign w:val="baseline"/>
        </w:rPr>
        <w:t>支出决算为</w:t>
      </w:r>
      <w:r>
        <w:rPr>
          <w:rStyle w:val="5"/>
          <w:rFonts w:hint="eastAsia" w:ascii="宋体" w:hAnsi="宋体" w:cs="宋体"/>
          <w:b/>
          <w:i w:val="0"/>
          <w:caps w:val="0"/>
          <w:color w:val="373737"/>
          <w:spacing w:val="0"/>
          <w:sz w:val="28"/>
          <w:szCs w:val="28"/>
          <w:shd w:val="clear" w:color="090000" w:fill="FFFFFF"/>
          <w:vertAlign w:val="baseline"/>
          <w:lang w:val="en-US" w:eastAsia="zh-CN"/>
        </w:rPr>
        <w:t xml:space="preserve"> 1.71</w:t>
      </w:r>
      <w:r>
        <w:rPr>
          <w:rFonts w:hint="eastAsia" w:ascii="宋体" w:hAnsi="宋体" w:eastAsia="宋体" w:cs="宋体"/>
          <w:i w:val="0"/>
          <w:caps w:val="0"/>
          <w:color w:val="373737"/>
          <w:spacing w:val="0"/>
          <w:sz w:val="28"/>
          <w:szCs w:val="28"/>
          <w:shd w:val="clear" w:color="070000" w:fill="FFFFFF"/>
          <w:vertAlign w:val="baseline"/>
        </w:rPr>
        <w:t>万元，完成年初预算的</w:t>
      </w:r>
      <w:r>
        <w:rPr>
          <w:rStyle w:val="5"/>
          <w:rFonts w:hint="eastAsia" w:ascii="宋体" w:hAnsi="宋体" w:cs="宋体"/>
          <w:b/>
          <w:i w:val="0"/>
          <w:caps w:val="0"/>
          <w:color w:val="373737"/>
          <w:spacing w:val="0"/>
          <w:sz w:val="28"/>
          <w:szCs w:val="28"/>
          <w:shd w:val="clear" w:color="090000" w:fill="FFFFFF"/>
          <w:vertAlign w:val="baseline"/>
          <w:lang w:val="en-US" w:eastAsia="zh-CN"/>
        </w:rPr>
        <w:t xml:space="preserve"> 100 </w:t>
      </w:r>
      <w:r>
        <w:rPr>
          <w:rFonts w:hint="eastAsia" w:ascii="宋体" w:hAnsi="宋体" w:eastAsia="宋体" w:cs="宋体"/>
          <w:i w:val="0"/>
          <w:caps w:val="0"/>
          <w:color w:val="373737"/>
          <w:spacing w:val="0"/>
          <w:sz w:val="28"/>
          <w:szCs w:val="28"/>
          <w:shd w:val="clear" w:color="070000" w:fill="FFFFFF"/>
          <w:vertAlign w:val="baseline"/>
        </w:rPr>
        <w:t>%。决算数大于预算数的主要原因是201</w:t>
      </w:r>
      <w:r>
        <w:rPr>
          <w:rFonts w:hint="eastAsia" w:ascii="宋体" w:hAnsi="宋体" w:cs="宋体"/>
          <w:i w:val="0"/>
          <w:caps w:val="0"/>
          <w:color w:val="373737"/>
          <w:spacing w:val="0"/>
          <w:sz w:val="28"/>
          <w:szCs w:val="28"/>
          <w:shd w:val="clear" w:color="070000" w:fill="FFFFFF"/>
          <w:vertAlign w:val="baseline"/>
          <w:lang w:val="en-US" w:eastAsia="zh-CN"/>
        </w:rPr>
        <w:t>8</w:t>
      </w:r>
      <w:r>
        <w:rPr>
          <w:rFonts w:hint="eastAsia" w:ascii="宋体" w:hAnsi="宋体" w:eastAsia="宋体" w:cs="宋体"/>
          <w:i w:val="0"/>
          <w:caps w:val="0"/>
          <w:color w:val="373737"/>
          <w:spacing w:val="0"/>
          <w:sz w:val="28"/>
          <w:szCs w:val="28"/>
          <w:shd w:val="clear" w:color="070000"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6.49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106.74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111.31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103.41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7.91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660</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200</w:t>
      </w:r>
      <w:r>
        <w:rPr>
          <w:rFonts w:hint="eastAsia" w:asciiTheme="minorEastAsia" w:hAnsiTheme="minorEastAsia" w:eastAsiaTheme="minorEastAsia" w:cstheme="minorEastAsia"/>
          <w:i w:val="0"/>
          <w:caps w:val="0"/>
          <w:color w:val="373737"/>
          <w:spacing w:val="0"/>
          <w:sz w:val="28"/>
          <w:szCs w:val="28"/>
          <w:shd w:val="clear" w:fill="FFFFFF"/>
          <w:vertAlign w:val="baseline"/>
        </w:rPr>
        <w:t>元，公务接待费支出决算为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和上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200</w:t>
      </w:r>
      <w:r>
        <w:rPr>
          <w:rFonts w:hint="eastAsia" w:asciiTheme="minorEastAsia" w:hAnsiTheme="minorEastAsia" w:eastAsiaTheme="minorEastAsia" w:cstheme="minorEastAsia"/>
          <w:i w:val="0"/>
          <w:caps w:val="0"/>
          <w:color w:val="373737"/>
          <w:spacing w:val="0"/>
          <w:sz w:val="28"/>
          <w:szCs w:val="28"/>
          <w:shd w:val="clear" w:fill="FFFFFF"/>
          <w:vertAlign w:val="baseline"/>
        </w:rPr>
        <w:t>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200</w:t>
      </w:r>
      <w:r>
        <w:rPr>
          <w:rFonts w:hint="eastAsia" w:asciiTheme="minorEastAsia" w:hAnsiTheme="minorEastAsia" w:eastAsiaTheme="minorEastAsia" w:cstheme="minorEastAsia"/>
          <w:i w:val="0"/>
          <w:caps w:val="0"/>
          <w:color w:val="373737"/>
          <w:spacing w:val="0"/>
          <w:sz w:val="28"/>
          <w:szCs w:val="28"/>
          <w:shd w:val="clear" w:fill="FFFFFF"/>
          <w:vertAlign w:val="baseline"/>
        </w:rPr>
        <w:t>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200</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200</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333333"/>
          <w:spacing w:val="0"/>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辆，其中，一般公务用车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17"/>
        <w:keepNext w:val="0"/>
        <w:keepLines w:val="0"/>
        <w:widowControl/>
        <w:suppressLineNumbers w:val="0"/>
        <w:spacing w:before="180" w:beforeLines="0" w:beforeAutospacing="0" w:after="360" w:afterLines="0" w:afterAutospacing="0" w:line="450" w:lineRule="atLeast"/>
        <w:ind w:left="0" w:right="0" w:firstLine="707"/>
        <w:jc w:val="left"/>
        <w:rPr>
          <w:rFonts w:hint="eastAsia" w:ascii="宋体" w:hAnsi="宋体" w:eastAsia="宋体" w:cs="宋体"/>
          <w:sz w:val="28"/>
          <w:szCs w:val="28"/>
        </w:rPr>
      </w:pPr>
      <w:r>
        <w:rPr>
          <w:rFonts w:hint="eastAsia" w:ascii="宋体" w:hAnsi="宋体" w:eastAsia="宋体" w:cs="宋体"/>
          <w:color w:val="333333"/>
          <w:sz w:val="28"/>
          <w:szCs w:val="28"/>
        </w:rPr>
        <w:t>根据财政预算管理要求和年初设定的绩效目标，我单位组织对 201</w:t>
      </w:r>
      <w:r>
        <w:rPr>
          <w:rFonts w:hint="eastAsia" w:ascii="宋体" w:hAnsi="宋体" w:cs="宋体"/>
          <w:color w:val="333333"/>
          <w:sz w:val="28"/>
          <w:szCs w:val="28"/>
          <w:lang w:val="en-US" w:eastAsia="zh-CN"/>
        </w:rPr>
        <w:t>8</w:t>
      </w:r>
      <w:r>
        <w:rPr>
          <w:rFonts w:hint="eastAsia" w:ascii="宋体" w:hAnsi="宋体" w:eastAsia="宋体" w:cs="宋体"/>
          <w:color w:val="333333"/>
          <w:sz w:val="28"/>
          <w:szCs w:val="28"/>
        </w:rPr>
        <w:t>年度项目支出全面开展绩效自评。共涉及资金</w:t>
      </w:r>
      <w:r>
        <w:rPr>
          <w:rFonts w:hint="eastAsia" w:ascii="宋体" w:hAnsi="宋体" w:eastAsia="宋体" w:cs="宋体"/>
          <w:color w:val="333333"/>
          <w:sz w:val="28"/>
          <w:szCs w:val="28"/>
          <w:lang w:val="en-US" w:eastAsia="zh-CN"/>
        </w:rPr>
        <w:t xml:space="preserve"> </w:t>
      </w:r>
      <w:r>
        <w:rPr>
          <w:rFonts w:hint="eastAsia" w:ascii="宋体" w:hAnsi="宋体" w:cs="宋体"/>
          <w:color w:val="333333"/>
          <w:sz w:val="28"/>
          <w:szCs w:val="28"/>
          <w:lang w:val="en-US" w:eastAsia="zh-CN"/>
        </w:rPr>
        <w:t>24</w:t>
      </w:r>
      <w:r>
        <w:rPr>
          <w:rFonts w:hint="eastAsia" w:ascii="宋体" w:hAnsi="宋体" w:eastAsia="宋体" w:cs="宋体"/>
          <w:color w:val="333333"/>
          <w:sz w:val="28"/>
          <w:szCs w:val="28"/>
        </w:rPr>
        <w:t>万元，自评覆盖率达到100%。共组织对“</w:t>
      </w:r>
      <w:r>
        <w:rPr>
          <w:rFonts w:hint="eastAsia" w:ascii="宋体" w:hAnsi="宋体" w:cs="宋体"/>
          <w:color w:val="333333"/>
          <w:sz w:val="28"/>
          <w:szCs w:val="28"/>
          <w:lang w:val="en-US" w:eastAsia="zh-CN"/>
        </w:rPr>
        <w:t>公共卫生</w:t>
      </w:r>
      <w:r>
        <w:rPr>
          <w:rFonts w:hint="eastAsia" w:ascii="宋体" w:hAnsi="宋体" w:eastAsia="宋体" w:cs="宋体"/>
          <w:color w:val="333333"/>
          <w:sz w:val="28"/>
          <w:szCs w:val="28"/>
        </w:rPr>
        <w:t>”等 7 个项目进行了绩效评价，共涉及资金</w:t>
      </w:r>
      <w:r>
        <w:rPr>
          <w:rFonts w:hint="eastAsia" w:ascii="宋体" w:hAnsi="宋体" w:eastAsia="宋体" w:cs="宋体"/>
          <w:color w:val="333333"/>
          <w:sz w:val="28"/>
          <w:szCs w:val="28"/>
          <w:lang w:val="en-US" w:eastAsia="zh-CN"/>
        </w:rPr>
        <w:t xml:space="preserve"> 24</w:t>
      </w:r>
      <w:r>
        <w:rPr>
          <w:rFonts w:hint="eastAsia" w:ascii="宋体" w:hAnsi="宋体" w:eastAsia="宋体" w:cs="宋体"/>
          <w:color w:val="333333"/>
          <w:sz w:val="28"/>
          <w:szCs w:val="28"/>
        </w:rPr>
        <w:t>万元。从评价情况来看，本部门共开展了</w:t>
      </w:r>
      <w:r>
        <w:rPr>
          <w:rFonts w:hint="eastAsia" w:ascii="宋体" w:hAnsi="宋体" w:cs="宋体"/>
          <w:color w:val="333333"/>
          <w:sz w:val="28"/>
          <w:szCs w:val="28"/>
          <w:lang w:val="en-US" w:eastAsia="zh-CN"/>
        </w:rPr>
        <w:t>基本工作</w:t>
      </w:r>
      <w:r>
        <w:rPr>
          <w:rFonts w:hint="eastAsia" w:ascii="宋体" w:hAnsi="宋体" w:eastAsia="宋体" w:cs="宋体"/>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5890412"/>
    <w:rsid w:val="098217C0"/>
    <w:rsid w:val="0B220B02"/>
    <w:rsid w:val="0E980DC7"/>
    <w:rsid w:val="10115007"/>
    <w:rsid w:val="169B6F14"/>
    <w:rsid w:val="179B676B"/>
    <w:rsid w:val="18CB47F4"/>
    <w:rsid w:val="1958454E"/>
    <w:rsid w:val="1BCF0AEB"/>
    <w:rsid w:val="1CFB22BC"/>
    <w:rsid w:val="223501EA"/>
    <w:rsid w:val="22A228A0"/>
    <w:rsid w:val="24077CB9"/>
    <w:rsid w:val="2A054FEB"/>
    <w:rsid w:val="2A7B2834"/>
    <w:rsid w:val="2D6C48A4"/>
    <w:rsid w:val="2D757C4B"/>
    <w:rsid w:val="2DE7389C"/>
    <w:rsid w:val="312803F9"/>
    <w:rsid w:val="332A423B"/>
    <w:rsid w:val="3DDC6AB6"/>
    <w:rsid w:val="409B5EE5"/>
    <w:rsid w:val="419008B3"/>
    <w:rsid w:val="43632842"/>
    <w:rsid w:val="4CD85210"/>
    <w:rsid w:val="4FA142A9"/>
    <w:rsid w:val="5B851103"/>
    <w:rsid w:val="5FF213E2"/>
    <w:rsid w:val="612B0BD8"/>
    <w:rsid w:val="62763A6A"/>
    <w:rsid w:val="62F96B5E"/>
    <w:rsid w:val="65255F0E"/>
    <w:rsid w:val="65A23E96"/>
    <w:rsid w:val="66BD24EA"/>
    <w:rsid w:val="69211B66"/>
    <w:rsid w:val="6A35249C"/>
    <w:rsid w:val="6B6E45D7"/>
    <w:rsid w:val="6BC52739"/>
    <w:rsid w:val="6D3D6991"/>
    <w:rsid w:val="6F4B2D7C"/>
    <w:rsid w:val="70BF22FD"/>
    <w:rsid w:val="763C3B43"/>
    <w:rsid w:val="768870B2"/>
    <w:rsid w:val="78DE043A"/>
    <w:rsid w:val="7AC220FA"/>
    <w:rsid w:val="7B53653F"/>
    <w:rsid w:val="7BC22F3A"/>
    <w:rsid w:val="7BD717D1"/>
    <w:rsid w:val="7DDE78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 w:type="paragraph" w:customStyle="1" w:styleId="17">
    <w:name w:val="Normal (Web)"/>
    <w:basedOn w:val="1"/>
    <w:qFormat/>
    <w:uiPriority w:val="0"/>
    <w:pPr>
      <w:spacing w:before="0" w:beforeLines="0" w:beforeAutospacing="0" w:after="0" w:afterLines="0" w:afterAutospacing="0"/>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Lenovo</cp:lastModifiedBy>
  <dcterms:modified xsi:type="dcterms:W3CDTF">2019-08-29T00:09:06Z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