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ascii="Calibri" w:hAnsi="Calibri" w:cs="Calibri"/>
          <w:i w:val="0"/>
          <w:caps w:val="0"/>
          <w:color w:val="auto"/>
          <w:spacing w:val="0"/>
          <w:sz w:val="24"/>
          <w:szCs w:val="24"/>
        </w:rPr>
      </w:pPr>
      <w:r>
        <w:rPr>
          <w:rFonts w:ascii="黑体" w:hAnsi="宋体" w:eastAsia="黑体" w:cs="黑体"/>
          <w:i w:val="0"/>
          <w:caps w:val="0"/>
          <w:color w:val="auto"/>
          <w:spacing w:val="0"/>
          <w:sz w:val="44"/>
          <w:szCs w:val="44"/>
          <w:shd w:val="clear" w:fill="FFFFFF"/>
        </w:rPr>
        <w:t>鹤岗市</w:t>
      </w:r>
      <w:r>
        <w:rPr>
          <w:rFonts w:hint="eastAsia" w:ascii="黑体" w:hAnsi="宋体" w:eastAsia="黑体" w:cs="黑体"/>
          <w:i w:val="0"/>
          <w:caps w:val="0"/>
          <w:color w:val="auto"/>
          <w:spacing w:val="0"/>
          <w:sz w:val="44"/>
          <w:szCs w:val="44"/>
          <w:shd w:val="clear" w:fill="FFFFFF"/>
          <w:lang w:eastAsia="zh-CN"/>
        </w:rPr>
        <w:t>绥滨</w:t>
      </w:r>
      <w:r>
        <w:rPr>
          <w:rFonts w:ascii="黑体" w:hAnsi="宋体" w:eastAsia="黑体" w:cs="黑体"/>
          <w:i w:val="0"/>
          <w:caps w:val="0"/>
          <w:color w:val="auto"/>
          <w:spacing w:val="0"/>
          <w:sz w:val="44"/>
          <w:szCs w:val="44"/>
          <w:shd w:val="clear" w:fill="FFFFFF"/>
        </w:rPr>
        <w:t>生态环境局</w:t>
      </w:r>
      <w:r>
        <w:rPr>
          <w:rFonts w:hint="eastAsia" w:ascii="黑体" w:hAnsi="宋体" w:eastAsia="黑体" w:cs="黑体"/>
          <w:i w:val="0"/>
          <w:caps w:val="0"/>
          <w:color w:val="auto"/>
          <w:spacing w:val="0"/>
          <w:sz w:val="44"/>
          <w:szCs w:val="44"/>
          <w:shd w:val="clear" w:fill="FFFFFF"/>
          <w:lang w:val="en-US" w:eastAsia="zh-CN"/>
        </w:rPr>
        <w:t>2020</w:t>
      </w:r>
      <w:r>
        <w:rPr>
          <w:rFonts w:hint="eastAsia" w:ascii="黑体" w:hAnsi="宋体" w:eastAsia="黑体" w:cs="黑体"/>
          <w:i w:val="0"/>
          <w:caps w:val="0"/>
          <w:color w:val="auto"/>
          <w:spacing w:val="0"/>
          <w:sz w:val="44"/>
          <w:szCs w:val="44"/>
          <w:shd w:val="clear" w:fill="FFFFFF"/>
        </w:rPr>
        <w:t>年政府信息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caps w:val="0"/>
          <w:color w:val="auto"/>
          <w:spacing w:val="0"/>
          <w:sz w:val="24"/>
          <w:szCs w:val="24"/>
        </w:rPr>
      </w:pPr>
      <w:r>
        <w:rPr>
          <w:rFonts w:hint="eastAsia" w:ascii="黑体" w:hAnsi="宋体" w:eastAsia="黑体" w:cs="黑体"/>
          <w:i w:val="0"/>
          <w:caps w:val="0"/>
          <w:color w:val="auto"/>
          <w:spacing w:val="0"/>
          <w:sz w:val="44"/>
          <w:szCs w:val="44"/>
          <w:shd w:val="clear" w:fill="FFFFFF"/>
        </w:rPr>
        <w:t>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caps w:val="0"/>
          <w:color w:val="auto"/>
          <w:spacing w:val="0"/>
          <w:sz w:val="24"/>
          <w:szCs w:val="24"/>
        </w:rPr>
      </w:pPr>
      <w:r>
        <w:rPr>
          <w:rFonts w:hint="eastAsia" w:ascii="黑体" w:hAnsi="宋体" w:eastAsia="黑体" w:cs="黑体"/>
          <w:i w:val="0"/>
          <w:caps w:val="0"/>
          <w:color w:val="auto"/>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rPr>
          <w:rFonts w:hint="default" w:ascii="Calibri" w:hAnsi="Calibri" w:cs="Calibri"/>
          <w:i w:val="0"/>
          <w:caps w:val="0"/>
          <w:color w:val="auto"/>
          <w:spacing w:val="0"/>
          <w:sz w:val="24"/>
          <w:szCs w:val="24"/>
        </w:rPr>
      </w:pPr>
      <w:r>
        <w:rPr>
          <w:rFonts w:ascii="仿宋" w:hAnsi="仿宋" w:eastAsia="仿宋" w:cs="仿宋"/>
          <w:i w:val="0"/>
          <w:caps w:val="0"/>
          <w:color w:val="auto"/>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both"/>
        <w:rPr>
          <w:rFonts w:hint="default" w:ascii="Calibri" w:hAnsi="Calibri" w:cs="Calibri"/>
          <w:i w:val="0"/>
          <w:caps w:val="0"/>
          <w:color w:val="auto"/>
          <w:spacing w:val="0"/>
          <w:sz w:val="24"/>
          <w:szCs w:val="24"/>
        </w:rPr>
      </w:pPr>
      <w:r>
        <w:rPr>
          <w:rFonts w:hint="eastAsia" w:ascii="仿宋" w:hAnsi="仿宋" w:eastAsia="仿宋" w:cs="仿宋"/>
          <w:i w:val="0"/>
          <w:caps w:val="0"/>
          <w:color w:val="auto"/>
          <w:spacing w:val="0"/>
          <w:sz w:val="32"/>
          <w:szCs w:val="32"/>
          <w:shd w:val="clear" w:fill="FFFFFF"/>
        </w:rPr>
        <w:t>根据《中华人民共和国政府信息公开条例》第五十条之规定，编制本报告。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default" w:ascii="Calibri" w:hAnsi="Calibri" w:cs="Calibri"/>
          <w:i w:val="0"/>
          <w:caps w:val="0"/>
          <w:color w:val="auto"/>
          <w:spacing w:val="0"/>
          <w:sz w:val="24"/>
          <w:szCs w:val="24"/>
        </w:rPr>
      </w:pPr>
      <w:r>
        <w:rPr>
          <w:rFonts w:hint="eastAsia" w:ascii="黑体" w:hAnsi="宋体" w:eastAsia="黑体" w:cs="黑体"/>
          <w:i w:val="0"/>
          <w:caps w:val="0"/>
          <w:color w:val="auto"/>
          <w:spacing w:val="0"/>
          <w:sz w:val="32"/>
          <w:szCs w:val="32"/>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both"/>
        <w:rPr>
          <w:rFonts w:hint="default" w:ascii="Calibri" w:hAnsi="Calibri" w:cs="Calibri"/>
          <w:i w:val="0"/>
          <w:caps w:val="0"/>
          <w:color w:val="auto"/>
          <w:spacing w:val="0"/>
          <w:sz w:val="24"/>
          <w:szCs w:val="24"/>
        </w:rPr>
      </w:pPr>
      <w:r>
        <w:rPr>
          <w:rFonts w:hint="eastAsia" w:ascii="仿宋" w:hAnsi="仿宋" w:eastAsia="仿宋" w:cs="仿宋"/>
          <w:i w:val="0"/>
          <w:caps w:val="0"/>
          <w:color w:val="auto"/>
          <w:spacing w:val="0"/>
          <w:sz w:val="32"/>
          <w:szCs w:val="32"/>
          <w:shd w:val="clear" w:fill="FFFFFF"/>
        </w:rPr>
        <w:t>20</w:t>
      </w:r>
      <w:r>
        <w:rPr>
          <w:rFonts w:hint="eastAsia" w:ascii="仿宋" w:hAnsi="仿宋" w:eastAsia="仿宋" w:cs="仿宋"/>
          <w:i w:val="0"/>
          <w:caps w:val="0"/>
          <w:color w:val="auto"/>
          <w:spacing w:val="0"/>
          <w:sz w:val="32"/>
          <w:szCs w:val="32"/>
          <w:shd w:val="clear" w:fill="FFFFFF"/>
          <w:lang w:val="en-US" w:eastAsia="zh-CN"/>
        </w:rPr>
        <w:t>20</w:t>
      </w:r>
      <w:r>
        <w:rPr>
          <w:rFonts w:hint="eastAsia" w:ascii="仿宋" w:hAnsi="仿宋" w:eastAsia="仿宋" w:cs="仿宋"/>
          <w:i w:val="0"/>
          <w:caps w:val="0"/>
          <w:color w:val="auto"/>
          <w:spacing w:val="0"/>
          <w:sz w:val="32"/>
          <w:szCs w:val="32"/>
          <w:shd w:val="clear" w:fill="FFFFFF"/>
        </w:rPr>
        <w:t>年，我局累计主动公开政府信息</w:t>
      </w:r>
      <w:r>
        <w:rPr>
          <w:rFonts w:hint="eastAsia" w:ascii="仿宋" w:hAnsi="仿宋" w:eastAsia="仿宋" w:cs="仿宋"/>
          <w:i w:val="0"/>
          <w:caps w:val="0"/>
          <w:color w:val="auto"/>
          <w:spacing w:val="0"/>
          <w:sz w:val="32"/>
          <w:szCs w:val="32"/>
          <w:shd w:val="clear" w:fill="FFFFFF"/>
          <w:lang w:val="en-US" w:eastAsia="zh-CN"/>
        </w:rPr>
        <w:t>28</w:t>
      </w:r>
      <w:r>
        <w:rPr>
          <w:rFonts w:hint="eastAsia" w:ascii="仿宋" w:hAnsi="仿宋" w:eastAsia="仿宋" w:cs="仿宋"/>
          <w:i w:val="0"/>
          <w:caps w:val="0"/>
          <w:color w:val="auto"/>
          <w:spacing w:val="0"/>
          <w:sz w:val="32"/>
          <w:szCs w:val="32"/>
          <w:shd w:val="clear" w:fill="FFFFFF"/>
        </w:rPr>
        <w:t>条。其中概况信息</w:t>
      </w:r>
      <w:r>
        <w:rPr>
          <w:rFonts w:hint="eastAsia" w:ascii="仿宋" w:hAnsi="仿宋" w:eastAsia="仿宋" w:cs="仿宋"/>
          <w:i w:val="0"/>
          <w:caps w:val="0"/>
          <w:color w:val="auto"/>
          <w:spacing w:val="0"/>
          <w:sz w:val="32"/>
          <w:szCs w:val="32"/>
          <w:shd w:val="clear" w:fill="FFFFFF"/>
          <w:lang w:val="en-US" w:eastAsia="zh-CN"/>
        </w:rPr>
        <w:t>1</w:t>
      </w:r>
      <w:r>
        <w:rPr>
          <w:rFonts w:hint="eastAsia" w:ascii="仿宋" w:hAnsi="仿宋" w:eastAsia="仿宋" w:cs="仿宋"/>
          <w:i w:val="0"/>
          <w:caps w:val="0"/>
          <w:color w:val="auto"/>
          <w:spacing w:val="0"/>
          <w:sz w:val="32"/>
          <w:szCs w:val="32"/>
          <w:shd w:val="clear" w:fill="FFFFFF"/>
        </w:rPr>
        <w:t>条</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行政审批信息</w:t>
      </w:r>
      <w:r>
        <w:rPr>
          <w:rFonts w:hint="eastAsia" w:ascii="仿宋" w:hAnsi="仿宋" w:eastAsia="仿宋" w:cs="仿宋"/>
          <w:i w:val="0"/>
          <w:caps w:val="0"/>
          <w:color w:val="auto"/>
          <w:spacing w:val="0"/>
          <w:sz w:val="32"/>
          <w:szCs w:val="32"/>
          <w:shd w:val="clear" w:fill="FFFFFF"/>
          <w:lang w:val="en-US" w:eastAsia="zh-CN"/>
        </w:rPr>
        <w:t>23</w:t>
      </w:r>
      <w:r>
        <w:rPr>
          <w:rFonts w:hint="eastAsia" w:ascii="仿宋" w:hAnsi="仿宋" w:eastAsia="仿宋" w:cs="仿宋"/>
          <w:i w:val="0"/>
          <w:caps w:val="0"/>
          <w:color w:val="auto"/>
          <w:spacing w:val="0"/>
          <w:sz w:val="32"/>
          <w:szCs w:val="32"/>
          <w:shd w:val="clear" w:fill="FFFFFF"/>
        </w:rPr>
        <w:t>条</w:t>
      </w: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，环境质量信息</w:t>
      </w:r>
      <w:r>
        <w:rPr>
          <w:rFonts w:hint="eastAsia" w:ascii="仿宋" w:hAnsi="仿宋" w:eastAsia="仿宋" w:cs="仿宋"/>
          <w:i w:val="0"/>
          <w:caps w:val="0"/>
          <w:color w:val="auto"/>
          <w:spacing w:val="0"/>
          <w:sz w:val="32"/>
          <w:szCs w:val="32"/>
          <w:shd w:val="clear" w:fill="FFFFFF"/>
          <w:lang w:val="en-US" w:eastAsia="zh-CN"/>
        </w:rPr>
        <w:t>4</w:t>
      </w:r>
      <w:r>
        <w:rPr>
          <w:rFonts w:hint="eastAsia" w:ascii="仿宋" w:hAnsi="仿宋" w:eastAsia="仿宋" w:cs="仿宋"/>
          <w:i w:val="0"/>
          <w:caps w:val="0"/>
          <w:color w:val="auto"/>
          <w:spacing w:val="0"/>
          <w:sz w:val="32"/>
          <w:szCs w:val="32"/>
          <w:shd w:val="clear" w:fill="FFFFFF"/>
        </w:rPr>
        <w:t>条</w:t>
      </w: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default" w:ascii="Calibri" w:hAnsi="Calibri" w:cs="Calibri"/>
          <w:i w:val="0"/>
          <w:caps w:val="0"/>
          <w:color w:val="auto"/>
          <w:spacing w:val="0"/>
          <w:sz w:val="24"/>
          <w:szCs w:val="24"/>
        </w:rPr>
      </w:pPr>
      <w:r>
        <w:rPr>
          <w:rFonts w:hint="eastAsia" w:ascii="黑体" w:hAnsi="宋体" w:eastAsia="黑体" w:cs="黑体"/>
          <w:i w:val="0"/>
          <w:caps w:val="0"/>
          <w:color w:val="auto"/>
          <w:spacing w:val="0"/>
          <w:sz w:val="32"/>
          <w:szCs w:val="32"/>
          <w:shd w:val="clear" w:fill="FFFFFF"/>
        </w:rPr>
        <w:t>二、主动公开政府信息情况</w:t>
      </w:r>
    </w:p>
    <w:tbl>
      <w:tblPr>
        <w:tblStyle w:val="3"/>
        <w:tblW w:w="8460"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22"/>
        <w:gridCol w:w="1787"/>
        <w:gridCol w:w="2147"/>
        <w:gridCol w:w="1904"/>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6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第二十条第（一）项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信息内容</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本年新制作数量</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本年新公开数量</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对外公开总数量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规章</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0</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规范性文件</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0</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6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第二十条第（五）项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信息内容</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上一年项目数量</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本年增</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行政许可</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eastAsiaTheme="minorEastAsia"/>
                <w:color w:val="auto"/>
                <w:sz w:val="21"/>
                <w:szCs w:val="21"/>
                <w:lang w:val="en-US" w:eastAsia="zh-CN"/>
              </w:rPr>
            </w:pPr>
            <w:r>
              <w:rPr>
                <w:rFonts w:hint="eastAsia" w:ascii="Calibri" w:hAnsi="Calibri" w:cs="Calibri"/>
                <w:color w:val="auto"/>
                <w:sz w:val="21"/>
                <w:szCs w:val="21"/>
                <w:lang w:val="en-US" w:eastAsia="zh-CN"/>
              </w:rPr>
              <w:t>3</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eastAsia="仿宋" w:cs="Calibri"/>
                <w:color w:val="auto"/>
                <w:sz w:val="21"/>
                <w:szCs w:val="21"/>
                <w:lang w:val="en-US" w:eastAsia="zh-CN"/>
              </w:rPr>
            </w:pPr>
            <w:r>
              <w:rPr>
                <w:rFonts w:hint="eastAsia" w:ascii="Calibri" w:hAnsi="Calibri" w:eastAsia="仿宋" w:cs="Calibri"/>
                <w:color w:val="auto"/>
                <w:sz w:val="21"/>
                <w:szCs w:val="21"/>
                <w:lang w:val="en-US" w:eastAsia="zh-CN"/>
              </w:rPr>
              <w:t>+0</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eastAsiaTheme="minorEastAsia"/>
                <w:color w:val="auto"/>
                <w:sz w:val="21"/>
                <w:szCs w:val="21"/>
                <w:lang w:val="en-US" w:eastAsia="zh-CN"/>
              </w:rPr>
            </w:pPr>
            <w:r>
              <w:rPr>
                <w:rFonts w:hint="eastAsia" w:ascii="Calibri" w:hAnsi="Calibri" w:cs="Calibri"/>
                <w:color w:val="auto"/>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其他对外管理服务事项</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 </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 </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6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bookmarkStart w:id="0" w:name="_GoBack"/>
            <w:bookmarkEnd w:id="0"/>
            <w:r>
              <w:rPr>
                <w:rFonts w:hint="eastAsia" w:ascii="仿宋" w:hAnsi="仿宋" w:eastAsia="仿宋" w:cs="仿宋"/>
                <w:color w:val="auto"/>
                <w:sz w:val="24"/>
                <w:szCs w:val="24"/>
              </w:rPr>
              <w:t>第二十条第（六）项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信息内容</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上一年项目数量</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本年减</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行政处罚</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eastAsiaTheme="minorEastAsia"/>
                <w:color w:val="auto"/>
                <w:sz w:val="21"/>
                <w:szCs w:val="21"/>
                <w:lang w:val="en-US" w:eastAsia="zh-CN"/>
              </w:rPr>
            </w:pPr>
            <w:r>
              <w:rPr>
                <w:rFonts w:hint="eastAsia" w:ascii="Calibri" w:hAnsi="Calibri" w:cs="Calibri"/>
                <w:color w:val="auto"/>
                <w:sz w:val="21"/>
                <w:szCs w:val="21"/>
                <w:lang w:val="en-US" w:eastAsia="zh-CN"/>
              </w:rPr>
              <w:t>0</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0</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Calibri" w:hAnsi="Calibri" w:cs="Calibri" w:eastAsiaTheme="minorEastAsia"/>
                <w:color w:val="auto"/>
                <w:sz w:val="21"/>
                <w:szCs w:val="21"/>
                <w:lang w:eastAsia="zh-CN"/>
              </w:rPr>
            </w:pPr>
            <w:r>
              <w:rPr>
                <w:rFonts w:hint="eastAsia" w:ascii="仿宋" w:hAnsi="仿宋" w:eastAsia="仿宋" w:cs="仿宋"/>
                <w:color w:val="auto"/>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行政强制</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Calibri" w:hAnsi="Calibri" w:cs="Calibri" w:eastAsiaTheme="minorEastAsia"/>
                <w:color w:val="auto"/>
                <w:sz w:val="21"/>
                <w:szCs w:val="21"/>
                <w:lang w:eastAsia="zh-CN"/>
              </w:rPr>
            </w:pPr>
            <w:r>
              <w:rPr>
                <w:rFonts w:hint="eastAsia" w:ascii="仿宋" w:hAnsi="仿宋" w:eastAsia="仿宋" w:cs="仿宋"/>
                <w:color w:val="auto"/>
                <w:sz w:val="24"/>
                <w:szCs w:val="24"/>
                <w:lang w:val="en-US" w:eastAsia="zh-CN"/>
              </w:rPr>
              <w:t>0</w:t>
            </w:r>
          </w:p>
        </w:tc>
        <w:tc>
          <w:tcPr>
            <w:tcW w:w="214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0</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Calibri" w:hAnsi="Calibri" w:cs="Calibri" w:eastAsiaTheme="minorEastAsia"/>
                <w:color w:val="auto"/>
                <w:sz w:val="21"/>
                <w:szCs w:val="21"/>
                <w:lang w:eastAsia="zh-CN"/>
              </w:rPr>
            </w:pPr>
            <w:r>
              <w:rPr>
                <w:rFonts w:hint="eastAsia" w:ascii="仿宋" w:hAnsi="仿宋" w:eastAsia="仿宋" w:cs="仿宋"/>
                <w:color w:val="auto"/>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6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第二十条第（八）项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信息内容</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上一年项目数量</w:t>
            </w:r>
          </w:p>
        </w:tc>
        <w:tc>
          <w:tcPr>
            <w:tcW w:w="4051"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本年增/减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行政事业性收费</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4051"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6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第二十条第（九）项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信息内容</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采购项目数量</w:t>
            </w:r>
          </w:p>
        </w:tc>
        <w:tc>
          <w:tcPr>
            <w:tcW w:w="4051"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采购总金额</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2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color w:val="auto"/>
                <w:sz w:val="24"/>
                <w:szCs w:val="24"/>
              </w:rPr>
            </w:pPr>
            <w:r>
              <w:rPr>
                <w:rFonts w:hint="eastAsia" w:ascii="仿宋" w:hAnsi="仿宋" w:eastAsia="仿宋" w:cs="仿宋"/>
                <w:color w:val="auto"/>
                <w:sz w:val="24"/>
                <w:szCs w:val="24"/>
              </w:rPr>
              <w:t>政府集中采购</w:t>
            </w:r>
          </w:p>
        </w:tc>
        <w:tc>
          <w:tcPr>
            <w:tcW w:w="17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4051"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1"/>
                <w:szCs w:val="21"/>
              </w:rPr>
            </w:pPr>
            <w:r>
              <w:rPr>
                <w:rFonts w:hint="eastAsia" w:ascii="仿宋" w:hAnsi="仿宋" w:eastAsia="仿宋" w:cs="仿宋"/>
                <w:color w:val="auto"/>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default" w:ascii="Calibri" w:hAnsi="Calibri" w:cs="Calibri"/>
          <w:i w:val="0"/>
          <w:caps w:val="0"/>
          <w:color w:val="auto"/>
          <w:spacing w:val="0"/>
          <w:sz w:val="24"/>
          <w:szCs w:val="24"/>
        </w:rPr>
      </w:pPr>
      <w:r>
        <w:rPr>
          <w:rFonts w:hint="eastAsia" w:ascii="黑体" w:hAnsi="宋体" w:eastAsia="黑体" w:cs="黑体"/>
          <w:i w:val="0"/>
          <w:caps w:val="0"/>
          <w:color w:val="auto"/>
          <w:spacing w:val="0"/>
          <w:sz w:val="32"/>
          <w:szCs w:val="32"/>
          <w:shd w:val="clear" w:fill="FFFFFF"/>
        </w:rPr>
        <w:t>三、收到和处理政府信息公开申请情况</w:t>
      </w:r>
    </w:p>
    <w:tbl>
      <w:tblPr>
        <w:tblStyle w:val="3"/>
        <w:tblW w:w="8355"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9"/>
        <w:gridCol w:w="1190"/>
        <w:gridCol w:w="1823"/>
        <w:gridCol w:w="709"/>
        <w:gridCol w:w="662"/>
        <w:gridCol w:w="662"/>
        <w:gridCol w:w="709"/>
        <w:gridCol w:w="839"/>
        <w:gridCol w:w="627"/>
        <w:gridCol w:w="605"/>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43"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（本列数据的勾稽关系为：第一项加第二项之和，等于第三项加第四项之和）</w:t>
            </w:r>
          </w:p>
        </w:tc>
        <w:tc>
          <w:tcPr>
            <w:tcW w:w="4813" w:type="dxa"/>
            <w:gridSpan w:val="7"/>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申请人情况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4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709"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自然人</w:t>
            </w:r>
          </w:p>
        </w:tc>
        <w:tc>
          <w:tcPr>
            <w:tcW w:w="3499"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法人或其他组织</w:t>
            </w:r>
          </w:p>
        </w:tc>
        <w:tc>
          <w:tcPr>
            <w:tcW w:w="605"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4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709"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商业企业</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科研机构</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社会公益组织</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法律服务机构</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其他</w:t>
            </w:r>
          </w:p>
        </w:tc>
        <w:tc>
          <w:tcPr>
            <w:tcW w:w="605"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43"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一、本年新收政府信息公开申请数量</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43"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二、上年结转政府信息公开申请数量</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三、本年度办理结果</w:t>
            </w:r>
          </w:p>
        </w:tc>
        <w:tc>
          <w:tcPr>
            <w:tcW w:w="3013"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（一）予以公开</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3013"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（二）部分公开（区分处理的，只计这一情形，不计其他情形）</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（三）不予公开</w:t>
            </w: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1.属于国家秘密</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2.其他法律行政法规禁止公开</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3.危及“三安全一稳定”</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4.保护第三方合法权益</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5.属于三类内部事务信息</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6.属于四类过程性信息</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7.属于行政执法案卷</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Calibri" w:hAnsi="Calibri" w:cs="Calibri"/>
                <w:color w:val="auto"/>
                <w:sz w:val="24"/>
                <w:szCs w:val="24"/>
              </w:rPr>
            </w:pPr>
            <w:r>
              <w:rPr>
                <w:rFonts w:hint="eastAsia" w:ascii="仿宋" w:hAnsi="仿宋" w:eastAsia="仿宋" w:cs="仿宋"/>
                <w:color w:val="auto"/>
                <w:sz w:val="24"/>
                <w:szCs w:val="24"/>
              </w:rPr>
              <w:t>8.属于行政查询事项</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（四）无法提供</w:t>
            </w: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1.本机关不掌握相关政府信息</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2.没有现成信息需要另行制作</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3.补正后申请内容仍不明确</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（五）不予处理</w:t>
            </w: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1.信访举报投诉类申请</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2.重复申请</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3.要求提供公开出版物</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4.无正当理由大量反复申请</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19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182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5.要求行政机关确认或重新出具已获取信息</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3013"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（六）其他处理</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3013"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（七）总计</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43"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ascii="Calibri" w:hAnsi="Calibri" w:cs="Calibri"/>
                <w:color w:val="auto"/>
                <w:sz w:val="24"/>
                <w:szCs w:val="24"/>
              </w:rPr>
            </w:pPr>
            <w:r>
              <w:rPr>
                <w:rFonts w:hint="eastAsia" w:ascii="仿宋" w:hAnsi="仿宋" w:eastAsia="仿宋" w:cs="仿宋"/>
                <w:color w:val="auto"/>
                <w:sz w:val="24"/>
                <w:szCs w:val="24"/>
              </w:rPr>
              <w:t>四、结转下年度继续办理</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83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2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default" w:ascii="Calibri" w:hAnsi="Calibri" w:cs="Calibri"/>
          <w:i w:val="0"/>
          <w:caps w:val="0"/>
          <w:color w:val="auto"/>
          <w:spacing w:val="0"/>
          <w:sz w:val="24"/>
          <w:szCs w:val="24"/>
        </w:rPr>
      </w:pPr>
      <w:r>
        <w:rPr>
          <w:rFonts w:hint="eastAsia" w:ascii="黑体" w:hAnsi="宋体" w:eastAsia="黑体" w:cs="黑体"/>
          <w:i w:val="0"/>
          <w:caps w:val="0"/>
          <w:color w:val="auto"/>
          <w:spacing w:val="0"/>
          <w:sz w:val="32"/>
          <w:szCs w:val="32"/>
          <w:shd w:val="clear" w:fill="FFFFFF"/>
        </w:rPr>
        <w:t>四、政府信息公开行政复议、行政诉讼情况</w:t>
      </w:r>
    </w:p>
    <w:tbl>
      <w:tblPr>
        <w:tblStyle w:val="3"/>
        <w:tblW w:w="9045"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2"/>
        <w:gridCol w:w="602"/>
        <w:gridCol w:w="602"/>
        <w:gridCol w:w="602"/>
        <w:gridCol w:w="602"/>
        <w:gridCol w:w="602"/>
        <w:gridCol w:w="603"/>
        <w:gridCol w:w="603"/>
        <w:gridCol w:w="603"/>
        <w:gridCol w:w="604"/>
        <w:gridCol w:w="604"/>
        <w:gridCol w:w="604"/>
        <w:gridCol w:w="604"/>
        <w:gridCol w:w="604"/>
        <w:gridCol w:w="604"/>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479" w:hRule="atLeast"/>
          <w:jc w:val="center"/>
        </w:trPr>
        <w:tc>
          <w:tcPr>
            <w:tcW w:w="3010"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行政复议</w:t>
            </w:r>
          </w:p>
        </w:tc>
        <w:tc>
          <w:tcPr>
            <w:tcW w:w="6029" w:type="dxa"/>
            <w:gridSpan w:val="10"/>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行政诉讼</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449" w:hRule="atLeast"/>
          <w:jc w:val="center"/>
        </w:trPr>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结果维持</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结果纠正</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其他结果</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尚未审结</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总计</w:t>
            </w:r>
          </w:p>
        </w:tc>
        <w:tc>
          <w:tcPr>
            <w:tcW w:w="3014"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未经复议直接起诉</w:t>
            </w:r>
          </w:p>
        </w:tc>
        <w:tc>
          <w:tcPr>
            <w:tcW w:w="3015"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color w:val="auto"/>
                <w:sz w:val="24"/>
                <w:szCs w:val="24"/>
              </w:rPr>
            </w:pPr>
            <w:r>
              <w:rPr>
                <w:rFonts w:hint="eastAsia" w:ascii="仿宋" w:hAnsi="仿宋" w:eastAsia="仿宋" w:cs="仿宋"/>
                <w:color w:val="auto"/>
                <w:sz w:val="24"/>
                <w:szCs w:val="24"/>
              </w:rPr>
              <w:t>复议后起诉</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1353" w:hRule="atLeast"/>
          <w:jc w:val="center"/>
        </w:trPr>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auto"/>
                <w:sz w:val="24"/>
                <w:szCs w:val="24"/>
              </w:rPr>
            </w:pP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结果维持</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结果纠正</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其他结果</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尚未审结</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总计</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结果维持</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结果纠正</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其他结果</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尚未审结</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color w:val="auto"/>
                <w:sz w:val="24"/>
                <w:szCs w:val="24"/>
              </w:rPr>
            </w:pPr>
            <w:r>
              <w:rPr>
                <w:rFonts w:hint="eastAsia" w:ascii="仿宋" w:hAnsi="仿宋" w:eastAsia="仿宋" w:cs="仿宋"/>
                <w:color w:val="auto"/>
                <w:sz w:val="24"/>
                <w:szCs w:val="24"/>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479" w:hRule="atLeast"/>
          <w:jc w:val="center"/>
        </w:trPr>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color w:val="auto"/>
                <w:sz w:val="21"/>
                <w:szCs w:val="21"/>
              </w:rPr>
            </w:pPr>
            <w:r>
              <w:rPr>
                <w:rFonts w:hint="eastAsia" w:ascii="仿宋" w:hAnsi="仿宋" w:eastAsia="仿宋" w:cs="仿宋"/>
                <w:color w:val="auto"/>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0"/>
        <w:jc w:val="both"/>
        <w:rPr>
          <w:rFonts w:hint="default" w:ascii="Calibri" w:hAnsi="Calibri" w:cs="Calibri"/>
          <w:i w:val="0"/>
          <w:caps w:val="0"/>
          <w:color w:val="auto"/>
          <w:spacing w:val="0"/>
          <w:sz w:val="21"/>
          <w:szCs w:val="21"/>
        </w:rPr>
      </w:pPr>
      <w:r>
        <w:rPr>
          <w:rFonts w:hint="eastAsia" w:ascii="黑体" w:hAnsi="宋体" w:eastAsia="黑体" w:cs="黑体"/>
          <w:i w:val="0"/>
          <w:caps w:val="0"/>
          <w:color w:val="auto"/>
          <w:spacing w:val="0"/>
          <w:sz w:val="32"/>
          <w:szCs w:val="32"/>
          <w:shd w:val="clear" w:fill="FFFFFF"/>
        </w:rPr>
        <w:t>五、政府信息公开工作存在的主要问题及改进情况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0"/>
        <w:jc w:val="both"/>
        <w:rPr>
          <w:rFonts w:hint="default" w:ascii="Calibri" w:hAnsi="Calibri" w:cs="Calibri"/>
          <w:i w:val="0"/>
          <w:caps w:val="0"/>
          <w:color w:val="auto"/>
          <w:spacing w:val="0"/>
          <w:sz w:val="21"/>
          <w:szCs w:val="21"/>
        </w:rPr>
      </w:pPr>
      <w:r>
        <w:rPr>
          <w:rFonts w:hint="eastAsia" w:ascii="仿宋" w:hAnsi="仿宋" w:eastAsia="仿宋" w:cs="仿宋"/>
          <w:i w:val="0"/>
          <w:caps w:val="0"/>
          <w:color w:val="auto"/>
          <w:spacing w:val="0"/>
          <w:sz w:val="32"/>
          <w:szCs w:val="32"/>
          <w:shd w:val="clear" w:fill="FFFFFF"/>
          <w:lang w:val="en-US" w:eastAsia="zh-CN"/>
        </w:rPr>
        <w:t>2020</w:t>
      </w:r>
      <w:r>
        <w:rPr>
          <w:rFonts w:hint="eastAsia" w:ascii="仿宋" w:hAnsi="仿宋" w:eastAsia="仿宋" w:cs="仿宋"/>
          <w:i w:val="0"/>
          <w:caps w:val="0"/>
          <w:color w:val="auto"/>
          <w:spacing w:val="0"/>
          <w:sz w:val="32"/>
          <w:szCs w:val="32"/>
          <w:shd w:val="clear" w:fill="FFFFFF"/>
        </w:rPr>
        <w:t>年，我局政府信息公开工作虽然取得了一定的成绩，但还存在一些不足。一是缺乏电子政务网站建设管理人才和经费的投入。二是有待于进一步探索和研究政府信息公开工作中不断出现的新情况、新问题，建立长效科学的工作机制。下一步，我局将进一步加强信息公开工作人员技能培训和基础能力建设，提高信息公开工作人员的思想认识和工作能力，建立完善信息公开内容审查和更新维护、考核评估、培训宣传等工作制度，确保信息公开工作制度化、规范化，深入、持续、高效地开展好政府信息公开工作。</w:t>
      </w: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522BE"/>
    <w:rsid w:val="07B7034F"/>
    <w:rsid w:val="0A304E8D"/>
    <w:rsid w:val="129766D1"/>
    <w:rsid w:val="1816441F"/>
    <w:rsid w:val="281C7E6B"/>
    <w:rsid w:val="2C0913AD"/>
    <w:rsid w:val="3C3522BE"/>
    <w:rsid w:val="55CB53BA"/>
    <w:rsid w:val="56071B1F"/>
    <w:rsid w:val="59691D98"/>
    <w:rsid w:val="5DE96098"/>
    <w:rsid w:val="61E945C5"/>
    <w:rsid w:val="61EB62DF"/>
    <w:rsid w:val="68F56734"/>
    <w:rsid w:val="73485CA6"/>
    <w:rsid w:val="744D5ABD"/>
    <w:rsid w:val="7ACF2552"/>
    <w:rsid w:val="7BFE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2021-01-19T06:33:00Z</dcterms:created>
  <dc:creator>Administrator</dc:creator>
  <cp:lastModifiedBy>Administrator</cp:lastModifiedBy>
  <cp:lastPrinted>2021-02-04T02:00:00Z</cp:lastPrinted>
  <dcterms:modified xsi:type="dcterms:W3CDTF">2021-02-04T02:53:28Z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