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lang w:val="en-US" w:eastAsia="zh-CN"/>
        </w:rPr>
        <w:t>绥滨县公安局2020年</w:t>
      </w:r>
    </w:p>
    <w:p>
      <w:pPr>
        <w:pStyle w:val="2"/>
        <w:bidi w:val="0"/>
        <w:jc w:val="center"/>
        <w:rPr>
          <w:rFonts w:hint="eastAsia" w:ascii="宋体" w:hAnsi="宋体" w:eastAsia="宋体" w:cs="宋体"/>
          <w:i w:val="0"/>
          <w:caps w:val="0"/>
          <w:color w:val="333333"/>
          <w:spacing w:val="0"/>
          <w:sz w:val="28"/>
          <w:szCs w:val="28"/>
        </w:rPr>
      </w:pPr>
      <w:r>
        <w:rPr>
          <w:rFonts w:hint="eastAsia"/>
          <w:lang w:val="en-US" w:eastAsia="zh-CN"/>
        </w:rPr>
        <w:t>政府信息公开工作年度报告</w:t>
      </w:r>
      <w:r>
        <w:rPr>
          <w:rFonts w:hint="eastAsia" w:ascii="宋体" w:hAnsi="宋体" w:eastAsia="宋体" w:cs="宋体"/>
          <w:b/>
          <w:i w:val="0"/>
          <w:caps w:val="0"/>
          <w:color w:val="333333"/>
          <w:spacing w:val="0"/>
          <w:kern w:val="0"/>
          <w:sz w:val="28"/>
          <w:szCs w:val="28"/>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shd w:val="clear" w:fill="FFFFFF"/>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　　2020年绥滨县公安局按照市政府关于政务公开工作的指示精神，以《中华人民共和国政府信息公开条例》、《国务院办公厅关于印发2020年政务公开工作要点的通知》及《黑龙江省人民政府办公厅关于进一步加强全省政务公开工作的实施意见》为依据，以依法公开、真实全面、方便群众为原则，落实责任，强化机制，全面开展政务公开工作。绥滨县公安局坚持以全心全意为人民服务的宗旨为出发点和落脚点，从立足于解决问题、服务群众入手，在办实事、见实效上下功夫，以县局官方新媒体微信、宣传栏、电子屏幕、新闻、广播宣传等形式，在各新媒体平台开通专栏，对“扫黑除恶专项行动”、“优化营商”、“安全文化”、“办事不求人”、</w:t>
      </w:r>
      <w:bookmarkStart w:id="0" w:name="_GoBack"/>
      <w:bookmarkEnd w:id="0"/>
      <w:r>
        <w:rPr>
          <w:rFonts w:hint="eastAsia" w:ascii="仿宋" w:hAnsi="仿宋" w:eastAsia="仿宋" w:cs="仿宋"/>
          <w:i w:val="0"/>
          <w:caps w:val="0"/>
          <w:color w:val="333333"/>
          <w:spacing w:val="0"/>
          <w:kern w:val="0"/>
          <w:sz w:val="32"/>
          <w:szCs w:val="32"/>
          <w:shd w:val="clear" w:fill="FFFFFF"/>
          <w:lang w:val="en-US" w:eastAsia="zh-CN" w:bidi="ar"/>
        </w:rPr>
        <w:t>“不忘初心、牢记使命”主题教育等中心工作和任务进行公开报道，建立了各项便民利民措施，做到了办事依据公开，简化了办事程序，缩短了办事时限，从根本上解决了以往办事推诿拖拉，增强了公安工作的透明度。</w:t>
      </w:r>
    </w:p>
    <w:p>
      <w:pPr>
        <w:rPr>
          <w:rFonts w:ascii="黑体" w:hAnsi="黑体" w:eastAsia="黑体" w:cs="黑体"/>
          <w:bCs/>
          <w:sz w:val="32"/>
          <w:szCs w:val="32"/>
        </w:rPr>
      </w:pPr>
      <w:r>
        <w:rPr>
          <w:rFonts w:hint="eastAsia" w:ascii="仿宋_GB2312" w:hAnsi="仿宋" w:eastAsia="仿宋_GB2312" w:cs="仿宋"/>
          <w:b/>
          <w:snapToGrid w:val="0"/>
          <w:color w:val="000000"/>
          <w:kern w:val="2"/>
          <w:sz w:val="32"/>
          <w:szCs w:val="32"/>
          <w:lang w:val="en-US" w:eastAsia="zh-CN" w:bidi="ar-SA"/>
        </w:rPr>
        <w:t xml:space="preserve">   </w:t>
      </w:r>
      <w:r>
        <w:rPr>
          <w:rFonts w:hint="eastAsia" w:ascii="黑体" w:hAnsi="黑体" w:eastAsia="黑体" w:cs="黑体"/>
          <w:bCs/>
          <w:sz w:val="32"/>
          <w:szCs w:val="32"/>
        </w:rPr>
        <w:t>二、主动公开政府信息情况</w:t>
      </w:r>
    </w:p>
    <w:tbl>
      <w:tblPr>
        <w:tblStyle w:val="5"/>
        <w:tblW w:w="81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752"/>
        <w:gridCol w:w="2209"/>
        <w:gridCol w:w="1619"/>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本年新</w:t>
            </w:r>
            <w:r>
              <w:rPr>
                <w:rFonts w:hint="eastAsia" w:cs="宋体"/>
                <w:color w:val="333333"/>
                <w:kern w:val="0"/>
                <w:sz w:val="20"/>
                <w:szCs w:val="20"/>
              </w:rPr>
              <w:t>制作数量</w:t>
            </w:r>
          </w:p>
        </w:tc>
        <w:tc>
          <w:tcPr>
            <w:tcW w:w="1619" w:type="dxa"/>
            <w:vAlign w:val="center"/>
          </w:tcPr>
          <w:p>
            <w:pPr>
              <w:widowControl/>
              <w:spacing w:after="300"/>
              <w:jc w:val="center"/>
              <w:rPr>
                <w:rFonts w:ascii="宋体" w:cs="宋体"/>
                <w:color w:val="333333"/>
                <w:kern w:val="0"/>
                <w:sz w:val="24"/>
                <w:szCs w:val="24"/>
              </w:rPr>
            </w:pPr>
            <w:r>
              <w:rPr>
                <w:rFonts w:hint="eastAsia" w:ascii="宋体" w:hAnsi="宋体" w:cs="宋体"/>
                <w:color w:val="000000"/>
                <w:kern w:val="0"/>
                <w:sz w:val="20"/>
                <w:szCs w:val="20"/>
              </w:rPr>
              <w:t>本年新</w:t>
            </w:r>
            <w:r>
              <w:rPr>
                <w:rFonts w:hint="eastAsia" w:cs="宋体"/>
                <w:color w:val="333333"/>
                <w:kern w:val="0"/>
                <w:sz w:val="20"/>
                <w:szCs w:val="20"/>
              </w:rPr>
              <w:t>公开数量</w:t>
            </w:r>
          </w:p>
        </w:tc>
        <w:tc>
          <w:tcPr>
            <w:tcW w:w="1560" w:type="dxa"/>
            <w:vAlign w:val="center"/>
          </w:tcPr>
          <w:p>
            <w:pPr>
              <w:widowControl/>
              <w:spacing w:after="300"/>
              <w:jc w:val="center"/>
              <w:rPr>
                <w:rFonts w:ascii="宋体" w:cs="宋体"/>
                <w:color w:val="333333"/>
                <w:kern w:val="0"/>
                <w:sz w:val="24"/>
                <w:szCs w:val="24"/>
              </w:rPr>
            </w:pPr>
            <w:r>
              <w:rPr>
                <w:rFonts w:hint="eastAsia" w:ascii="宋体" w:hAnsi="宋体" w:cs="宋体"/>
                <w:color w:val="000000"/>
                <w:kern w:val="0"/>
                <w:sz w:val="20"/>
                <w:szCs w:val="20"/>
              </w:rPr>
              <w:t>对外公开总数量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规章</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规范性文件</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上一年项目数量</w:t>
            </w:r>
          </w:p>
        </w:tc>
        <w:tc>
          <w:tcPr>
            <w:tcW w:w="161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c>
          <w:tcPr>
            <w:tcW w:w="1560" w:type="dxa"/>
            <w:vAlign w:val="center"/>
          </w:tcPr>
          <w:p>
            <w:pPr>
              <w:widowControl/>
              <w:spacing w:after="300"/>
              <w:jc w:val="center"/>
              <w:rPr>
                <w:rFonts w:ascii="宋体" w:cs="宋体"/>
                <w:color w:val="333333"/>
                <w:kern w:val="0"/>
                <w:sz w:val="24"/>
                <w:szCs w:val="24"/>
              </w:rPr>
            </w:pPr>
            <w:r>
              <w:rPr>
                <w:rFonts w:hint="eastAsia" w:ascii="宋体" w:hAnsi="宋体" w:cs="宋体"/>
                <w:color w:val="000000"/>
                <w:kern w:val="0"/>
                <w:sz w:val="20"/>
                <w:szCs w:val="20"/>
              </w:rPr>
              <w:t>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行政许可</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ascii="宋体" w:cs="宋体"/>
                <w:color w:val="333333"/>
                <w:kern w:val="0"/>
                <w:sz w:val="24"/>
                <w:szCs w:val="24"/>
              </w:rPr>
            </w:pPr>
            <w:r>
              <w:rPr>
                <w:rFonts w:ascii="宋体" w:cs="宋体"/>
                <w:color w:val="333333"/>
                <w:kern w:val="0"/>
                <w:sz w:val="24"/>
                <w:szCs w:val="24"/>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其他对外管理服务事项</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上一年项目数量</w:t>
            </w:r>
          </w:p>
        </w:tc>
        <w:tc>
          <w:tcPr>
            <w:tcW w:w="161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c>
          <w:tcPr>
            <w:tcW w:w="1560" w:type="dxa"/>
            <w:vAlign w:val="center"/>
          </w:tcPr>
          <w:p>
            <w:pPr>
              <w:widowControl/>
              <w:spacing w:after="300"/>
              <w:jc w:val="center"/>
              <w:rPr>
                <w:rFonts w:ascii="宋体" w:cs="宋体"/>
                <w:color w:val="333333"/>
                <w:kern w:val="0"/>
                <w:sz w:val="24"/>
                <w:szCs w:val="24"/>
              </w:rPr>
            </w:pPr>
            <w:r>
              <w:rPr>
                <w:rFonts w:hint="eastAsia" w:ascii="宋体" w:hAnsi="宋体" w:cs="宋体"/>
                <w:color w:val="000000"/>
                <w:kern w:val="0"/>
                <w:sz w:val="20"/>
                <w:szCs w:val="20"/>
              </w:rPr>
              <w:t>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行政处罚</w:t>
            </w:r>
          </w:p>
        </w:tc>
        <w:tc>
          <w:tcPr>
            <w:tcW w:w="2209" w:type="dxa"/>
            <w:vAlign w:val="center"/>
          </w:tcPr>
          <w:p>
            <w:pPr>
              <w:widowControl/>
              <w:spacing w:after="300"/>
              <w:ind w:firstLine="420"/>
              <w:jc w:val="center"/>
              <w:rPr>
                <w:rFonts w:hint="default"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12</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-2</w:t>
            </w:r>
          </w:p>
        </w:tc>
        <w:tc>
          <w:tcPr>
            <w:tcW w:w="1560" w:type="dxa"/>
            <w:vAlign w:val="center"/>
          </w:tcPr>
          <w:p>
            <w:pPr>
              <w:widowControl/>
              <w:spacing w:after="300"/>
              <w:ind w:firstLine="420"/>
              <w:jc w:val="center"/>
              <w:rPr>
                <w:rFonts w:hint="default"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894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行政强制</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61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1560"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上一年项目数量</w:t>
            </w:r>
          </w:p>
        </w:tc>
        <w:tc>
          <w:tcPr>
            <w:tcW w:w="3179" w:type="dxa"/>
            <w:gridSpan w:val="2"/>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行政事业性收费</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0</w:t>
            </w:r>
          </w:p>
        </w:tc>
        <w:tc>
          <w:tcPr>
            <w:tcW w:w="3179" w:type="dxa"/>
            <w:gridSpan w:val="2"/>
            <w:vAlign w:val="center"/>
          </w:tcPr>
          <w:p>
            <w:pPr>
              <w:widowControl/>
              <w:spacing w:after="300"/>
              <w:ind w:firstLine="420"/>
              <w:jc w:val="center"/>
              <w:rPr>
                <w:rFonts w:ascii="宋体" w:cs="宋体"/>
                <w:color w:val="333333"/>
                <w:kern w:val="0"/>
                <w:sz w:val="24"/>
                <w:szCs w:val="24"/>
              </w:rPr>
            </w:pPr>
            <w:r>
              <w:rPr>
                <w:rFonts w:ascii="宋体" w:cs="宋体"/>
                <w:color w:val="333333"/>
                <w:kern w:val="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40" w:type="dxa"/>
            <w:gridSpan w:val="4"/>
            <w:shd w:val="clear" w:color="auto" w:fill="C6D9F1"/>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第二十条第（九）项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信息内容</w:t>
            </w:r>
          </w:p>
        </w:tc>
        <w:tc>
          <w:tcPr>
            <w:tcW w:w="2209"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采购项目数量</w:t>
            </w:r>
          </w:p>
        </w:tc>
        <w:tc>
          <w:tcPr>
            <w:tcW w:w="3179" w:type="dxa"/>
            <w:gridSpan w:val="2"/>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采购总金额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2752" w:type="dxa"/>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政府集中采购</w:t>
            </w:r>
          </w:p>
        </w:tc>
        <w:tc>
          <w:tcPr>
            <w:tcW w:w="2209" w:type="dxa"/>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4</w:t>
            </w:r>
          </w:p>
        </w:tc>
        <w:tc>
          <w:tcPr>
            <w:tcW w:w="3179" w:type="dxa"/>
            <w:gridSpan w:val="2"/>
            <w:vAlign w:val="center"/>
          </w:tcPr>
          <w:p>
            <w:pPr>
              <w:widowControl/>
              <w:spacing w:after="300"/>
              <w:ind w:firstLine="420"/>
              <w:jc w:val="center"/>
              <w:rPr>
                <w:rFonts w:hint="eastAsia" w:ascii="宋体" w:cs="宋体" w:eastAsiaTheme="minorEastAsia"/>
                <w:color w:val="333333"/>
                <w:kern w:val="0"/>
                <w:sz w:val="24"/>
                <w:szCs w:val="24"/>
                <w:lang w:val="en-US" w:eastAsia="zh-CN"/>
              </w:rPr>
            </w:pPr>
            <w:r>
              <w:rPr>
                <w:rFonts w:hint="eastAsia" w:ascii="宋体" w:cs="宋体"/>
                <w:color w:val="333333"/>
                <w:kern w:val="0"/>
                <w:sz w:val="24"/>
                <w:szCs w:val="24"/>
                <w:lang w:val="en-US" w:eastAsia="zh-CN"/>
              </w:rPr>
              <w:t>97.2万</w:t>
            </w:r>
          </w:p>
        </w:tc>
      </w:tr>
    </w:tbl>
    <w:p>
      <w:pPr>
        <w:widowControl/>
        <w:shd w:val="clear" w:color="auto" w:fill="FFFFFF"/>
        <w:spacing w:after="300"/>
        <w:ind w:firstLine="480"/>
        <w:rPr>
          <w:rFonts w:ascii="宋体" w:cs="宋体"/>
          <w:color w:val="333333"/>
          <w:kern w:val="0"/>
          <w:sz w:val="19"/>
          <w:szCs w:val="19"/>
        </w:rPr>
      </w:pPr>
      <w:r>
        <w:rPr>
          <w:rFonts w:ascii="宋体" w:cs="宋体"/>
          <w:color w:val="333333"/>
          <w:kern w:val="0"/>
          <w:sz w:val="19"/>
          <w:szCs w:val="19"/>
        </w:rPr>
        <w:t> </w:t>
      </w:r>
    </w:p>
    <w:p>
      <w:pPr>
        <w:widowControl/>
        <w:shd w:val="clear" w:color="auto" w:fill="FFFFFF"/>
        <w:spacing w:after="300"/>
        <w:rPr>
          <w:rFonts w:hint="eastAsia" w:ascii="黑体" w:hAnsi="黑体" w:eastAsia="黑体" w:cs="黑体"/>
          <w:bCs/>
          <w:sz w:val="32"/>
          <w:szCs w:val="32"/>
        </w:rPr>
      </w:pPr>
      <w:r>
        <w:rPr>
          <w:rFonts w:hint="eastAsia" w:ascii="仿宋_GB2312" w:hAnsi="仿宋" w:eastAsia="仿宋_GB2312" w:cs="仿宋"/>
          <w:b/>
          <w:snapToGrid w:val="0"/>
          <w:color w:val="000000"/>
          <w:kern w:val="2"/>
          <w:sz w:val="32"/>
          <w:szCs w:val="32"/>
          <w:lang w:val="en-US" w:eastAsia="zh-CN" w:bidi="ar-SA"/>
        </w:rPr>
        <w:t xml:space="preserve">    </w:t>
      </w:r>
      <w:r>
        <w:rPr>
          <w:rFonts w:hint="eastAsia" w:ascii="黑体" w:hAnsi="黑体" w:eastAsia="黑体" w:cs="黑体"/>
          <w:bCs/>
          <w:sz w:val="32"/>
          <w:szCs w:val="32"/>
        </w:rPr>
        <w:t>三、收到和处理政府信息公开申请情况</w:t>
      </w:r>
    </w:p>
    <w:tbl>
      <w:tblPr>
        <w:tblStyle w:val="5"/>
        <w:tblW w:w="90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60"/>
        <w:gridCol w:w="944"/>
        <w:gridCol w:w="2052"/>
        <w:gridCol w:w="803"/>
        <w:gridCol w:w="749"/>
        <w:gridCol w:w="749"/>
        <w:gridCol w:w="803"/>
        <w:gridCol w:w="957"/>
        <w:gridCol w:w="738"/>
        <w:gridCol w:w="7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（本列数据的勾稽关系为：第一项加第二项之和，等于第三项加第四项之和）</w:t>
            </w:r>
          </w:p>
        </w:tc>
        <w:tc>
          <w:tcPr>
            <w:tcW w:w="5515" w:type="dxa"/>
            <w:gridSpan w:val="7"/>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申请人情况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color w:val="333333"/>
                <w:kern w:val="0"/>
                <w:sz w:val="24"/>
                <w:szCs w:val="24"/>
              </w:rPr>
            </w:pPr>
          </w:p>
        </w:tc>
        <w:tc>
          <w:tcPr>
            <w:tcW w:w="803"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rPr>
                <w:rFonts w:ascii="宋体" w:cs="宋体"/>
                <w:color w:val="333333"/>
                <w:kern w:val="0"/>
                <w:sz w:val="24"/>
                <w:szCs w:val="24"/>
              </w:rPr>
            </w:pPr>
            <w:r>
              <w:rPr>
                <w:rFonts w:hint="eastAsia" w:ascii="宋体" w:hAnsi="宋体" w:cs="宋体"/>
                <w:color w:val="333333"/>
                <w:kern w:val="0"/>
                <w:sz w:val="20"/>
                <w:szCs w:val="20"/>
              </w:rPr>
              <w:t>自然人</w:t>
            </w:r>
          </w:p>
        </w:tc>
        <w:tc>
          <w:tcPr>
            <w:tcW w:w="3996" w:type="dxa"/>
            <w:gridSpan w:val="5"/>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法人或其他组织</w:t>
            </w:r>
          </w:p>
        </w:tc>
        <w:tc>
          <w:tcPr>
            <w:tcW w:w="716" w:type="dxa"/>
            <w:vMerge w:val="restart"/>
            <w:tcBorders>
              <w:top w:val="outset" w:color="auto" w:sz="6" w:space="0"/>
              <w:left w:val="outset" w:color="auto" w:sz="6" w:space="0"/>
              <w:bottom w:val="outset" w:color="auto" w:sz="6" w:space="0"/>
            </w:tcBorders>
            <w:vAlign w:val="center"/>
          </w:tcPr>
          <w:p>
            <w:pPr>
              <w:widowControl/>
              <w:spacing w:after="300"/>
              <w:ind w:firstLine="100" w:firstLineChars="50"/>
              <w:jc w:val="center"/>
              <w:rPr>
                <w:rFonts w:ascii="宋体" w:cs="宋体"/>
                <w:color w:val="333333"/>
                <w:kern w:val="0"/>
                <w:sz w:val="24"/>
                <w:szCs w:val="24"/>
              </w:rPr>
            </w:pPr>
            <w:r>
              <w:rPr>
                <w:rFonts w:hint="eastAsia" w:ascii="宋体" w:hAnsi="宋体" w:cs="宋体"/>
                <w:color w:val="333333"/>
                <w:kern w:val="0"/>
                <w:sz w:val="20"/>
                <w:szCs w:val="20"/>
              </w:rPr>
              <w:t>总计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color w:val="333333"/>
                <w:kern w:val="0"/>
                <w:sz w:val="24"/>
                <w:szCs w:val="24"/>
              </w:rPr>
            </w:pPr>
          </w:p>
        </w:tc>
        <w:tc>
          <w:tcPr>
            <w:tcW w:w="80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商业企业</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科研机构</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社会公益组织</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法律服务机构</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jc w:val="center"/>
              <w:rPr>
                <w:rFonts w:ascii="宋体" w:cs="宋体"/>
                <w:color w:val="333333"/>
                <w:kern w:val="0"/>
                <w:sz w:val="24"/>
                <w:szCs w:val="24"/>
              </w:rPr>
            </w:pPr>
            <w:r>
              <w:rPr>
                <w:rFonts w:hint="eastAsia" w:ascii="宋体" w:hAnsi="宋体" w:cs="宋体"/>
                <w:color w:val="333333"/>
                <w:kern w:val="0"/>
                <w:sz w:val="20"/>
                <w:szCs w:val="20"/>
              </w:rPr>
              <w:t>其他</w:t>
            </w:r>
          </w:p>
        </w:tc>
        <w:tc>
          <w:tcPr>
            <w:tcW w:w="716" w:type="dxa"/>
            <w:vMerge w:val="continue"/>
            <w:tcBorders>
              <w:top w:val="outset" w:color="auto" w:sz="6" w:space="0"/>
              <w:left w:val="outset" w:color="auto" w:sz="6" w:space="0"/>
              <w:bottom w:val="outset" w:color="auto" w:sz="6" w:space="0"/>
            </w:tcBorders>
            <w:vAlign w:val="center"/>
          </w:tcPr>
          <w:p>
            <w:pPr>
              <w:widowControl/>
              <w:jc w:val="center"/>
              <w:rPr>
                <w:rFonts w:ascii="宋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tcBorders>
              <w:top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宋体" w:hAnsi="宋体" w:cs="宋体"/>
                <w:color w:val="333333"/>
                <w:kern w:val="0"/>
                <w:sz w:val="20"/>
                <w:szCs w:val="20"/>
              </w:rPr>
              <w:t>一、本年新收政府信息公开申请数量</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tcBorders>
              <w:top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宋体" w:hAnsi="宋体" w:cs="宋体"/>
                <w:color w:val="333333"/>
                <w:kern w:val="0"/>
                <w:sz w:val="20"/>
                <w:szCs w:val="20"/>
              </w:rPr>
              <w:t>二、上年结转政府信息公开申请数量</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restart"/>
            <w:tcBorders>
              <w:top w:val="outset" w:color="auto" w:sz="6" w:space="0"/>
              <w:bottom w:val="outset" w:color="auto" w:sz="6" w:space="0"/>
              <w:right w:val="outset" w:color="auto" w:sz="6" w:space="0"/>
            </w:tcBorders>
            <w:vAlign w:val="center"/>
          </w:tcPr>
          <w:p>
            <w:pPr>
              <w:widowControl/>
              <w:spacing w:after="300"/>
              <w:rPr>
                <w:rFonts w:ascii="宋体" w:cs="宋体"/>
                <w:color w:val="333333"/>
                <w:kern w:val="0"/>
                <w:sz w:val="24"/>
                <w:szCs w:val="24"/>
              </w:rPr>
            </w:pPr>
            <w:r>
              <w:rPr>
                <w:rFonts w:hint="eastAsia" w:ascii="宋体" w:hAnsi="宋体" w:cs="宋体"/>
                <w:color w:val="333333"/>
                <w:kern w:val="0"/>
                <w:sz w:val="20"/>
                <w:szCs w:val="20"/>
              </w:rPr>
              <w:t>三、本年度理结果</w:t>
            </w:r>
          </w:p>
        </w:tc>
        <w:tc>
          <w:tcPr>
            <w:tcW w:w="2996" w:type="dxa"/>
            <w:gridSpan w:val="2"/>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（一）予以公开</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996" w:type="dxa"/>
            <w:gridSpan w:val="2"/>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（二）部分公开（区分处理的，只计这一情形，不计其他情形）</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（三）不予公开</w:t>
            </w: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1.</w:t>
            </w:r>
            <w:r>
              <w:rPr>
                <w:rFonts w:hint="eastAsia" w:ascii="楷体" w:hAnsi="楷体" w:eastAsia="楷体" w:cs="宋体"/>
                <w:color w:val="333333"/>
                <w:kern w:val="0"/>
                <w:sz w:val="20"/>
                <w:szCs w:val="20"/>
              </w:rPr>
              <w:t>属于国家秘密</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2.</w:t>
            </w:r>
            <w:r>
              <w:rPr>
                <w:rFonts w:hint="eastAsia" w:ascii="楷体" w:hAnsi="楷体" w:eastAsia="楷体" w:cs="宋体"/>
                <w:color w:val="333333"/>
                <w:kern w:val="0"/>
                <w:sz w:val="20"/>
                <w:szCs w:val="20"/>
              </w:rPr>
              <w:t>其他法律行政法规禁止公开</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3.</w:t>
            </w:r>
            <w:r>
              <w:rPr>
                <w:rFonts w:hint="eastAsia" w:ascii="楷体" w:hAnsi="楷体" w:eastAsia="楷体" w:cs="宋体"/>
                <w:color w:val="333333"/>
                <w:kern w:val="0"/>
                <w:sz w:val="20"/>
                <w:szCs w:val="20"/>
              </w:rPr>
              <w:t>危及“三安全一稳定”</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4.</w:t>
            </w:r>
            <w:r>
              <w:rPr>
                <w:rFonts w:hint="eastAsia" w:ascii="楷体" w:hAnsi="楷体" w:eastAsia="楷体" w:cs="宋体"/>
                <w:color w:val="333333"/>
                <w:kern w:val="0"/>
                <w:sz w:val="20"/>
                <w:szCs w:val="20"/>
              </w:rPr>
              <w:t>保护第三方合法权益</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5.</w:t>
            </w:r>
            <w:r>
              <w:rPr>
                <w:rFonts w:hint="eastAsia" w:ascii="楷体" w:hAnsi="楷体" w:eastAsia="楷体" w:cs="宋体"/>
                <w:color w:val="333333"/>
                <w:kern w:val="0"/>
                <w:sz w:val="20"/>
                <w:szCs w:val="20"/>
              </w:rPr>
              <w:t>属于三类内部事务信息</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6.</w:t>
            </w:r>
            <w:r>
              <w:rPr>
                <w:rFonts w:hint="eastAsia" w:ascii="楷体" w:hAnsi="楷体" w:eastAsia="楷体" w:cs="宋体"/>
                <w:color w:val="333333"/>
                <w:kern w:val="0"/>
                <w:sz w:val="20"/>
                <w:szCs w:val="20"/>
              </w:rPr>
              <w:t>属于四类过程性信息</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7.</w:t>
            </w:r>
            <w:r>
              <w:rPr>
                <w:rFonts w:hint="eastAsia" w:ascii="楷体" w:hAnsi="楷体" w:eastAsia="楷体" w:cs="宋体"/>
                <w:color w:val="333333"/>
                <w:kern w:val="0"/>
                <w:sz w:val="20"/>
                <w:szCs w:val="20"/>
              </w:rPr>
              <w:t>属于行政执法案卷</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hint="eastAsia" w:ascii="宋体" w:cs="宋体" w:eastAsiaTheme="minorEastAsia"/>
                <w:color w:val="333333"/>
                <w:kern w:val="0"/>
                <w:sz w:val="24"/>
                <w:szCs w:val="24"/>
                <w:lang w:eastAsia="zh-CN"/>
              </w:rPr>
            </w:pPr>
            <w:r>
              <w:rPr>
                <w:rFonts w:hint="eastAsia" w:cs="宋体"/>
                <w:color w:val="333333"/>
                <w:kern w:val="0"/>
                <w:sz w:val="20"/>
                <w:szCs w:val="20"/>
                <w:lang w:val="en-US" w:eastAsia="zh-CN"/>
              </w:rPr>
              <w:t>3</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hint="eastAsia" w:ascii="宋体" w:cs="宋体" w:eastAsiaTheme="minorEastAsia"/>
                <w:color w:val="333333"/>
                <w:kern w:val="0"/>
                <w:sz w:val="24"/>
                <w:szCs w:val="24"/>
                <w:lang w:eastAsia="zh-CN"/>
              </w:rPr>
            </w:pPr>
            <w:r>
              <w:rPr>
                <w:rFonts w:hint="eastAsia" w:ascii="宋体" w:cs="宋体"/>
                <w:color w:val="333333"/>
                <w:kern w:val="0"/>
                <w:sz w:val="20"/>
                <w:szCs w:val="20"/>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8.</w:t>
            </w:r>
            <w:r>
              <w:rPr>
                <w:rFonts w:hint="eastAsia" w:ascii="楷体" w:hAnsi="楷体" w:eastAsia="楷体" w:cs="宋体"/>
                <w:color w:val="333333"/>
                <w:kern w:val="0"/>
                <w:sz w:val="20"/>
                <w:szCs w:val="20"/>
              </w:rPr>
              <w:t>属于行政查询事项</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（四）无法提供</w:t>
            </w: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1.</w:t>
            </w:r>
            <w:r>
              <w:rPr>
                <w:rFonts w:hint="eastAsia" w:ascii="楷体" w:hAnsi="楷体" w:eastAsia="楷体" w:cs="宋体"/>
                <w:color w:val="333333"/>
                <w:kern w:val="0"/>
                <w:sz w:val="20"/>
                <w:szCs w:val="20"/>
              </w:rPr>
              <w:t>本机关不掌握相关政府信息</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2.</w:t>
            </w:r>
            <w:r>
              <w:rPr>
                <w:rFonts w:hint="eastAsia" w:ascii="楷体" w:hAnsi="楷体" w:eastAsia="楷体" w:cs="宋体"/>
                <w:color w:val="333333"/>
                <w:kern w:val="0"/>
                <w:sz w:val="20"/>
                <w:szCs w:val="20"/>
              </w:rPr>
              <w:t>没有现成信息需要另行制作</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3.</w:t>
            </w:r>
            <w:r>
              <w:rPr>
                <w:rFonts w:hint="eastAsia" w:ascii="楷体" w:hAnsi="楷体" w:eastAsia="楷体" w:cs="宋体"/>
                <w:color w:val="333333"/>
                <w:kern w:val="0"/>
                <w:sz w:val="20"/>
                <w:szCs w:val="20"/>
              </w:rPr>
              <w:t>补正后申请内容仍不明确</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（五）不予处理</w:t>
            </w: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1.</w:t>
            </w:r>
            <w:r>
              <w:rPr>
                <w:rFonts w:hint="eastAsia" w:ascii="楷体" w:hAnsi="楷体" w:eastAsia="楷体" w:cs="宋体"/>
                <w:color w:val="333333"/>
                <w:kern w:val="0"/>
                <w:sz w:val="20"/>
                <w:szCs w:val="20"/>
              </w:rPr>
              <w:t>信访举报投诉类申请</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2.</w:t>
            </w:r>
            <w:r>
              <w:rPr>
                <w:rFonts w:hint="eastAsia" w:ascii="楷体" w:hAnsi="楷体" w:eastAsia="楷体" w:cs="宋体"/>
                <w:color w:val="333333"/>
                <w:kern w:val="0"/>
                <w:sz w:val="20"/>
                <w:szCs w:val="20"/>
              </w:rPr>
              <w:t>重复申请</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3.</w:t>
            </w:r>
            <w:r>
              <w:rPr>
                <w:rFonts w:hint="eastAsia" w:ascii="楷体" w:hAnsi="楷体" w:eastAsia="楷体" w:cs="宋体"/>
                <w:color w:val="333333"/>
                <w:kern w:val="0"/>
                <w:sz w:val="20"/>
                <w:szCs w:val="20"/>
              </w:rPr>
              <w:t>要求提供公开出版物</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ascii="宋体" w:cs="宋体"/>
                <w:color w:val="333333"/>
                <w:kern w:val="0"/>
                <w:sz w:val="20"/>
                <w:szCs w:val="20"/>
              </w:rPr>
              <w:t>0</w:t>
            </w:r>
            <w:r>
              <w:rPr>
                <w:rFonts w:cs="宋体"/>
                <w:color w:val="333333"/>
                <w:kern w:val="0"/>
                <w:sz w:val="20"/>
                <w:szCs w:val="20"/>
              </w:rPr>
              <w:t> </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4.</w:t>
            </w:r>
            <w:r>
              <w:rPr>
                <w:rFonts w:hint="eastAsia" w:ascii="楷体" w:hAnsi="楷体" w:eastAsia="楷体" w:cs="宋体"/>
                <w:color w:val="333333"/>
                <w:kern w:val="0"/>
                <w:sz w:val="20"/>
                <w:szCs w:val="20"/>
              </w:rPr>
              <w:t>无正当理由大量反复申请</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944"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052"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ascii="楷体" w:hAnsi="楷体" w:eastAsia="楷体" w:cs="宋体"/>
                <w:color w:val="333333"/>
                <w:kern w:val="0"/>
                <w:sz w:val="20"/>
                <w:szCs w:val="20"/>
              </w:rPr>
              <w:t>5.</w:t>
            </w:r>
            <w:r>
              <w:rPr>
                <w:rFonts w:hint="eastAsia" w:ascii="楷体" w:hAnsi="楷体" w:eastAsia="楷体" w:cs="宋体"/>
                <w:color w:val="333333"/>
                <w:kern w:val="0"/>
                <w:sz w:val="20"/>
                <w:szCs w:val="20"/>
              </w:rPr>
              <w:t>要求行政机关确认或重新出具已获取信息</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996" w:type="dxa"/>
            <w:gridSpan w:val="2"/>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（六）其他处理</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60"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2996" w:type="dxa"/>
            <w:gridSpan w:val="2"/>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楷体" w:hAnsi="楷体" w:eastAsia="楷体" w:cs="宋体"/>
                <w:color w:val="333333"/>
                <w:kern w:val="0"/>
                <w:sz w:val="20"/>
                <w:szCs w:val="20"/>
              </w:rPr>
              <w:t>（七）总计</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556" w:type="dxa"/>
            <w:gridSpan w:val="3"/>
            <w:tcBorders>
              <w:top w:val="outset" w:color="auto" w:sz="6" w:space="0"/>
              <w:bottom w:val="outset" w:color="auto" w:sz="6" w:space="0"/>
              <w:right w:val="outset" w:color="auto" w:sz="6" w:space="0"/>
            </w:tcBorders>
            <w:vAlign w:val="center"/>
          </w:tcPr>
          <w:p>
            <w:pPr>
              <w:widowControl/>
              <w:spacing w:after="300"/>
              <w:ind w:firstLine="420"/>
              <w:jc w:val="left"/>
              <w:rPr>
                <w:rFonts w:ascii="宋体" w:cs="宋体"/>
                <w:color w:val="333333"/>
                <w:kern w:val="0"/>
                <w:sz w:val="24"/>
                <w:szCs w:val="24"/>
              </w:rPr>
            </w:pPr>
            <w:r>
              <w:rPr>
                <w:rFonts w:hint="eastAsia" w:ascii="宋体" w:hAnsi="宋体" w:cs="宋体"/>
                <w:color w:val="333333"/>
                <w:kern w:val="0"/>
                <w:sz w:val="20"/>
                <w:szCs w:val="20"/>
              </w:rPr>
              <w:t>四、结转下年度继续办理</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49"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80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95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38"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c>
          <w:tcPr>
            <w:tcW w:w="716" w:type="dxa"/>
            <w:tcBorders>
              <w:top w:val="outset" w:color="auto" w:sz="6" w:space="0"/>
              <w:left w:val="outset" w:color="auto" w:sz="6" w:space="0"/>
              <w:bottom w:val="outset" w:color="auto" w:sz="6" w:space="0"/>
            </w:tcBorders>
            <w:vAlign w:val="center"/>
          </w:tcPr>
          <w:p>
            <w:pPr>
              <w:widowControl/>
              <w:spacing w:after="300"/>
              <w:ind w:firstLine="420"/>
              <w:jc w:val="left"/>
              <w:rPr>
                <w:rFonts w:ascii="宋体" w:cs="宋体"/>
                <w:color w:val="333333"/>
                <w:kern w:val="0"/>
                <w:sz w:val="24"/>
                <w:szCs w:val="24"/>
              </w:rPr>
            </w:pPr>
            <w:r>
              <w:rPr>
                <w:rFonts w:cs="宋体"/>
                <w:color w:val="333333"/>
                <w:kern w:val="0"/>
                <w:sz w:val="20"/>
                <w:szCs w:val="20"/>
              </w:rPr>
              <w:t> </w:t>
            </w:r>
            <w:r>
              <w:rPr>
                <w:rFonts w:ascii="宋体" w:cs="宋体"/>
                <w:color w:val="333333"/>
                <w:kern w:val="0"/>
                <w:sz w:val="20"/>
                <w:szCs w:val="20"/>
              </w:rPr>
              <w:t>0</w:t>
            </w:r>
          </w:p>
        </w:tc>
      </w:tr>
    </w:tbl>
    <w:p>
      <w:pPr>
        <w:widowControl/>
        <w:shd w:val="clear" w:color="auto" w:fill="FFFFFF"/>
        <w:spacing w:after="300"/>
        <w:rPr>
          <w:rFonts w:ascii="宋体" w:cs="宋体"/>
          <w:color w:val="333333"/>
          <w:kern w:val="0"/>
          <w:sz w:val="19"/>
          <w:szCs w:val="19"/>
        </w:rPr>
      </w:pPr>
    </w:p>
    <w:p>
      <w:pPr>
        <w:spacing w:line="560" w:lineRule="exact"/>
        <w:jc w:val="left"/>
        <w:rPr>
          <w:rFonts w:hint="eastAsia" w:ascii="黑体" w:hAnsi="黑体" w:eastAsia="黑体" w:cs="黑体"/>
          <w:bCs/>
          <w:sz w:val="32"/>
          <w:szCs w:val="32"/>
        </w:rPr>
      </w:pPr>
      <w:r>
        <w:rPr>
          <w:rFonts w:hint="eastAsia" w:ascii="仿宋_GB2312" w:hAnsi="仿宋" w:eastAsia="仿宋_GB2312" w:cs="仿宋"/>
          <w:b/>
          <w:snapToGrid w:val="0"/>
          <w:color w:val="000000"/>
          <w:kern w:val="2"/>
          <w:sz w:val="32"/>
          <w:szCs w:val="32"/>
          <w:lang w:val="en-US" w:eastAsia="zh-CN" w:bidi="ar-SA"/>
        </w:rPr>
        <w:t xml:space="preserve">    </w:t>
      </w:r>
      <w:r>
        <w:rPr>
          <w:rFonts w:hint="eastAsia" w:ascii="黑体" w:hAnsi="黑体" w:eastAsia="黑体" w:cs="黑体"/>
          <w:bCs/>
          <w:sz w:val="32"/>
          <w:szCs w:val="32"/>
        </w:rPr>
        <w:t>四、政府信息公开行政复议、行政诉讼情况 </w:t>
      </w:r>
    </w:p>
    <w:tbl>
      <w:tblPr>
        <w:tblStyle w:val="5"/>
        <w:tblW w:w="90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02"/>
        <w:gridCol w:w="601"/>
        <w:gridCol w:w="601"/>
        <w:gridCol w:w="601"/>
        <w:gridCol w:w="666"/>
        <w:gridCol w:w="547"/>
        <w:gridCol w:w="601"/>
        <w:gridCol w:w="601"/>
        <w:gridCol w:w="601"/>
        <w:gridCol w:w="623"/>
        <w:gridCol w:w="601"/>
        <w:gridCol w:w="601"/>
        <w:gridCol w:w="601"/>
        <w:gridCol w:w="601"/>
        <w:gridCol w:w="6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071" w:type="dxa"/>
            <w:gridSpan w:val="5"/>
            <w:tcBorders>
              <w:top w:val="single" w:color="auto" w:sz="8" w:space="0"/>
              <w:left w:val="single" w:color="auto" w:sz="8" w:space="0"/>
              <w:bottom w:val="single" w:color="auto" w:sz="8" w:space="0"/>
              <w:right w:val="single" w:color="auto" w:sz="8"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行政复议</w:t>
            </w:r>
          </w:p>
        </w:tc>
        <w:tc>
          <w:tcPr>
            <w:tcW w:w="6000" w:type="dxa"/>
            <w:gridSpan w:val="10"/>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行政诉讼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2" w:type="dxa"/>
            <w:vMerge w:val="restart"/>
            <w:tcBorders>
              <w:top w:val="outset" w:color="auto" w:sz="6" w:space="0"/>
              <w:bottom w:val="outset" w:color="auto" w:sz="6" w:space="0"/>
              <w:right w:val="outset" w:color="auto" w:sz="6" w:space="0"/>
            </w:tcBorders>
            <w:vAlign w:val="center"/>
          </w:tcPr>
          <w:p>
            <w:pPr>
              <w:widowControl/>
              <w:spacing w:after="300"/>
              <w:ind w:firstLine="420"/>
              <w:rPr>
                <w:rFonts w:ascii="宋体" w:cs="宋体"/>
                <w:color w:val="333333"/>
                <w:kern w:val="0"/>
                <w:sz w:val="24"/>
                <w:szCs w:val="24"/>
              </w:rPr>
            </w:pPr>
            <w:r>
              <w:rPr>
                <w:rFonts w:hint="eastAsia" w:ascii="宋体" w:hAnsi="宋体" w:cs="宋体"/>
                <w:color w:val="333333"/>
                <w:kern w:val="0"/>
                <w:sz w:val="20"/>
                <w:szCs w:val="20"/>
              </w:rPr>
              <w:t>结果维持</w:t>
            </w:r>
          </w:p>
        </w:tc>
        <w:tc>
          <w:tcPr>
            <w:tcW w:w="601"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结果纠正</w:t>
            </w:r>
          </w:p>
        </w:tc>
        <w:tc>
          <w:tcPr>
            <w:tcW w:w="601"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其他结果</w:t>
            </w:r>
          </w:p>
        </w:tc>
        <w:tc>
          <w:tcPr>
            <w:tcW w:w="601"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尚未审结</w:t>
            </w:r>
          </w:p>
        </w:tc>
        <w:tc>
          <w:tcPr>
            <w:tcW w:w="666" w:type="dxa"/>
            <w:vMerge w:val="restart"/>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总计</w:t>
            </w:r>
          </w:p>
        </w:tc>
        <w:tc>
          <w:tcPr>
            <w:tcW w:w="2973" w:type="dxa"/>
            <w:gridSpan w:val="5"/>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未经复议直接起诉</w:t>
            </w:r>
          </w:p>
        </w:tc>
        <w:tc>
          <w:tcPr>
            <w:tcW w:w="3027" w:type="dxa"/>
            <w:gridSpan w:val="5"/>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复议后起诉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2" w:type="dxa"/>
            <w:vMerge w:val="continue"/>
            <w:tcBorders>
              <w:top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60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60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60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66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333333"/>
                <w:kern w:val="0"/>
                <w:sz w:val="24"/>
                <w:szCs w:val="24"/>
              </w:rPr>
            </w:pPr>
          </w:p>
        </w:tc>
        <w:tc>
          <w:tcPr>
            <w:tcW w:w="547"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结果维持</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结果纠正</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其他结果</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尚未审结</w:t>
            </w:r>
          </w:p>
        </w:tc>
        <w:tc>
          <w:tcPr>
            <w:tcW w:w="623"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总计</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结果维持</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结果纠正</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其他结果</w:t>
            </w:r>
          </w:p>
        </w:tc>
        <w:tc>
          <w:tcPr>
            <w:tcW w:w="601" w:type="dxa"/>
            <w:tcBorders>
              <w:top w:val="outset" w:color="auto" w:sz="6" w:space="0"/>
              <w:left w:val="outset" w:color="auto" w:sz="6" w:space="0"/>
              <w:bottom w:val="outset" w:color="auto" w:sz="6" w:space="0"/>
              <w:right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333333"/>
                <w:kern w:val="0"/>
                <w:sz w:val="20"/>
                <w:szCs w:val="20"/>
              </w:rPr>
              <w:t>尚未审结</w:t>
            </w:r>
          </w:p>
        </w:tc>
        <w:tc>
          <w:tcPr>
            <w:tcW w:w="623" w:type="dxa"/>
            <w:tcBorders>
              <w:top w:val="outset" w:color="auto" w:sz="6" w:space="0"/>
              <w:left w:val="outset" w:color="auto" w:sz="6" w:space="0"/>
              <w:bottom w:val="outset" w:color="auto" w:sz="6" w:space="0"/>
            </w:tcBorders>
            <w:vAlign w:val="center"/>
          </w:tcPr>
          <w:p>
            <w:pPr>
              <w:widowControl/>
              <w:spacing w:after="300"/>
              <w:ind w:firstLine="420"/>
              <w:jc w:val="center"/>
              <w:rPr>
                <w:rFonts w:ascii="宋体" w:cs="宋体"/>
                <w:color w:val="333333"/>
                <w:kern w:val="0"/>
                <w:sz w:val="24"/>
                <w:szCs w:val="24"/>
              </w:rPr>
            </w:pPr>
            <w:r>
              <w:rPr>
                <w:rFonts w:hint="eastAsia" w:ascii="宋体" w:hAnsi="宋体" w:cs="宋体"/>
                <w:color w:val="000000"/>
                <w:kern w:val="0"/>
                <w:sz w:val="20"/>
                <w:szCs w:val="20"/>
              </w:rPr>
              <w:t>总计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02" w:type="dxa"/>
            <w:tcBorders>
              <w:top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66"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547"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23"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000000"/>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000000"/>
                <w:kern w:val="0"/>
                <w:sz w:val="20"/>
                <w:szCs w:val="20"/>
              </w:rPr>
              <w:t>0</w:t>
            </w:r>
          </w:p>
        </w:tc>
        <w:tc>
          <w:tcPr>
            <w:tcW w:w="601" w:type="dxa"/>
            <w:tcBorders>
              <w:top w:val="outset" w:color="auto" w:sz="6" w:space="0"/>
              <w:left w:val="outset" w:color="auto" w:sz="6" w:space="0"/>
              <w:bottom w:val="outset" w:color="auto" w:sz="6" w:space="0"/>
              <w:right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c>
          <w:tcPr>
            <w:tcW w:w="623" w:type="dxa"/>
            <w:tcBorders>
              <w:top w:val="outset" w:color="auto" w:sz="6" w:space="0"/>
              <w:left w:val="outset" w:color="auto" w:sz="6" w:space="0"/>
              <w:bottom w:val="outset" w:color="auto" w:sz="6" w:space="0"/>
            </w:tcBorders>
          </w:tcPr>
          <w:p>
            <w:pPr>
              <w:widowControl/>
              <w:spacing w:after="300"/>
              <w:ind w:firstLine="420"/>
              <w:jc w:val="left"/>
              <w:rPr>
                <w:rFonts w:ascii="宋体" w:cs="宋体"/>
                <w:color w:val="333333"/>
                <w:kern w:val="0"/>
                <w:sz w:val="24"/>
                <w:szCs w:val="24"/>
              </w:rPr>
            </w:pPr>
            <w:r>
              <w:rPr>
                <w:rFonts w:ascii="宋体" w:cs="宋体"/>
                <w:color w:val="333333"/>
                <w:kern w:val="0"/>
                <w:sz w:val="20"/>
                <w:szCs w:val="20"/>
              </w:rPr>
              <w:t>0</w:t>
            </w:r>
          </w:p>
        </w:tc>
      </w:tr>
    </w:tbl>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3" w:firstLineChars="200"/>
        <w:jc w:val="both"/>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shd w:val="clear" w:fill="FFFFFF"/>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纵观一年来的政务公开情况，总体比往年有较大改善，但我们认为仍然存在许多不足之处，主要表现在：一是人员编制少，虽有专人负责政务公开工作，但是负责政务公开的联络员也同时兼有其他工作，如遇中心工作，可能导致部分公开内容长期更新或缺乏动态内容。二是政务信息公开途径还不够多，渠道还不够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kern w:val="0"/>
          <w:sz w:val="32"/>
          <w:szCs w:val="32"/>
          <w:shd w:val="clear" w:fill="FFFFFF"/>
          <w:lang w:val="en-US" w:eastAsia="zh-CN" w:bidi="ar"/>
        </w:rPr>
        <w:t>通过一年的政务信息公开工作，我们取得了一定的成效，但在完善公开目录、信息公开及时性等方面，距上级要求还有差距，下一步我们将从以下三方面加以提高：一是进一步提高认识，切实加强《中华人民共和国政府信息公开条例》的学习宣传力度，持续将政务公开作为面向群众的重要工作，认真抓好抓落实，不断增强做好政务公开工作的责任感和使命感。二是进一步充实公开内容，做好及时公开政务信息，公开内容做到真实、具体、全面，加强对公众关注度高的信息的梳理，增强工作透明度；三是进一步拓展公开渠道，结合新闻媒体、微信公众号等多种平台，加大网上公开的范围，及时更新网站内容，切实为公众提供快捷方便的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shd w:val="clear" w:fill="FFFFFF"/>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为了便于人民群众和社会各界对公安政务公开工作的监督，促进公安机关严格公正执法，提升队伍的整体素质，进一步转变工作作风，市局进一步加强公安机关纪律作风建设，坚决刹风整纪，全面提升执法水平，促进和谐警民关系的构建。从根本上杜绝了“门难进、脸难看、事难办”，及弄虚作假、欺上瞒下、只做表面文章等现象的发生。</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5760" w:firstLineChars="18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绥滨县公安局</w:t>
      </w:r>
    </w:p>
    <w:p>
      <w:pPr>
        <w:ind w:firstLine="5440" w:firstLineChars="17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20C87337"/>
    <w:rsid w:val="20C87337"/>
    <w:rsid w:val="216311D9"/>
    <w:rsid w:val="2E921005"/>
    <w:rsid w:val="34073D02"/>
    <w:rsid w:val="66722D7A"/>
    <w:rsid w:val="73B37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2021-01-22T03:14:00Z</dcterms:created>
  <dc:creator>矫</dc:creator>
  <cp:lastModifiedBy>零距离不是没距离</cp:lastModifiedBy>
  <cp:lastPrinted>2021-01-22T03:15:00Z</cp:lastPrinted>
  <dcterms:modified xsi:type="dcterms:W3CDTF">2023-12-14T00:50:17Z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F03C6926FFB844F58960898D5153F94B_12</vt:lpwstr>
  </property>
</Properties>
</file>